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A103C" w:rsidRPr="00E816BA" w:rsidRDefault="00A525B3">
      <w:pPr>
        <w:pStyle w:val="Heading1"/>
        <w:jc w:val="center"/>
        <w:rPr>
          <w:rFonts w:ascii="Arial" w:hAnsi="Arial" w:cs="Arial"/>
          <w:sz w:val="24"/>
          <w:szCs w:val="24"/>
        </w:rPr>
      </w:pPr>
      <w:r w:rsidRPr="00E816BA">
        <w:rPr>
          <w:rFonts w:ascii="Arial" w:hAnsi="Arial" w:cs="Arial"/>
          <w:noProof/>
          <w:sz w:val="24"/>
          <w:szCs w:val="24"/>
        </w:rPr>
        <w:drawing>
          <wp:inline distT="0" distB="0" distL="0" distR="0" wp14:anchorId="2B3009E5" wp14:editId="6CF86FA7">
            <wp:extent cx="4424678" cy="555981"/>
            <wp:effectExtent l="0" t="0" r="0" b="0"/>
            <wp:docPr id="1" name="image01.jpg" descr="C:\Users\mwebster\Downloads\Combined logo (3).jpg"/>
            <wp:cNvGraphicFramePr/>
            <a:graphic xmlns:a="http://schemas.openxmlformats.org/drawingml/2006/main">
              <a:graphicData uri="http://schemas.openxmlformats.org/drawingml/2006/picture">
                <pic:pic xmlns:pic="http://schemas.openxmlformats.org/drawingml/2006/picture">
                  <pic:nvPicPr>
                    <pic:cNvPr id="0" name="image01.jpg" descr="C:\Users\mwebster\Downloads\Combined logo (3).jpg"/>
                    <pic:cNvPicPr preferRelativeResize="0"/>
                  </pic:nvPicPr>
                  <pic:blipFill>
                    <a:blip r:embed="rId5"/>
                    <a:srcRect/>
                    <a:stretch>
                      <a:fillRect/>
                    </a:stretch>
                  </pic:blipFill>
                  <pic:spPr>
                    <a:xfrm>
                      <a:off x="0" y="0"/>
                      <a:ext cx="4424678" cy="555981"/>
                    </a:xfrm>
                    <a:prstGeom prst="rect">
                      <a:avLst/>
                    </a:prstGeom>
                    <a:ln/>
                  </pic:spPr>
                </pic:pic>
              </a:graphicData>
            </a:graphic>
          </wp:inline>
        </w:drawing>
      </w:r>
    </w:p>
    <w:p w:rsidR="00FA103C" w:rsidRPr="00E816BA" w:rsidRDefault="00FA103C">
      <w:pPr>
        <w:rPr>
          <w:rFonts w:ascii="Arial" w:hAnsi="Arial" w:cs="Arial"/>
        </w:rPr>
      </w:pPr>
    </w:p>
    <w:p w:rsidR="00FA103C" w:rsidRPr="00E816BA" w:rsidRDefault="00A525B3">
      <w:pPr>
        <w:rPr>
          <w:rFonts w:ascii="Arial" w:hAnsi="Arial" w:cs="Arial"/>
        </w:rPr>
      </w:pPr>
      <w:r w:rsidRPr="00E816BA">
        <w:rPr>
          <w:rFonts w:ascii="Arial" w:eastAsia="Arial" w:hAnsi="Arial" w:cs="Arial"/>
          <w:u w:val="single"/>
        </w:rPr>
        <w:t>Academies Enterprise Trust</w:t>
      </w:r>
    </w:p>
    <w:p w:rsidR="00FA103C" w:rsidRPr="00E816BA" w:rsidRDefault="00FA103C">
      <w:pPr>
        <w:rPr>
          <w:rFonts w:ascii="Arial" w:hAnsi="Arial" w:cs="Arial"/>
        </w:rPr>
      </w:pPr>
    </w:p>
    <w:p w:rsidR="00FA103C" w:rsidRPr="00E816BA" w:rsidRDefault="00A525B3">
      <w:pPr>
        <w:rPr>
          <w:rFonts w:ascii="Arial" w:hAnsi="Arial" w:cs="Arial"/>
        </w:rPr>
      </w:pPr>
      <w:r w:rsidRPr="00E816BA">
        <w:rPr>
          <w:rFonts w:ascii="Arial" w:eastAsia="Arial" w:hAnsi="Arial" w:cs="Arial"/>
          <w:b/>
          <w:u w:val="single"/>
        </w:rPr>
        <w:t>Job Description</w:t>
      </w:r>
    </w:p>
    <w:p w:rsidR="00FA103C" w:rsidRPr="00E816BA" w:rsidRDefault="00FA103C">
      <w:pPr>
        <w:rPr>
          <w:rFonts w:ascii="Arial" w:hAnsi="Arial" w:cs="Arial"/>
        </w:rPr>
      </w:pPr>
    </w:p>
    <w:p w:rsidR="00FA103C" w:rsidRPr="00E816BA" w:rsidRDefault="00A525B3" w:rsidP="00E816BA">
      <w:pPr>
        <w:pStyle w:val="NoSpacing"/>
        <w:ind w:left="2160" w:hanging="2160"/>
        <w:rPr>
          <w:rFonts w:ascii="Arial" w:eastAsia="Arial" w:hAnsi="Arial" w:cs="Arial"/>
          <w:b/>
          <w:sz w:val="24"/>
          <w:szCs w:val="24"/>
        </w:rPr>
      </w:pPr>
      <w:r w:rsidRPr="00E816BA">
        <w:rPr>
          <w:rFonts w:ascii="Arial" w:eastAsia="Arial" w:hAnsi="Arial" w:cs="Arial"/>
          <w:b/>
          <w:color w:val="000000"/>
          <w:sz w:val="24"/>
          <w:szCs w:val="24"/>
        </w:rPr>
        <w:t>Job Title:</w:t>
      </w:r>
      <w:r w:rsidRPr="00E816BA">
        <w:rPr>
          <w:rFonts w:ascii="Arial" w:eastAsia="Arial" w:hAnsi="Arial" w:cs="Arial"/>
          <w:b/>
          <w:sz w:val="24"/>
          <w:szCs w:val="24"/>
        </w:rPr>
        <w:tab/>
        <w:t>HR Business Partner (Maternity Cover – fixed term one year)</w:t>
      </w:r>
      <w:r w:rsidRPr="00E816BA">
        <w:rPr>
          <w:rFonts w:ascii="Arial" w:eastAsia="Arial" w:hAnsi="Arial" w:cs="Arial"/>
          <w:b/>
          <w:sz w:val="24"/>
          <w:szCs w:val="24"/>
        </w:rPr>
        <w:tab/>
      </w:r>
      <w:r w:rsidRPr="00E816BA">
        <w:rPr>
          <w:rFonts w:ascii="Arial" w:eastAsia="Arial" w:hAnsi="Arial" w:cs="Arial"/>
          <w:b/>
          <w:sz w:val="24"/>
          <w:szCs w:val="24"/>
        </w:rPr>
        <w:tab/>
      </w:r>
    </w:p>
    <w:p w:rsidR="00FA103C" w:rsidRPr="00E816BA" w:rsidRDefault="00FA103C">
      <w:pPr>
        <w:rPr>
          <w:rFonts w:ascii="Arial" w:hAnsi="Arial" w:cs="Arial"/>
        </w:rPr>
      </w:pPr>
    </w:p>
    <w:p w:rsidR="00FA103C" w:rsidRPr="00E816BA" w:rsidRDefault="00E94ABB" w:rsidP="00E94ABB">
      <w:pPr>
        <w:ind w:left="2160" w:hanging="2160"/>
        <w:rPr>
          <w:rFonts w:ascii="Arial" w:hAnsi="Arial" w:cs="Arial"/>
        </w:rPr>
      </w:pPr>
      <w:r>
        <w:rPr>
          <w:rFonts w:ascii="Arial" w:eastAsia="Arial" w:hAnsi="Arial" w:cs="Arial"/>
          <w:b/>
        </w:rPr>
        <w:t>Location:</w:t>
      </w:r>
      <w:r>
        <w:rPr>
          <w:rFonts w:ascii="Arial" w:eastAsia="Arial" w:hAnsi="Arial" w:cs="Arial"/>
          <w:b/>
        </w:rPr>
        <w:tab/>
        <w:t xml:space="preserve">West </w:t>
      </w:r>
      <w:r w:rsidR="00A525B3" w:rsidRPr="00E816BA">
        <w:rPr>
          <w:rFonts w:ascii="Arial" w:eastAsia="Arial" w:hAnsi="Arial" w:cs="Arial"/>
          <w:b/>
        </w:rPr>
        <w:t>Region</w:t>
      </w:r>
      <w:r>
        <w:rPr>
          <w:rFonts w:ascii="Arial" w:eastAsia="Arial" w:hAnsi="Arial" w:cs="Arial"/>
          <w:b/>
        </w:rPr>
        <w:t xml:space="preserve"> (Bristol, Gloucester</w:t>
      </w:r>
      <w:bookmarkStart w:id="0" w:name="_GoBack"/>
      <w:bookmarkEnd w:id="0"/>
      <w:r>
        <w:rPr>
          <w:rFonts w:ascii="Arial" w:eastAsia="Arial" w:hAnsi="Arial" w:cs="Arial"/>
          <w:b/>
        </w:rPr>
        <w:t>, Birmingham and Swindon)</w:t>
      </w:r>
      <w:r w:rsidR="00A525B3" w:rsidRPr="00E816BA">
        <w:rPr>
          <w:rFonts w:ascii="Arial" w:eastAsia="Arial" w:hAnsi="Arial" w:cs="Arial"/>
          <w:b/>
        </w:rPr>
        <w:tab/>
      </w:r>
      <w:r w:rsidR="00A525B3" w:rsidRPr="00E816BA">
        <w:rPr>
          <w:rFonts w:ascii="Arial" w:eastAsia="Arial" w:hAnsi="Arial" w:cs="Arial"/>
          <w:b/>
        </w:rPr>
        <w:tab/>
      </w:r>
      <w:r w:rsidR="00A525B3" w:rsidRPr="00E816BA">
        <w:rPr>
          <w:rFonts w:ascii="Arial" w:eastAsia="Arial" w:hAnsi="Arial" w:cs="Arial"/>
          <w:b/>
        </w:rPr>
        <w:tab/>
      </w:r>
    </w:p>
    <w:p w:rsidR="00FA103C" w:rsidRPr="00E816BA" w:rsidRDefault="00A525B3">
      <w:pPr>
        <w:rPr>
          <w:rFonts w:ascii="Arial" w:hAnsi="Arial" w:cs="Arial"/>
        </w:rPr>
      </w:pPr>
      <w:r w:rsidRPr="00E816BA">
        <w:rPr>
          <w:rFonts w:ascii="Arial" w:eastAsia="Arial" w:hAnsi="Arial" w:cs="Arial"/>
          <w:b/>
        </w:rPr>
        <w:tab/>
      </w:r>
      <w:r w:rsidRPr="00E816BA">
        <w:rPr>
          <w:rFonts w:ascii="Arial" w:eastAsia="Arial" w:hAnsi="Arial" w:cs="Arial"/>
          <w:b/>
        </w:rPr>
        <w:tab/>
      </w:r>
    </w:p>
    <w:p w:rsidR="00FA103C" w:rsidRPr="00E816BA" w:rsidRDefault="00E816BA">
      <w:pPr>
        <w:rPr>
          <w:rFonts w:ascii="Arial" w:hAnsi="Arial" w:cs="Arial"/>
        </w:rPr>
      </w:pPr>
      <w:r>
        <w:rPr>
          <w:rFonts w:ascii="Arial" w:eastAsia="Arial" w:hAnsi="Arial" w:cs="Arial"/>
          <w:b/>
        </w:rPr>
        <w:t>Hours of work:</w:t>
      </w:r>
      <w:r>
        <w:rPr>
          <w:rFonts w:ascii="Arial" w:eastAsia="Arial" w:hAnsi="Arial" w:cs="Arial"/>
          <w:b/>
        </w:rPr>
        <w:tab/>
      </w:r>
      <w:r w:rsidR="00A525B3" w:rsidRPr="00E816BA">
        <w:rPr>
          <w:rFonts w:ascii="Arial" w:eastAsia="Arial" w:hAnsi="Arial" w:cs="Arial"/>
          <w:b/>
        </w:rPr>
        <w:t>37 hours per week</w:t>
      </w:r>
      <w:r w:rsidR="00A525B3" w:rsidRPr="00E816BA">
        <w:rPr>
          <w:rFonts w:ascii="Arial" w:eastAsia="Arial" w:hAnsi="Arial" w:cs="Arial"/>
          <w:b/>
        </w:rPr>
        <w:tab/>
      </w:r>
    </w:p>
    <w:p w:rsidR="00FA103C" w:rsidRPr="00E816BA" w:rsidRDefault="00FA103C">
      <w:pPr>
        <w:rPr>
          <w:rFonts w:ascii="Arial" w:hAnsi="Arial" w:cs="Arial"/>
        </w:rPr>
      </w:pPr>
    </w:p>
    <w:p w:rsidR="00FA103C" w:rsidRPr="00E816BA" w:rsidRDefault="00A525B3">
      <w:pPr>
        <w:rPr>
          <w:rFonts w:ascii="Arial" w:hAnsi="Arial" w:cs="Arial"/>
        </w:rPr>
      </w:pPr>
      <w:r w:rsidRPr="00E816BA">
        <w:rPr>
          <w:rFonts w:ascii="Arial" w:eastAsia="Arial" w:hAnsi="Arial" w:cs="Arial"/>
          <w:b/>
        </w:rPr>
        <w:t>Reports to:</w:t>
      </w:r>
      <w:r w:rsidRPr="00E816BA">
        <w:rPr>
          <w:rFonts w:ascii="Arial" w:eastAsia="Arial" w:hAnsi="Arial" w:cs="Arial"/>
          <w:b/>
        </w:rPr>
        <w:tab/>
      </w:r>
      <w:r w:rsidRPr="00E816BA">
        <w:rPr>
          <w:rFonts w:ascii="Arial" w:eastAsia="Arial" w:hAnsi="Arial" w:cs="Arial"/>
          <w:b/>
        </w:rPr>
        <w:tab/>
        <w:t>Head of Employee Relations</w:t>
      </w:r>
      <w:r w:rsidRPr="00E816BA">
        <w:rPr>
          <w:rFonts w:ascii="Arial" w:eastAsia="Arial" w:hAnsi="Arial" w:cs="Arial"/>
          <w:b/>
        </w:rPr>
        <w:tab/>
      </w:r>
      <w:r w:rsidRPr="00E816BA">
        <w:rPr>
          <w:rFonts w:ascii="Arial" w:eastAsia="Arial" w:hAnsi="Arial" w:cs="Arial"/>
          <w:b/>
        </w:rPr>
        <w:tab/>
      </w:r>
    </w:p>
    <w:p w:rsidR="00FA103C" w:rsidRPr="00E816BA" w:rsidRDefault="00FA103C">
      <w:pPr>
        <w:rPr>
          <w:rFonts w:ascii="Arial" w:hAnsi="Arial" w:cs="Arial"/>
        </w:rPr>
      </w:pPr>
    </w:p>
    <w:p w:rsidR="00FA103C" w:rsidRPr="00E816BA" w:rsidRDefault="00A525B3">
      <w:pPr>
        <w:rPr>
          <w:rFonts w:ascii="Arial" w:eastAsia="Arial" w:hAnsi="Arial" w:cs="Arial"/>
          <w:b/>
          <w:u w:val="single"/>
        </w:rPr>
      </w:pPr>
      <w:r w:rsidRPr="00E816BA">
        <w:rPr>
          <w:rFonts w:ascii="Arial" w:eastAsia="Arial" w:hAnsi="Arial" w:cs="Arial"/>
          <w:b/>
          <w:u w:val="single"/>
        </w:rPr>
        <w:t>Purpose of the Role:</w:t>
      </w:r>
    </w:p>
    <w:p w:rsidR="00A525B3" w:rsidRPr="00E816BA" w:rsidRDefault="00A525B3">
      <w:pPr>
        <w:rPr>
          <w:rFonts w:ascii="Arial" w:eastAsia="Arial" w:hAnsi="Arial" w:cs="Arial"/>
          <w:b/>
          <w:u w:val="single"/>
        </w:rPr>
      </w:pPr>
    </w:p>
    <w:p w:rsidR="00FA103C" w:rsidRPr="00E816BA" w:rsidRDefault="00A525B3">
      <w:pPr>
        <w:rPr>
          <w:rFonts w:ascii="Arial" w:eastAsia="Arial" w:hAnsi="Arial" w:cs="Arial"/>
        </w:rPr>
      </w:pPr>
      <w:r w:rsidRPr="00E816BA">
        <w:rPr>
          <w:rFonts w:ascii="Arial" w:eastAsia="Arial" w:hAnsi="Arial" w:cs="Arial"/>
        </w:rPr>
        <w:t>To be responsible for providing HR advise to a region of academies. This includes providing support to Secondary, Primary and Special Academies.</w:t>
      </w:r>
    </w:p>
    <w:p w:rsidR="00E816BA" w:rsidRPr="00E816BA" w:rsidRDefault="00E816BA">
      <w:pPr>
        <w:rPr>
          <w:rFonts w:ascii="Arial" w:eastAsia="Arial" w:hAnsi="Arial" w:cs="Arial"/>
        </w:rPr>
      </w:pPr>
    </w:p>
    <w:p w:rsidR="00FA103C" w:rsidRPr="00E816BA" w:rsidRDefault="00A525B3">
      <w:pPr>
        <w:rPr>
          <w:rFonts w:ascii="Arial" w:eastAsia="Arial" w:hAnsi="Arial" w:cs="Arial"/>
          <w:b/>
          <w:u w:val="single"/>
        </w:rPr>
      </w:pPr>
      <w:r w:rsidRPr="00E816BA">
        <w:rPr>
          <w:rFonts w:ascii="Arial" w:eastAsia="Arial" w:hAnsi="Arial" w:cs="Arial"/>
          <w:b/>
          <w:u w:val="single"/>
        </w:rPr>
        <w:t>Responsibilities:</w:t>
      </w:r>
    </w:p>
    <w:p w:rsidR="00A525B3" w:rsidRPr="00E816BA" w:rsidRDefault="00A525B3">
      <w:pPr>
        <w:rPr>
          <w:rFonts w:ascii="Arial" w:eastAsia="Arial" w:hAnsi="Arial" w:cs="Arial"/>
          <w:b/>
          <w:u w:val="single"/>
        </w:rPr>
      </w:pPr>
    </w:p>
    <w:p w:rsidR="00A525B3" w:rsidRPr="00E816BA" w:rsidRDefault="00A525B3" w:rsidP="00A525B3">
      <w:pPr>
        <w:pStyle w:val="Default"/>
        <w:numPr>
          <w:ilvl w:val="0"/>
          <w:numId w:val="3"/>
        </w:numPr>
      </w:pPr>
      <w:r w:rsidRPr="00E816BA">
        <w:t>To attend regular HR meetings to ensure good communication within AET’s HR Team.</w:t>
      </w:r>
    </w:p>
    <w:p w:rsidR="00A525B3" w:rsidRPr="00E816BA" w:rsidRDefault="00A525B3" w:rsidP="00A525B3">
      <w:pPr>
        <w:pStyle w:val="Default"/>
        <w:numPr>
          <w:ilvl w:val="0"/>
          <w:numId w:val="3"/>
        </w:numPr>
      </w:pPr>
      <w:r w:rsidRPr="00E816BA">
        <w:t>To attend and present meetings for all AET’s HR Managers scheduled twice a year.</w:t>
      </w:r>
    </w:p>
    <w:p w:rsidR="00A525B3" w:rsidRPr="00E816BA" w:rsidRDefault="00A525B3" w:rsidP="00A525B3">
      <w:pPr>
        <w:pStyle w:val="Default"/>
        <w:numPr>
          <w:ilvl w:val="0"/>
          <w:numId w:val="3"/>
        </w:numPr>
      </w:pPr>
      <w:r w:rsidRPr="00E816BA">
        <w:t xml:space="preserve">To research and prepare presentations </w:t>
      </w:r>
      <w:r w:rsidR="00E94ABB">
        <w:t>as</w:t>
      </w:r>
      <w:r w:rsidRPr="00E816BA">
        <w:t xml:space="preserve"> required for </w:t>
      </w:r>
      <w:proofErr w:type="spellStart"/>
      <w:r w:rsidR="00E94ABB">
        <w:t>Headteachers</w:t>
      </w:r>
      <w:proofErr w:type="spellEnd"/>
      <w:r w:rsidR="00E94ABB">
        <w:t xml:space="preserve">/Principals, Governors and </w:t>
      </w:r>
      <w:r w:rsidRPr="00E816BA">
        <w:t>Academy staff, etc.</w:t>
      </w:r>
    </w:p>
    <w:p w:rsidR="00A525B3" w:rsidRPr="00E816BA" w:rsidRDefault="00A525B3" w:rsidP="00A525B3">
      <w:pPr>
        <w:pStyle w:val="Default"/>
        <w:numPr>
          <w:ilvl w:val="0"/>
          <w:numId w:val="3"/>
        </w:numPr>
      </w:pPr>
      <w:r w:rsidRPr="00E816BA">
        <w:t>Advise HR Managers/Principals/</w:t>
      </w:r>
      <w:proofErr w:type="spellStart"/>
      <w:r w:rsidRPr="00E816BA">
        <w:t>Headteachers</w:t>
      </w:r>
      <w:proofErr w:type="spellEnd"/>
      <w:r w:rsidRPr="00E816BA">
        <w:t xml:space="preserve"> on all complex HR issues including but not limited to: TUPE, grievances, disciplinary cases, dismissals, redundancies, maternity/paternity conditions, contractual and job description changes, sickness absence management and capability procedures. Responding to all queries in whatever format in a timely, accurate and professional manner.</w:t>
      </w:r>
    </w:p>
    <w:p w:rsidR="00A525B3" w:rsidRPr="00E816BA" w:rsidRDefault="00A525B3" w:rsidP="00A525B3">
      <w:pPr>
        <w:pStyle w:val="Default"/>
        <w:numPr>
          <w:ilvl w:val="0"/>
          <w:numId w:val="3"/>
        </w:numPr>
      </w:pPr>
      <w:r w:rsidRPr="00E816BA">
        <w:t>Offer expert interpretation, advice and representation to customers on employment legislation, best practice and policy and procedures in relation to: remuneration, terms and conditions of service, the handling of staff capability (performance and health), disciplinary, grievance and redundancy.</w:t>
      </w:r>
    </w:p>
    <w:p w:rsidR="00A525B3" w:rsidRPr="00E816BA" w:rsidRDefault="00A525B3" w:rsidP="00A525B3">
      <w:pPr>
        <w:pStyle w:val="Default"/>
        <w:numPr>
          <w:ilvl w:val="0"/>
          <w:numId w:val="3"/>
        </w:numPr>
      </w:pPr>
      <w:r w:rsidRPr="00E816BA">
        <w:t>To be responsible for any relevant cases being reported to AET’s insurers and to update the portal as soon as information is received to ensure that the HR section of the Portal is kept up to date at all times.</w:t>
      </w:r>
    </w:p>
    <w:p w:rsidR="00A525B3" w:rsidRPr="00E816BA" w:rsidRDefault="00A525B3" w:rsidP="00A525B3">
      <w:pPr>
        <w:pStyle w:val="Default"/>
        <w:numPr>
          <w:ilvl w:val="0"/>
          <w:numId w:val="3"/>
        </w:numPr>
      </w:pPr>
      <w:r w:rsidRPr="00E816BA">
        <w:t>Provide advice to panel members/Principals/</w:t>
      </w:r>
      <w:proofErr w:type="spellStart"/>
      <w:r w:rsidRPr="00E816BA">
        <w:t>Headteachers</w:t>
      </w:r>
      <w:proofErr w:type="spellEnd"/>
      <w:r w:rsidRPr="00E816BA">
        <w:t xml:space="preserve"> at any relevant hearings ensuring compliance with the relevant policies and legislation. </w:t>
      </w:r>
    </w:p>
    <w:p w:rsidR="00A525B3" w:rsidRPr="00E816BA" w:rsidRDefault="00A525B3" w:rsidP="00A525B3">
      <w:pPr>
        <w:pStyle w:val="Default"/>
        <w:numPr>
          <w:ilvl w:val="0"/>
          <w:numId w:val="3"/>
        </w:numPr>
      </w:pPr>
      <w:r w:rsidRPr="00E816BA">
        <w:t>Produce legally complaint templates of HR letters and documents for logging on the portal as example for HR Managers to use.</w:t>
      </w:r>
    </w:p>
    <w:p w:rsidR="00A525B3" w:rsidRPr="00E816BA" w:rsidRDefault="00A525B3" w:rsidP="00A525B3">
      <w:pPr>
        <w:pStyle w:val="Default"/>
        <w:numPr>
          <w:ilvl w:val="0"/>
          <w:numId w:val="3"/>
        </w:numPr>
      </w:pPr>
      <w:r w:rsidRPr="00E816BA">
        <w:lastRenderedPageBreak/>
        <w:t>Carry out any relevant HR/System training for HR Managers within the pool of academies.</w:t>
      </w:r>
    </w:p>
    <w:p w:rsidR="00A525B3" w:rsidRPr="00E816BA" w:rsidRDefault="00A525B3" w:rsidP="00A525B3">
      <w:pPr>
        <w:pStyle w:val="Default"/>
        <w:numPr>
          <w:ilvl w:val="0"/>
          <w:numId w:val="3"/>
        </w:numPr>
      </w:pPr>
      <w:r w:rsidRPr="00E816BA">
        <w:t xml:space="preserve">To keep up to date with developments in employment legislation and human resource best practice. Identify and communicate such developments to all relevant parties. To identify situations where legal/child protection support is needed and to liaise as appropriate. To undertake HR projects as required by the Director of HR. </w:t>
      </w:r>
    </w:p>
    <w:p w:rsidR="00A525B3" w:rsidRPr="00E816BA" w:rsidRDefault="00A525B3" w:rsidP="00A525B3">
      <w:pPr>
        <w:pStyle w:val="Default"/>
        <w:numPr>
          <w:ilvl w:val="0"/>
          <w:numId w:val="3"/>
        </w:numPr>
      </w:pPr>
      <w:r w:rsidRPr="00E816BA">
        <w:t>To liaise with legal insurers regarding legal and procedural issues, compiling evidence for use in Employment Tribunals, Personal Injury claims, etc.</w:t>
      </w:r>
    </w:p>
    <w:p w:rsidR="00A525B3" w:rsidRPr="00E816BA" w:rsidRDefault="00A525B3" w:rsidP="00A525B3">
      <w:pPr>
        <w:pStyle w:val="Default"/>
        <w:numPr>
          <w:ilvl w:val="0"/>
          <w:numId w:val="3"/>
        </w:numPr>
      </w:pPr>
      <w:r w:rsidRPr="00E816BA">
        <w:t>To visit pool academies to undertake a regular check of the Single Central Record.</w:t>
      </w:r>
    </w:p>
    <w:p w:rsidR="00A525B3" w:rsidRPr="00E816BA" w:rsidRDefault="00A525B3" w:rsidP="00A525B3">
      <w:pPr>
        <w:pStyle w:val="Default"/>
        <w:numPr>
          <w:ilvl w:val="0"/>
          <w:numId w:val="3"/>
        </w:numPr>
      </w:pPr>
      <w:r w:rsidRPr="00E816BA">
        <w:t xml:space="preserve">To ensure the latest legislation is translated into the relevant HR policy and to be approved by AET’s Board prior to being uploaded onto the portal. </w:t>
      </w:r>
    </w:p>
    <w:p w:rsidR="00A525B3" w:rsidRPr="00E816BA" w:rsidRDefault="00A525B3" w:rsidP="00A525B3">
      <w:pPr>
        <w:pStyle w:val="Default"/>
        <w:numPr>
          <w:ilvl w:val="0"/>
          <w:numId w:val="3"/>
        </w:numPr>
      </w:pPr>
      <w:r w:rsidRPr="00E816BA">
        <w:t>To undertake any relevant research and trends as deemed necessary.</w:t>
      </w:r>
    </w:p>
    <w:p w:rsidR="00A525B3" w:rsidRPr="00E816BA" w:rsidRDefault="00A525B3" w:rsidP="00A525B3">
      <w:pPr>
        <w:pStyle w:val="Default"/>
        <w:numPr>
          <w:ilvl w:val="0"/>
          <w:numId w:val="3"/>
        </w:numPr>
      </w:pPr>
      <w:r w:rsidRPr="00E816BA">
        <w:t xml:space="preserve">To work collaboratively with professional associations to ensure </w:t>
      </w:r>
      <w:r w:rsidR="00E94ABB">
        <w:t xml:space="preserve">a </w:t>
      </w:r>
      <w:r w:rsidRPr="00E816BA">
        <w:t xml:space="preserve">productive </w:t>
      </w:r>
      <w:r w:rsidR="00E94ABB">
        <w:t>employee relations</w:t>
      </w:r>
      <w:r w:rsidRPr="00E816BA">
        <w:t xml:space="preserve"> environment. </w:t>
      </w:r>
    </w:p>
    <w:p w:rsidR="00A525B3" w:rsidRPr="00E816BA" w:rsidRDefault="00A525B3" w:rsidP="00A525B3">
      <w:pPr>
        <w:pStyle w:val="Default"/>
        <w:numPr>
          <w:ilvl w:val="0"/>
          <w:numId w:val="3"/>
        </w:numPr>
      </w:pPr>
      <w:r w:rsidRPr="00E816BA">
        <w:t xml:space="preserve">To undertake holiday cover for colleagues in different regions of the organisation. </w:t>
      </w:r>
    </w:p>
    <w:p w:rsidR="00A525B3" w:rsidRPr="00E816BA" w:rsidRDefault="00A525B3" w:rsidP="00A525B3">
      <w:pPr>
        <w:pStyle w:val="Default"/>
        <w:numPr>
          <w:ilvl w:val="0"/>
          <w:numId w:val="3"/>
        </w:numPr>
      </w:pPr>
      <w:r w:rsidRPr="00E816BA">
        <w:t>To undertake any necessary administrative tasks required.</w:t>
      </w:r>
    </w:p>
    <w:p w:rsidR="00FA103C" w:rsidRPr="00E816BA" w:rsidRDefault="00A525B3" w:rsidP="00A525B3">
      <w:pPr>
        <w:pStyle w:val="ListParagraph"/>
        <w:numPr>
          <w:ilvl w:val="0"/>
          <w:numId w:val="3"/>
        </w:numPr>
        <w:rPr>
          <w:rFonts w:ascii="Arial" w:hAnsi="Arial" w:cs="Arial"/>
          <w:sz w:val="24"/>
          <w:szCs w:val="24"/>
        </w:rPr>
      </w:pPr>
      <w:r w:rsidRPr="00E816BA">
        <w:rPr>
          <w:rFonts w:ascii="Arial" w:hAnsi="Arial" w:cs="Arial"/>
          <w:sz w:val="24"/>
          <w:szCs w:val="24"/>
        </w:rPr>
        <w:t xml:space="preserve">The post-holder is also required to undertake such other duties and training as may be required by or on behalf of AET provided that they are consistent with the nature of the post. </w:t>
      </w:r>
    </w:p>
    <w:p w:rsidR="00FA103C" w:rsidRPr="00E816BA" w:rsidRDefault="00FA103C">
      <w:pPr>
        <w:rPr>
          <w:rFonts w:ascii="Arial" w:hAnsi="Arial" w:cs="Arial"/>
        </w:rPr>
      </w:pPr>
    </w:p>
    <w:p w:rsidR="00FA103C" w:rsidRPr="00E816BA" w:rsidRDefault="00A525B3">
      <w:pPr>
        <w:rPr>
          <w:rFonts w:ascii="Arial" w:hAnsi="Arial" w:cs="Arial"/>
        </w:rPr>
      </w:pPr>
      <w:r w:rsidRPr="00E816BA">
        <w:rPr>
          <w:rFonts w:ascii="Arial" w:eastAsia="Arial" w:hAnsi="Arial" w:cs="Arial"/>
        </w:rPr>
        <w:t xml:space="preserve">The post-holder is also required to undertake such other duties and training as may be required by or on behalf of Academies Enterprise Trust provided that they are consistent with the nature of the post. </w:t>
      </w:r>
    </w:p>
    <w:p w:rsidR="00FA103C" w:rsidRPr="00E816BA" w:rsidRDefault="00FA103C">
      <w:pPr>
        <w:rPr>
          <w:rFonts w:ascii="Arial" w:hAnsi="Arial" w:cs="Arial"/>
        </w:rPr>
      </w:pPr>
    </w:p>
    <w:p w:rsidR="00FA103C" w:rsidRPr="00E816BA" w:rsidRDefault="00A525B3">
      <w:pPr>
        <w:rPr>
          <w:rFonts w:ascii="Arial" w:hAnsi="Arial" w:cs="Arial"/>
        </w:rPr>
      </w:pPr>
      <w:r w:rsidRPr="00E816BA">
        <w:rPr>
          <w:rFonts w:ascii="Arial" w:eastAsia="Arial" w:hAnsi="Arial" w:cs="Arial"/>
        </w:rPr>
        <w:t>This job description is a guide to the duties the post holder will be expected to undertake. It is not intended to be exhaustive or exclusive and will be subject to change as working requirements dictate and to meet the organisational requirements of Academies Enterprise Trust.</w:t>
      </w:r>
    </w:p>
    <w:p w:rsidR="00FA103C" w:rsidRPr="00E816BA" w:rsidRDefault="00FA103C">
      <w:pPr>
        <w:rPr>
          <w:rFonts w:ascii="Arial" w:hAnsi="Arial" w:cs="Arial"/>
        </w:rPr>
      </w:pPr>
    </w:p>
    <w:p w:rsidR="00FA103C" w:rsidRPr="00E816BA" w:rsidRDefault="00FA103C">
      <w:pPr>
        <w:rPr>
          <w:rFonts w:ascii="Arial" w:hAnsi="Arial" w:cs="Arial"/>
        </w:rPr>
      </w:pPr>
    </w:p>
    <w:p w:rsidR="00E816BA" w:rsidRPr="00E816BA" w:rsidRDefault="00E816BA" w:rsidP="00E816BA">
      <w:pPr>
        <w:rPr>
          <w:rFonts w:ascii="Arial" w:hAnsi="Arial" w:cs="Arial"/>
          <w:b/>
        </w:rPr>
      </w:pPr>
    </w:p>
    <w:p w:rsidR="00E816BA" w:rsidRPr="00E816BA" w:rsidRDefault="00E816BA" w:rsidP="00E816BA">
      <w:pPr>
        <w:rPr>
          <w:rFonts w:ascii="Arial" w:hAnsi="Arial" w:cs="Arial"/>
        </w:rPr>
      </w:pPr>
      <w:r w:rsidRPr="00E816BA">
        <w:rPr>
          <w:rFonts w:ascii="Arial" w:hAnsi="Arial" w:cs="Arial"/>
          <w:b/>
        </w:rPr>
        <w:t>Other clauses:</w:t>
      </w:r>
    </w:p>
    <w:p w:rsidR="00E816BA" w:rsidRPr="00E816BA" w:rsidRDefault="00E816BA" w:rsidP="00E816BA">
      <w:pPr>
        <w:pStyle w:val="ListParagraph"/>
        <w:numPr>
          <w:ilvl w:val="0"/>
          <w:numId w:val="6"/>
        </w:numPr>
        <w:spacing w:after="0" w:line="240" w:lineRule="auto"/>
        <w:rPr>
          <w:rFonts w:ascii="Arial" w:eastAsia="Calibri" w:hAnsi="Arial" w:cs="Arial"/>
          <w:b/>
          <w:i/>
          <w:color w:val="FF0000"/>
          <w:sz w:val="24"/>
          <w:szCs w:val="24"/>
        </w:rPr>
      </w:pPr>
      <w:r w:rsidRPr="00E816BA">
        <w:rPr>
          <w:rFonts w:ascii="Arial" w:eastAsia="Calibri" w:hAnsi="Arial" w:cs="Arial"/>
          <w:sz w:val="24"/>
          <w:szCs w:val="24"/>
        </w:rPr>
        <w:t>The above responsibilities are subject to the general duties and responsibilities contained in the Statement of Conditions of Employment</w:t>
      </w:r>
    </w:p>
    <w:p w:rsidR="00E816BA" w:rsidRPr="00E816BA" w:rsidRDefault="00E816BA" w:rsidP="00E816BA">
      <w:pPr>
        <w:numPr>
          <w:ilvl w:val="0"/>
          <w:numId w:val="6"/>
        </w:numPr>
        <w:rPr>
          <w:rFonts w:ascii="Arial" w:eastAsia="Times New Roman" w:hAnsi="Arial" w:cs="Arial"/>
          <w:i/>
        </w:rPr>
      </w:pPr>
      <w:r w:rsidRPr="00E816BA">
        <w:rPr>
          <w:rFonts w:ascii="Arial" w:eastAsia="Times New Roman" w:hAnsi="Arial" w:cs="Arial"/>
        </w:rPr>
        <w:t>This job description allocates duties and responsibilities but does not direct the particular amount of time to be spent on carrying them out and no part of it may be so construed.</w:t>
      </w:r>
      <w:r w:rsidRPr="00E816BA">
        <w:rPr>
          <w:rFonts w:ascii="Arial" w:eastAsia="Times New Roman" w:hAnsi="Arial" w:cs="Arial"/>
          <w:i/>
        </w:rPr>
        <w:t xml:space="preserve"> </w:t>
      </w:r>
    </w:p>
    <w:p w:rsidR="00E816BA" w:rsidRPr="00E816BA" w:rsidRDefault="00E816BA" w:rsidP="00E816BA">
      <w:pPr>
        <w:numPr>
          <w:ilvl w:val="0"/>
          <w:numId w:val="6"/>
        </w:numPr>
        <w:rPr>
          <w:rFonts w:ascii="Arial" w:eastAsia="Times New Roman" w:hAnsi="Arial" w:cs="Arial"/>
        </w:rPr>
      </w:pPr>
      <w:r w:rsidRPr="00E816BA">
        <w:rPr>
          <w:rFonts w:ascii="Arial" w:eastAsia="Times New Roman" w:hAnsi="Arial" w:cs="Arial"/>
        </w:rPr>
        <w:t>The job description is not necessarily a comprehensive definition of the post.  It will be reviewed at least once a year and it may be subject to modification or amendment at any time after consultation with the holder of the post.</w:t>
      </w:r>
    </w:p>
    <w:p w:rsidR="00E816BA" w:rsidRPr="00E816BA" w:rsidRDefault="00E816BA" w:rsidP="00E816BA">
      <w:pPr>
        <w:numPr>
          <w:ilvl w:val="0"/>
          <w:numId w:val="6"/>
        </w:numPr>
        <w:rPr>
          <w:rFonts w:ascii="Arial" w:eastAsia="Times New Roman" w:hAnsi="Arial" w:cs="Arial"/>
        </w:rPr>
      </w:pPr>
      <w:r w:rsidRPr="00E816BA">
        <w:rPr>
          <w:rFonts w:ascii="Arial" w:eastAsia="Times New Roman" w:hAnsi="Arial" w:cs="Arial"/>
        </w:rPr>
        <w:t>This job description may be varied to meet the changing demands of the academy at the reasonable discretion of the Principal/Group/Chief Executive</w:t>
      </w:r>
    </w:p>
    <w:p w:rsidR="00E816BA" w:rsidRPr="00E816BA" w:rsidRDefault="00E816BA" w:rsidP="00E816BA">
      <w:pPr>
        <w:numPr>
          <w:ilvl w:val="0"/>
          <w:numId w:val="6"/>
        </w:numPr>
        <w:rPr>
          <w:rFonts w:ascii="Arial" w:eastAsia="Times New Roman" w:hAnsi="Arial" w:cs="Arial"/>
        </w:rPr>
      </w:pPr>
      <w:r w:rsidRPr="00E816BA">
        <w:rPr>
          <w:rFonts w:ascii="Arial" w:eastAsia="Times New Roman" w:hAnsi="Arial" w:cs="Arial"/>
        </w:rPr>
        <w:t xml:space="preserve">There may be occasions when it will be necessary to cover other Administrative roles within the academy or to work with the administrative team when there are peaks and pressing issues. </w:t>
      </w:r>
    </w:p>
    <w:p w:rsidR="00E816BA" w:rsidRPr="00E816BA" w:rsidRDefault="00E816BA" w:rsidP="00E816BA">
      <w:pPr>
        <w:numPr>
          <w:ilvl w:val="0"/>
          <w:numId w:val="6"/>
        </w:numPr>
        <w:rPr>
          <w:rFonts w:ascii="Arial" w:eastAsia="Times New Roman" w:hAnsi="Arial" w:cs="Arial"/>
        </w:rPr>
      </w:pPr>
      <w:r w:rsidRPr="00E816BA">
        <w:rPr>
          <w:rFonts w:ascii="Arial" w:eastAsia="Times New Roman" w:hAnsi="Arial" w:cs="Arial"/>
        </w:rPr>
        <w:lastRenderedPageBreak/>
        <w:t>This job description does not form part of the contract of employment.  It describes the way the post holder is expected and required to perform and complete the particular duties as set out in the foregoing.</w:t>
      </w:r>
    </w:p>
    <w:p w:rsidR="00E816BA" w:rsidRPr="00E816BA" w:rsidRDefault="00E816BA" w:rsidP="00E816BA">
      <w:pPr>
        <w:numPr>
          <w:ilvl w:val="0"/>
          <w:numId w:val="6"/>
        </w:numPr>
        <w:rPr>
          <w:rFonts w:ascii="Arial" w:eastAsia="Times New Roman" w:hAnsi="Arial" w:cs="Arial"/>
        </w:rPr>
      </w:pPr>
      <w:proofErr w:type="spellStart"/>
      <w:r w:rsidRPr="00E816BA">
        <w:rPr>
          <w:rFonts w:ascii="Arial" w:eastAsia="Times New Roman" w:hAnsi="Arial" w:cs="Arial"/>
        </w:rPr>
        <w:t>Postholder</w:t>
      </w:r>
      <w:proofErr w:type="spellEnd"/>
      <w:r w:rsidRPr="00E816BA">
        <w:rPr>
          <w:rFonts w:ascii="Arial" w:eastAsia="Times New Roman" w:hAnsi="Arial" w:cs="Arial"/>
        </w:rPr>
        <w:t xml:space="preserve"> may deal with sensitive material and should maintain confidentiality in all academy related matters.</w:t>
      </w:r>
    </w:p>
    <w:p w:rsidR="00E816BA" w:rsidRPr="00E816BA" w:rsidRDefault="00E816BA" w:rsidP="00E816BA">
      <w:pPr>
        <w:rPr>
          <w:rFonts w:ascii="Arial" w:eastAsia="Times New Roman" w:hAnsi="Arial" w:cs="Arial"/>
        </w:rPr>
      </w:pPr>
    </w:p>
    <w:p w:rsidR="00E816BA" w:rsidRPr="00E816BA" w:rsidRDefault="00E816BA" w:rsidP="00E816BA">
      <w:pPr>
        <w:tabs>
          <w:tab w:val="left" w:pos="5025"/>
        </w:tabs>
        <w:rPr>
          <w:rFonts w:ascii="Arial" w:hAnsi="Arial" w:cs="Arial"/>
          <w:b/>
        </w:rPr>
      </w:pPr>
      <w:r w:rsidRPr="00E816BA">
        <w:rPr>
          <w:rFonts w:ascii="Arial" w:hAnsi="Arial" w:cs="Arial"/>
          <w:b/>
        </w:rPr>
        <w:t xml:space="preserve">Safeguarding </w:t>
      </w:r>
      <w:r w:rsidRPr="00E816BA">
        <w:rPr>
          <w:rFonts w:ascii="Arial" w:hAnsi="Arial" w:cs="Arial"/>
          <w:b/>
        </w:rPr>
        <w:tab/>
      </w:r>
    </w:p>
    <w:p w:rsidR="00E816BA" w:rsidRPr="00E816BA" w:rsidRDefault="00E816BA" w:rsidP="00E816BA">
      <w:pPr>
        <w:rPr>
          <w:rFonts w:ascii="Arial" w:hAnsi="Arial" w:cs="Arial"/>
          <w:b/>
        </w:rPr>
      </w:pPr>
    </w:p>
    <w:p w:rsidR="00E816BA" w:rsidRPr="00E816BA" w:rsidRDefault="00E816BA" w:rsidP="00E816BA">
      <w:pPr>
        <w:rPr>
          <w:rFonts w:ascii="Arial" w:eastAsia="Times New Roman" w:hAnsi="Arial" w:cs="Arial"/>
        </w:rPr>
      </w:pPr>
      <w:r w:rsidRPr="00E816BA">
        <w:rPr>
          <w:rFonts w:ascii="Arial" w:hAnsi="Arial" w:cs="Arial"/>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E816BA" w:rsidRPr="00E816BA" w:rsidRDefault="00E816BA" w:rsidP="00E816BA">
      <w:pPr>
        <w:rPr>
          <w:rFonts w:ascii="Arial" w:eastAsia="Times New Roman" w:hAnsi="Arial" w:cs="Arial"/>
        </w:rPr>
      </w:pPr>
    </w:p>
    <w:p w:rsidR="00E816BA" w:rsidRPr="00E816BA" w:rsidRDefault="00E816BA" w:rsidP="00E816BA">
      <w:pPr>
        <w:tabs>
          <w:tab w:val="left" w:pos="3585"/>
        </w:tabs>
        <w:rPr>
          <w:rFonts w:ascii="Arial" w:eastAsia="Times New Roman" w:hAnsi="Arial" w:cs="Arial"/>
        </w:rPr>
      </w:pPr>
      <w:r w:rsidRPr="00E816BA">
        <w:rPr>
          <w:rFonts w:ascii="Arial" w:eastAsia="Times New Roman" w:hAnsi="Arial" w:cs="Arial"/>
        </w:rPr>
        <w:tab/>
      </w:r>
    </w:p>
    <w:p w:rsidR="00E816BA" w:rsidRPr="00E816BA" w:rsidRDefault="00E816BA" w:rsidP="00E816BA">
      <w:pPr>
        <w:rPr>
          <w:rFonts w:ascii="Arial" w:hAnsi="Arial" w:cs="Arial"/>
        </w:rPr>
      </w:pPr>
    </w:p>
    <w:p w:rsidR="00FA103C" w:rsidRPr="00E816BA" w:rsidRDefault="00FA103C">
      <w:pPr>
        <w:jc w:val="both"/>
        <w:rPr>
          <w:rFonts w:ascii="Arial" w:hAnsi="Arial" w:cs="Arial"/>
        </w:rPr>
      </w:pPr>
    </w:p>
    <w:p w:rsidR="00FA103C" w:rsidRPr="00E816BA" w:rsidRDefault="00FA103C">
      <w:pPr>
        <w:jc w:val="both"/>
        <w:rPr>
          <w:rFonts w:ascii="Arial" w:hAnsi="Arial" w:cs="Arial"/>
        </w:rPr>
      </w:pPr>
      <w:bookmarkStart w:id="1" w:name="_gjdgxs" w:colFirst="0" w:colLast="0"/>
      <w:bookmarkEnd w:id="1"/>
    </w:p>
    <w:p w:rsidR="00A525B3" w:rsidRPr="00E816BA" w:rsidRDefault="00A525B3">
      <w:pPr>
        <w:jc w:val="both"/>
        <w:rPr>
          <w:rFonts w:ascii="Arial" w:hAnsi="Arial" w:cs="Arial"/>
        </w:rPr>
      </w:pPr>
    </w:p>
    <w:p w:rsidR="00A525B3" w:rsidRPr="00E816BA" w:rsidRDefault="00A525B3">
      <w:pPr>
        <w:jc w:val="both"/>
        <w:rPr>
          <w:rFonts w:ascii="Arial" w:hAnsi="Arial" w:cs="Arial"/>
        </w:rPr>
      </w:pPr>
    </w:p>
    <w:p w:rsidR="00A525B3" w:rsidRPr="00E816BA" w:rsidRDefault="00A525B3">
      <w:pPr>
        <w:jc w:val="both"/>
        <w:rPr>
          <w:rFonts w:ascii="Arial" w:hAnsi="Arial" w:cs="Arial"/>
        </w:rPr>
      </w:pPr>
    </w:p>
    <w:p w:rsidR="00A525B3" w:rsidRPr="00E816BA" w:rsidRDefault="00A525B3">
      <w:pPr>
        <w:jc w:val="both"/>
        <w:rPr>
          <w:rFonts w:ascii="Arial" w:hAnsi="Arial" w:cs="Arial"/>
        </w:rPr>
      </w:pPr>
    </w:p>
    <w:p w:rsidR="00A525B3" w:rsidRPr="00E816BA" w:rsidRDefault="00A525B3">
      <w:pPr>
        <w:jc w:val="both"/>
        <w:rPr>
          <w:rFonts w:ascii="Arial" w:hAnsi="Arial" w:cs="Arial"/>
        </w:rPr>
      </w:pPr>
    </w:p>
    <w:p w:rsidR="00A525B3" w:rsidRPr="00E816BA" w:rsidRDefault="00A525B3">
      <w:pPr>
        <w:jc w:val="both"/>
        <w:rPr>
          <w:rFonts w:ascii="Arial" w:hAnsi="Arial" w:cs="Arial"/>
        </w:rPr>
      </w:pPr>
    </w:p>
    <w:p w:rsidR="00A525B3" w:rsidRPr="00E816BA" w:rsidRDefault="00A525B3">
      <w:pPr>
        <w:jc w:val="both"/>
        <w:rPr>
          <w:rFonts w:ascii="Arial" w:hAnsi="Arial" w:cs="Arial"/>
        </w:rPr>
      </w:pPr>
    </w:p>
    <w:p w:rsidR="00E816BA" w:rsidRDefault="00E816BA">
      <w:pPr>
        <w:rPr>
          <w:rFonts w:ascii="Arial" w:hAnsi="Arial" w:cs="Arial"/>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E94ABB" w:rsidRDefault="00E94ABB">
      <w:pPr>
        <w:rPr>
          <w:rFonts w:ascii="Arial" w:eastAsia="Arial" w:hAnsi="Arial" w:cs="Arial"/>
          <w:b/>
          <w:u w:val="single"/>
        </w:rPr>
      </w:pPr>
    </w:p>
    <w:p w:rsidR="00FA103C" w:rsidRPr="00E816BA" w:rsidRDefault="00A525B3">
      <w:pPr>
        <w:rPr>
          <w:rFonts w:ascii="Arial" w:hAnsi="Arial" w:cs="Arial"/>
        </w:rPr>
      </w:pPr>
      <w:r w:rsidRPr="00E816BA">
        <w:rPr>
          <w:rFonts w:ascii="Arial" w:eastAsia="Arial" w:hAnsi="Arial" w:cs="Arial"/>
          <w:b/>
          <w:u w:val="single"/>
        </w:rPr>
        <w:lastRenderedPageBreak/>
        <w:t>Person Specification</w:t>
      </w:r>
    </w:p>
    <w:p w:rsidR="00FA103C" w:rsidRPr="00E816BA" w:rsidRDefault="00FA103C">
      <w:pPr>
        <w:rPr>
          <w:rFonts w:ascii="Arial" w:hAnsi="Arial" w:cs="Arial"/>
        </w:rPr>
      </w:pPr>
    </w:p>
    <w:p w:rsidR="00FA103C" w:rsidRPr="00E816BA" w:rsidRDefault="00A525B3">
      <w:pPr>
        <w:rPr>
          <w:rFonts w:ascii="Arial" w:hAnsi="Arial" w:cs="Arial"/>
        </w:rPr>
      </w:pPr>
      <w:r w:rsidRPr="00E816BA">
        <w:rPr>
          <w:rFonts w:ascii="Arial" w:eastAsia="Arial" w:hAnsi="Arial" w:cs="Arial"/>
          <w:b/>
        </w:rPr>
        <w:t>Job Title:</w:t>
      </w:r>
      <w:r w:rsidRPr="00E816BA">
        <w:rPr>
          <w:rFonts w:ascii="Arial" w:eastAsia="Arial" w:hAnsi="Arial" w:cs="Arial"/>
          <w:b/>
        </w:rPr>
        <w:tab/>
        <w:t xml:space="preserve">HR Business Partner </w:t>
      </w:r>
    </w:p>
    <w:p w:rsidR="00FA103C" w:rsidRPr="00E816BA" w:rsidRDefault="00FA103C">
      <w:pPr>
        <w:rPr>
          <w:rFonts w:ascii="Arial" w:hAnsi="Arial" w:cs="Arial"/>
        </w:rPr>
      </w:pPr>
    </w:p>
    <w:tbl>
      <w:tblPr>
        <w:tblStyle w:val="a"/>
        <w:tblW w:w="10769"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2"/>
        <w:gridCol w:w="2040"/>
        <w:gridCol w:w="3192"/>
        <w:gridCol w:w="2615"/>
      </w:tblGrid>
      <w:tr w:rsidR="00FA103C" w:rsidRPr="00E816BA">
        <w:tc>
          <w:tcPr>
            <w:tcW w:w="2922" w:type="dxa"/>
          </w:tcPr>
          <w:p w:rsidR="00FA103C" w:rsidRPr="00E816BA" w:rsidRDefault="00A525B3">
            <w:pPr>
              <w:rPr>
                <w:rFonts w:ascii="Arial" w:hAnsi="Arial" w:cs="Arial"/>
              </w:rPr>
            </w:pPr>
            <w:r w:rsidRPr="00E816BA">
              <w:rPr>
                <w:rFonts w:ascii="Arial" w:eastAsia="Arial" w:hAnsi="Arial" w:cs="Arial"/>
                <w:b/>
              </w:rPr>
              <w:t>General heading</w:t>
            </w:r>
          </w:p>
        </w:tc>
        <w:tc>
          <w:tcPr>
            <w:tcW w:w="2040" w:type="dxa"/>
          </w:tcPr>
          <w:p w:rsidR="00FA103C" w:rsidRPr="00E816BA" w:rsidRDefault="00A525B3">
            <w:pPr>
              <w:rPr>
                <w:rFonts w:ascii="Arial" w:hAnsi="Arial" w:cs="Arial"/>
              </w:rPr>
            </w:pPr>
            <w:r w:rsidRPr="00E816BA">
              <w:rPr>
                <w:rFonts w:ascii="Arial" w:eastAsia="Arial" w:hAnsi="Arial" w:cs="Arial"/>
                <w:b/>
              </w:rPr>
              <w:t>Detail</w:t>
            </w:r>
          </w:p>
        </w:tc>
        <w:tc>
          <w:tcPr>
            <w:tcW w:w="3192" w:type="dxa"/>
          </w:tcPr>
          <w:p w:rsidR="00FA103C" w:rsidRPr="00E816BA" w:rsidRDefault="00A525B3">
            <w:pPr>
              <w:rPr>
                <w:rFonts w:ascii="Arial" w:hAnsi="Arial" w:cs="Arial"/>
              </w:rPr>
            </w:pPr>
            <w:r w:rsidRPr="00E816BA">
              <w:rPr>
                <w:rFonts w:ascii="Arial" w:eastAsia="Arial" w:hAnsi="Arial" w:cs="Arial"/>
                <w:b/>
              </w:rPr>
              <w:t>Essential requirements:</w:t>
            </w:r>
          </w:p>
        </w:tc>
        <w:tc>
          <w:tcPr>
            <w:tcW w:w="2615" w:type="dxa"/>
          </w:tcPr>
          <w:p w:rsidR="00FA103C" w:rsidRPr="00E816BA" w:rsidRDefault="00A525B3">
            <w:pPr>
              <w:rPr>
                <w:rFonts w:ascii="Arial" w:hAnsi="Arial" w:cs="Arial"/>
              </w:rPr>
            </w:pPr>
            <w:r w:rsidRPr="00E816BA">
              <w:rPr>
                <w:rFonts w:ascii="Arial" w:eastAsia="Arial" w:hAnsi="Arial" w:cs="Arial"/>
                <w:b/>
              </w:rPr>
              <w:t>Desirable requirements:</w:t>
            </w:r>
          </w:p>
        </w:tc>
      </w:tr>
      <w:tr w:rsidR="00FA103C" w:rsidRPr="00E816BA">
        <w:tc>
          <w:tcPr>
            <w:tcW w:w="2922" w:type="dxa"/>
          </w:tcPr>
          <w:p w:rsidR="00FA103C" w:rsidRPr="00E816BA" w:rsidRDefault="00A525B3">
            <w:pPr>
              <w:rPr>
                <w:rFonts w:ascii="Arial" w:hAnsi="Arial" w:cs="Arial"/>
              </w:rPr>
            </w:pPr>
            <w:r w:rsidRPr="00E816BA">
              <w:rPr>
                <w:rFonts w:ascii="Arial" w:eastAsia="Arial" w:hAnsi="Arial" w:cs="Arial"/>
                <w:b/>
              </w:rPr>
              <w:t>Qualifications</w:t>
            </w:r>
          </w:p>
        </w:tc>
        <w:tc>
          <w:tcPr>
            <w:tcW w:w="2040" w:type="dxa"/>
          </w:tcPr>
          <w:p w:rsidR="00FA103C" w:rsidRPr="00E816BA" w:rsidRDefault="00A525B3">
            <w:pPr>
              <w:rPr>
                <w:rFonts w:ascii="Arial" w:hAnsi="Arial" w:cs="Arial"/>
              </w:rPr>
            </w:pPr>
            <w:r w:rsidRPr="00E816BA">
              <w:rPr>
                <w:rFonts w:ascii="Arial" w:eastAsia="Arial" w:hAnsi="Arial" w:cs="Arial"/>
              </w:rPr>
              <w:t>Qualifications required for the role</w:t>
            </w:r>
          </w:p>
        </w:tc>
        <w:tc>
          <w:tcPr>
            <w:tcW w:w="3192" w:type="dxa"/>
          </w:tcPr>
          <w:p w:rsidR="00FA103C" w:rsidRPr="00E816BA" w:rsidRDefault="00A525B3">
            <w:pPr>
              <w:numPr>
                <w:ilvl w:val="0"/>
                <w:numId w:val="2"/>
              </w:numPr>
              <w:ind w:hanging="360"/>
              <w:contextualSpacing/>
              <w:rPr>
                <w:rFonts w:ascii="Arial" w:hAnsi="Arial" w:cs="Arial"/>
              </w:rPr>
            </w:pPr>
            <w:r w:rsidRPr="00E816BA">
              <w:rPr>
                <w:rFonts w:ascii="Arial" w:eastAsia="Times New Roman" w:hAnsi="Arial" w:cs="Arial"/>
              </w:rPr>
              <w:t>Degree level with a relevant professional qualification, full (CIPD) qualification or equivalent</w:t>
            </w:r>
          </w:p>
        </w:tc>
        <w:tc>
          <w:tcPr>
            <w:tcW w:w="2615" w:type="dxa"/>
          </w:tcPr>
          <w:p w:rsidR="00FA103C" w:rsidRPr="00E816BA" w:rsidRDefault="00FA103C" w:rsidP="00A525B3">
            <w:pPr>
              <w:ind w:left="720"/>
              <w:contextualSpacing/>
              <w:rPr>
                <w:rFonts w:ascii="Arial" w:hAnsi="Arial" w:cs="Arial"/>
              </w:rPr>
            </w:pPr>
          </w:p>
        </w:tc>
      </w:tr>
      <w:tr w:rsidR="00FA103C" w:rsidRPr="00E816BA">
        <w:tc>
          <w:tcPr>
            <w:tcW w:w="2922" w:type="dxa"/>
          </w:tcPr>
          <w:p w:rsidR="00FA103C" w:rsidRPr="00E816BA" w:rsidRDefault="00A525B3">
            <w:pPr>
              <w:rPr>
                <w:rFonts w:ascii="Arial" w:hAnsi="Arial" w:cs="Arial"/>
              </w:rPr>
            </w:pPr>
            <w:r w:rsidRPr="00E816BA">
              <w:rPr>
                <w:rFonts w:ascii="Arial" w:eastAsia="Arial" w:hAnsi="Arial" w:cs="Arial"/>
                <w:b/>
              </w:rPr>
              <w:t>Knowledge/Experience</w:t>
            </w:r>
          </w:p>
        </w:tc>
        <w:tc>
          <w:tcPr>
            <w:tcW w:w="2040" w:type="dxa"/>
          </w:tcPr>
          <w:p w:rsidR="00FA103C" w:rsidRPr="00E816BA" w:rsidRDefault="00A525B3">
            <w:pPr>
              <w:rPr>
                <w:rFonts w:ascii="Arial" w:hAnsi="Arial" w:cs="Arial"/>
              </w:rPr>
            </w:pPr>
            <w:r w:rsidRPr="00E816BA">
              <w:rPr>
                <w:rFonts w:ascii="Arial" w:eastAsia="Arial" w:hAnsi="Arial" w:cs="Arial"/>
              </w:rPr>
              <w:t>Specific knowledge/</w:t>
            </w:r>
          </w:p>
          <w:p w:rsidR="00FA103C" w:rsidRPr="00E816BA" w:rsidRDefault="00A525B3">
            <w:pPr>
              <w:rPr>
                <w:rFonts w:ascii="Arial" w:hAnsi="Arial" w:cs="Arial"/>
              </w:rPr>
            </w:pPr>
            <w:r w:rsidRPr="00E816BA">
              <w:rPr>
                <w:rFonts w:ascii="Arial" w:eastAsia="Arial" w:hAnsi="Arial" w:cs="Arial"/>
              </w:rPr>
              <w:t>experience required for the role</w:t>
            </w:r>
          </w:p>
        </w:tc>
        <w:tc>
          <w:tcPr>
            <w:tcW w:w="3192" w:type="dxa"/>
          </w:tcPr>
          <w:p w:rsidR="00A525B3" w:rsidRPr="00E816BA" w:rsidRDefault="00A525B3" w:rsidP="00A525B3">
            <w:pPr>
              <w:numPr>
                <w:ilvl w:val="0"/>
                <w:numId w:val="2"/>
              </w:numPr>
              <w:ind w:hanging="360"/>
              <w:contextualSpacing/>
              <w:rPr>
                <w:rFonts w:ascii="Arial" w:eastAsia="Times New Roman" w:hAnsi="Arial" w:cs="Arial"/>
              </w:rPr>
            </w:pPr>
            <w:r w:rsidRPr="00E816BA">
              <w:rPr>
                <w:rFonts w:ascii="Arial" w:eastAsia="Times New Roman" w:hAnsi="Arial" w:cs="Arial"/>
              </w:rPr>
              <w:t>Must have significant, proven HR advisory experience</w:t>
            </w:r>
          </w:p>
          <w:p w:rsidR="00A525B3" w:rsidRPr="00E816BA" w:rsidRDefault="00A525B3" w:rsidP="00A525B3">
            <w:pPr>
              <w:numPr>
                <w:ilvl w:val="0"/>
                <w:numId w:val="2"/>
              </w:numPr>
              <w:ind w:hanging="360"/>
              <w:contextualSpacing/>
              <w:rPr>
                <w:rFonts w:ascii="Arial" w:eastAsia="Times New Roman" w:hAnsi="Arial" w:cs="Arial"/>
              </w:rPr>
            </w:pPr>
            <w:r w:rsidRPr="00E816BA">
              <w:rPr>
                <w:rFonts w:ascii="Arial" w:eastAsia="Times New Roman" w:hAnsi="Arial" w:cs="Arial"/>
              </w:rPr>
              <w:t>Experience of conducting and advising at disciplinary/grievance/redundancy meetings/hearings</w:t>
            </w:r>
          </w:p>
          <w:p w:rsidR="00A525B3" w:rsidRPr="00E816BA" w:rsidRDefault="00A525B3" w:rsidP="00A525B3">
            <w:pPr>
              <w:numPr>
                <w:ilvl w:val="0"/>
                <w:numId w:val="2"/>
              </w:numPr>
              <w:ind w:hanging="360"/>
              <w:contextualSpacing/>
              <w:rPr>
                <w:rFonts w:ascii="Arial" w:eastAsia="Times New Roman" w:hAnsi="Arial" w:cs="Arial"/>
              </w:rPr>
            </w:pPr>
            <w:r w:rsidRPr="00E816BA">
              <w:rPr>
                <w:rFonts w:ascii="Arial" w:eastAsia="Times New Roman" w:hAnsi="Arial" w:cs="Arial"/>
              </w:rPr>
              <w:t xml:space="preserve">A proven track record of dealing with complex HR issues </w:t>
            </w:r>
          </w:p>
          <w:p w:rsidR="00A525B3" w:rsidRPr="00E816BA" w:rsidRDefault="00A525B3" w:rsidP="00A525B3">
            <w:pPr>
              <w:numPr>
                <w:ilvl w:val="0"/>
                <w:numId w:val="2"/>
              </w:numPr>
              <w:ind w:hanging="360"/>
              <w:contextualSpacing/>
              <w:rPr>
                <w:rFonts w:ascii="Arial" w:eastAsia="Times New Roman" w:hAnsi="Arial" w:cs="Arial"/>
              </w:rPr>
            </w:pPr>
            <w:r w:rsidRPr="00E816BA">
              <w:rPr>
                <w:rFonts w:ascii="Arial" w:eastAsia="Times New Roman" w:hAnsi="Arial" w:cs="Arial"/>
              </w:rPr>
              <w:t>Knowledge of TUPE legislation</w:t>
            </w:r>
          </w:p>
          <w:p w:rsidR="00A525B3" w:rsidRPr="00E816BA" w:rsidRDefault="00A525B3" w:rsidP="00A525B3">
            <w:pPr>
              <w:numPr>
                <w:ilvl w:val="0"/>
                <w:numId w:val="2"/>
              </w:numPr>
              <w:ind w:hanging="360"/>
              <w:contextualSpacing/>
              <w:rPr>
                <w:rFonts w:ascii="Arial" w:eastAsia="Times New Roman" w:hAnsi="Arial" w:cs="Arial"/>
              </w:rPr>
            </w:pPr>
            <w:r w:rsidRPr="00E816BA">
              <w:rPr>
                <w:rFonts w:ascii="Arial" w:eastAsia="Times New Roman" w:hAnsi="Arial" w:cs="Arial"/>
              </w:rPr>
              <w:t xml:space="preserve">Knowledge of Human Resources policies and procedures </w:t>
            </w:r>
          </w:p>
          <w:p w:rsidR="00FA103C" w:rsidRPr="00E816BA" w:rsidRDefault="00FA103C" w:rsidP="00A525B3">
            <w:pPr>
              <w:ind w:left="720"/>
              <w:contextualSpacing/>
              <w:rPr>
                <w:rFonts w:ascii="Arial" w:eastAsia="Times New Roman" w:hAnsi="Arial" w:cs="Arial"/>
              </w:rPr>
            </w:pPr>
          </w:p>
        </w:tc>
        <w:tc>
          <w:tcPr>
            <w:tcW w:w="2615" w:type="dxa"/>
          </w:tcPr>
          <w:p w:rsidR="00A525B3" w:rsidRPr="00E816BA" w:rsidRDefault="00A525B3" w:rsidP="00A525B3">
            <w:pPr>
              <w:numPr>
                <w:ilvl w:val="0"/>
                <w:numId w:val="2"/>
              </w:numPr>
              <w:ind w:hanging="360"/>
              <w:contextualSpacing/>
              <w:rPr>
                <w:rFonts w:ascii="Arial" w:eastAsia="Times New Roman" w:hAnsi="Arial" w:cs="Arial"/>
              </w:rPr>
            </w:pPr>
            <w:r w:rsidRPr="00E816BA">
              <w:rPr>
                <w:rFonts w:ascii="Arial" w:eastAsia="Times New Roman" w:hAnsi="Arial" w:cs="Arial"/>
              </w:rPr>
              <w:t>Education HR experience</w:t>
            </w:r>
          </w:p>
          <w:p w:rsidR="00A525B3" w:rsidRPr="00E816BA" w:rsidRDefault="00A525B3" w:rsidP="00A525B3">
            <w:pPr>
              <w:numPr>
                <w:ilvl w:val="0"/>
                <w:numId w:val="2"/>
              </w:numPr>
              <w:ind w:hanging="360"/>
              <w:contextualSpacing/>
              <w:rPr>
                <w:rFonts w:ascii="Arial" w:eastAsia="Times New Roman" w:hAnsi="Arial" w:cs="Arial"/>
              </w:rPr>
            </w:pPr>
            <w:r w:rsidRPr="00E816BA">
              <w:rPr>
                <w:rFonts w:ascii="Arial" w:eastAsia="Times New Roman" w:hAnsi="Arial" w:cs="Arial"/>
              </w:rPr>
              <w:t>Knowledge of the education sector</w:t>
            </w:r>
          </w:p>
          <w:p w:rsidR="00A525B3" w:rsidRPr="00E816BA" w:rsidRDefault="00A525B3" w:rsidP="00A525B3">
            <w:pPr>
              <w:numPr>
                <w:ilvl w:val="0"/>
                <w:numId w:val="2"/>
              </w:numPr>
              <w:ind w:hanging="360"/>
              <w:contextualSpacing/>
              <w:rPr>
                <w:rFonts w:ascii="Arial" w:eastAsia="Times New Roman" w:hAnsi="Arial" w:cs="Arial"/>
              </w:rPr>
            </w:pPr>
            <w:r w:rsidRPr="00E816BA">
              <w:rPr>
                <w:rFonts w:ascii="Arial" w:eastAsia="Times New Roman" w:hAnsi="Arial" w:cs="Arial"/>
              </w:rPr>
              <w:t>Experience of dealing with HR in a multi-site organisation</w:t>
            </w:r>
          </w:p>
          <w:p w:rsidR="00FA103C" w:rsidRPr="00E816BA" w:rsidRDefault="00A525B3" w:rsidP="00A525B3">
            <w:pPr>
              <w:numPr>
                <w:ilvl w:val="0"/>
                <w:numId w:val="2"/>
              </w:numPr>
              <w:ind w:hanging="360"/>
              <w:contextualSpacing/>
              <w:rPr>
                <w:rFonts w:ascii="Arial" w:eastAsia="Times New Roman" w:hAnsi="Arial" w:cs="Arial"/>
              </w:rPr>
            </w:pPr>
            <w:r w:rsidRPr="00E816BA">
              <w:rPr>
                <w:rFonts w:ascii="Arial" w:eastAsia="Times New Roman" w:hAnsi="Arial" w:cs="Arial"/>
              </w:rPr>
              <w:t>Knowledge of safer recruitment/safeguarding/child protection</w:t>
            </w:r>
          </w:p>
        </w:tc>
      </w:tr>
      <w:tr w:rsidR="00FA103C" w:rsidRPr="00E816BA">
        <w:tc>
          <w:tcPr>
            <w:tcW w:w="2922" w:type="dxa"/>
            <w:vMerge w:val="restart"/>
          </w:tcPr>
          <w:p w:rsidR="00FA103C" w:rsidRPr="00E816BA" w:rsidRDefault="00A525B3">
            <w:pPr>
              <w:rPr>
                <w:rFonts w:ascii="Arial" w:hAnsi="Arial" w:cs="Arial"/>
              </w:rPr>
            </w:pPr>
            <w:r w:rsidRPr="00E816BA">
              <w:rPr>
                <w:rFonts w:ascii="Arial" w:eastAsia="Arial" w:hAnsi="Arial" w:cs="Arial"/>
                <w:b/>
              </w:rPr>
              <w:t>Skills</w:t>
            </w:r>
          </w:p>
        </w:tc>
        <w:tc>
          <w:tcPr>
            <w:tcW w:w="2040" w:type="dxa"/>
          </w:tcPr>
          <w:p w:rsidR="00FA103C" w:rsidRPr="00E816BA" w:rsidRDefault="00A525B3">
            <w:pPr>
              <w:rPr>
                <w:rFonts w:ascii="Arial" w:hAnsi="Arial" w:cs="Arial"/>
              </w:rPr>
            </w:pPr>
            <w:r w:rsidRPr="00E816BA">
              <w:rPr>
                <w:rFonts w:ascii="Arial" w:eastAsia="Arial" w:hAnsi="Arial" w:cs="Arial"/>
              </w:rPr>
              <w:t>Line management responsibilities (No.)</w:t>
            </w:r>
          </w:p>
        </w:tc>
        <w:tc>
          <w:tcPr>
            <w:tcW w:w="3192" w:type="dxa"/>
          </w:tcPr>
          <w:p w:rsidR="00FA103C" w:rsidRPr="00E816BA" w:rsidRDefault="00A525B3">
            <w:pPr>
              <w:numPr>
                <w:ilvl w:val="0"/>
                <w:numId w:val="2"/>
              </w:numPr>
              <w:ind w:hanging="360"/>
              <w:contextualSpacing/>
              <w:rPr>
                <w:rFonts w:ascii="Arial" w:hAnsi="Arial" w:cs="Arial"/>
              </w:rPr>
            </w:pPr>
            <w:r w:rsidRPr="00E816BA">
              <w:rPr>
                <w:rFonts w:ascii="Arial" w:hAnsi="Arial" w:cs="Arial"/>
              </w:rPr>
              <w:t>N/A</w:t>
            </w:r>
          </w:p>
        </w:tc>
        <w:tc>
          <w:tcPr>
            <w:tcW w:w="2615" w:type="dxa"/>
          </w:tcPr>
          <w:p w:rsidR="00FA103C" w:rsidRPr="00E816BA" w:rsidRDefault="00FA103C" w:rsidP="00A525B3">
            <w:pPr>
              <w:ind w:left="720"/>
              <w:contextualSpacing/>
              <w:rPr>
                <w:rFonts w:ascii="Arial" w:hAnsi="Arial" w:cs="Arial"/>
              </w:rPr>
            </w:pPr>
          </w:p>
        </w:tc>
      </w:tr>
      <w:tr w:rsidR="00FA103C" w:rsidRPr="00E816BA">
        <w:tc>
          <w:tcPr>
            <w:tcW w:w="2922" w:type="dxa"/>
            <w:vMerge/>
          </w:tcPr>
          <w:p w:rsidR="00FA103C" w:rsidRPr="00E816BA" w:rsidRDefault="00FA103C">
            <w:pPr>
              <w:rPr>
                <w:rFonts w:ascii="Arial" w:hAnsi="Arial" w:cs="Arial"/>
              </w:rPr>
            </w:pPr>
          </w:p>
        </w:tc>
        <w:tc>
          <w:tcPr>
            <w:tcW w:w="2040" w:type="dxa"/>
          </w:tcPr>
          <w:p w:rsidR="00FA103C" w:rsidRPr="00E816BA" w:rsidRDefault="00A525B3">
            <w:pPr>
              <w:rPr>
                <w:rFonts w:ascii="Arial" w:hAnsi="Arial" w:cs="Arial"/>
              </w:rPr>
            </w:pPr>
            <w:r w:rsidRPr="00E816BA">
              <w:rPr>
                <w:rFonts w:ascii="Arial" w:eastAsia="Arial" w:hAnsi="Arial" w:cs="Arial"/>
              </w:rPr>
              <w:t>Forward and strategic planning</w:t>
            </w:r>
          </w:p>
        </w:tc>
        <w:tc>
          <w:tcPr>
            <w:tcW w:w="3192" w:type="dxa"/>
          </w:tcPr>
          <w:p w:rsidR="00FA103C" w:rsidRPr="00E816BA" w:rsidRDefault="00FA103C">
            <w:pPr>
              <w:numPr>
                <w:ilvl w:val="0"/>
                <w:numId w:val="2"/>
              </w:numPr>
              <w:ind w:hanging="360"/>
              <w:contextualSpacing/>
              <w:rPr>
                <w:rFonts w:ascii="Arial" w:hAnsi="Arial" w:cs="Arial"/>
              </w:rPr>
            </w:pPr>
          </w:p>
        </w:tc>
        <w:tc>
          <w:tcPr>
            <w:tcW w:w="2615" w:type="dxa"/>
          </w:tcPr>
          <w:p w:rsidR="00FA103C" w:rsidRPr="00E816BA" w:rsidRDefault="00FA103C" w:rsidP="00A525B3">
            <w:pPr>
              <w:ind w:left="720"/>
              <w:contextualSpacing/>
              <w:rPr>
                <w:rFonts w:ascii="Arial" w:hAnsi="Arial" w:cs="Arial"/>
              </w:rPr>
            </w:pPr>
          </w:p>
        </w:tc>
      </w:tr>
      <w:tr w:rsidR="00FA103C" w:rsidRPr="00E816BA">
        <w:tc>
          <w:tcPr>
            <w:tcW w:w="2922" w:type="dxa"/>
            <w:vMerge/>
          </w:tcPr>
          <w:p w:rsidR="00FA103C" w:rsidRPr="00E816BA" w:rsidRDefault="00FA103C">
            <w:pPr>
              <w:rPr>
                <w:rFonts w:ascii="Arial" w:hAnsi="Arial" w:cs="Arial"/>
              </w:rPr>
            </w:pPr>
          </w:p>
        </w:tc>
        <w:tc>
          <w:tcPr>
            <w:tcW w:w="2040" w:type="dxa"/>
          </w:tcPr>
          <w:p w:rsidR="00FA103C" w:rsidRPr="00E816BA" w:rsidRDefault="00A525B3">
            <w:pPr>
              <w:rPr>
                <w:rFonts w:ascii="Arial" w:hAnsi="Arial" w:cs="Arial"/>
              </w:rPr>
            </w:pPr>
            <w:r w:rsidRPr="00E816BA">
              <w:rPr>
                <w:rFonts w:ascii="Arial" w:eastAsia="Arial" w:hAnsi="Arial" w:cs="Arial"/>
              </w:rPr>
              <w:t>Budget (size and responsibilities)</w:t>
            </w:r>
          </w:p>
        </w:tc>
        <w:tc>
          <w:tcPr>
            <w:tcW w:w="3192" w:type="dxa"/>
          </w:tcPr>
          <w:p w:rsidR="00FA103C" w:rsidRPr="00E816BA" w:rsidRDefault="00A525B3" w:rsidP="00A525B3">
            <w:pPr>
              <w:numPr>
                <w:ilvl w:val="0"/>
                <w:numId w:val="2"/>
              </w:numPr>
              <w:ind w:hanging="360"/>
              <w:contextualSpacing/>
              <w:rPr>
                <w:rFonts w:ascii="Arial" w:hAnsi="Arial" w:cs="Arial"/>
              </w:rPr>
            </w:pPr>
            <w:r w:rsidRPr="00E816BA">
              <w:rPr>
                <w:rFonts w:ascii="Arial" w:eastAsia="Arial" w:hAnsi="Arial" w:cs="Arial"/>
              </w:rPr>
              <w:t>N/A</w:t>
            </w:r>
          </w:p>
        </w:tc>
        <w:tc>
          <w:tcPr>
            <w:tcW w:w="2615" w:type="dxa"/>
          </w:tcPr>
          <w:p w:rsidR="00FA103C" w:rsidRPr="00E816BA" w:rsidRDefault="00FA103C" w:rsidP="00A525B3">
            <w:pPr>
              <w:ind w:left="720"/>
              <w:contextualSpacing/>
              <w:rPr>
                <w:rFonts w:ascii="Arial" w:hAnsi="Arial" w:cs="Arial"/>
              </w:rPr>
            </w:pPr>
          </w:p>
        </w:tc>
      </w:tr>
      <w:tr w:rsidR="00FA103C" w:rsidRPr="00E816BA">
        <w:tc>
          <w:tcPr>
            <w:tcW w:w="2922" w:type="dxa"/>
            <w:vMerge/>
          </w:tcPr>
          <w:p w:rsidR="00FA103C" w:rsidRPr="00E816BA" w:rsidRDefault="00FA103C">
            <w:pPr>
              <w:rPr>
                <w:rFonts w:ascii="Arial" w:hAnsi="Arial" w:cs="Arial"/>
              </w:rPr>
            </w:pPr>
          </w:p>
        </w:tc>
        <w:tc>
          <w:tcPr>
            <w:tcW w:w="2040" w:type="dxa"/>
          </w:tcPr>
          <w:p w:rsidR="00FA103C" w:rsidRPr="00E816BA" w:rsidRDefault="00A525B3">
            <w:pPr>
              <w:rPr>
                <w:rFonts w:ascii="Arial" w:hAnsi="Arial" w:cs="Arial"/>
              </w:rPr>
            </w:pPr>
            <w:r w:rsidRPr="00E816BA">
              <w:rPr>
                <w:rFonts w:ascii="Arial" w:eastAsia="Arial" w:hAnsi="Arial" w:cs="Arial"/>
              </w:rPr>
              <w:t>Abilities</w:t>
            </w:r>
          </w:p>
        </w:tc>
        <w:tc>
          <w:tcPr>
            <w:tcW w:w="3192" w:type="dxa"/>
          </w:tcPr>
          <w:p w:rsidR="00A525B3" w:rsidRPr="00E816BA" w:rsidRDefault="00A525B3" w:rsidP="00A525B3">
            <w:pPr>
              <w:numPr>
                <w:ilvl w:val="0"/>
                <w:numId w:val="2"/>
              </w:numPr>
              <w:ind w:hanging="360"/>
              <w:contextualSpacing/>
              <w:rPr>
                <w:rFonts w:ascii="Arial" w:hAnsi="Arial" w:cs="Arial"/>
              </w:rPr>
            </w:pPr>
            <w:r w:rsidRPr="00E816BA">
              <w:rPr>
                <w:rFonts w:ascii="Arial" w:hAnsi="Arial" w:cs="Arial"/>
              </w:rPr>
              <w:t>Ability to use at least an intermediary level Microsoft Office including Word, Excel and Outlook or equivalent</w:t>
            </w:r>
          </w:p>
          <w:p w:rsidR="00A525B3" w:rsidRPr="00E816BA" w:rsidRDefault="00A525B3" w:rsidP="00A525B3">
            <w:pPr>
              <w:numPr>
                <w:ilvl w:val="0"/>
                <w:numId w:val="2"/>
              </w:numPr>
              <w:ind w:hanging="360"/>
              <w:contextualSpacing/>
              <w:rPr>
                <w:rFonts w:ascii="Arial" w:hAnsi="Arial" w:cs="Arial"/>
              </w:rPr>
            </w:pPr>
            <w:r w:rsidRPr="00E816BA">
              <w:rPr>
                <w:rFonts w:ascii="Arial" w:hAnsi="Arial" w:cs="Arial"/>
              </w:rPr>
              <w:t xml:space="preserve">Ability to use databases and </w:t>
            </w:r>
            <w:r w:rsidRPr="00E816BA">
              <w:rPr>
                <w:rFonts w:ascii="Arial" w:hAnsi="Arial" w:cs="Arial"/>
              </w:rPr>
              <w:lastRenderedPageBreak/>
              <w:t>experience of data entry</w:t>
            </w:r>
          </w:p>
          <w:p w:rsidR="00E816BA" w:rsidRDefault="00A525B3" w:rsidP="00E816BA">
            <w:pPr>
              <w:numPr>
                <w:ilvl w:val="0"/>
                <w:numId w:val="2"/>
              </w:numPr>
              <w:ind w:hanging="360"/>
              <w:contextualSpacing/>
              <w:rPr>
                <w:rFonts w:ascii="Arial" w:hAnsi="Arial" w:cs="Arial"/>
              </w:rPr>
            </w:pPr>
            <w:r w:rsidRPr="00E816BA">
              <w:rPr>
                <w:rFonts w:ascii="Arial" w:hAnsi="Arial" w:cs="Arial"/>
              </w:rPr>
              <w:t>Work effectively as part of a team</w:t>
            </w:r>
          </w:p>
          <w:p w:rsidR="00FA103C" w:rsidRPr="00E816BA" w:rsidRDefault="00A525B3" w:rsidP="00E816BA">
            <w:pPr>
              <w:numPr>
                <w:ilvl w:val="0"/>
                <w:numId w:val="2"/>
              </w:numPr>
              <w:ind w:hanging="360"/>
              <w:contextualSpacing/>
              <w:rPr>
                <w:rFonts w:ascii="Arial" w:hAnsi="Arial" w:cs="Arial"/>
              </w:rPr>
            </w:pPr>
            <w:r w:rsidRPr="00E816BA">
              <w:rPr>
                <w:rFonts w:ascii="Arial" w:hAnsi="Arial" w:cs="Arial"/>
              </w:rPr>
              <w:t>Ability to be proactive and prioritise work</w:t>
            </w:r>
          </w:p>
          <w:p w:rsidR="00A525B3" w:rsidRPr="00E816BA" w:rsidRDefault="00A525B3" w:rsidP="00A525B3">
            <w:pPr>
              <w:numPr>
                <w:ilvl w:val="0"/>
                <w:numId w:val="2"/>
              </w:numPr>
              <w:ind w:hanging="360"/>
              <w:contextualSpacing/>
              <w:rPr>
                <w:rFonts w:ascii="Arial" w:hAnsi="Arial" w:cs="Arial"/>
              </w:rPr>
            </w:pPr>
            <w:r w:rsidRPr="00E816BA">
              <w:rPr>
                <w:rFonts w:ascii="Arial" w:hAnsi="Arial" w:cs="Arial"/>
              </w:rPr>
              <w:t>Ability to produce accurate correspondence and identify errors</w:t>
            </w:r>
          </w:p>
          <w:p w:rsidR="00A525B3" w:rsidRPr="00E816BA" w:rsidRDefault="00A525B3" w:rsidP="00A525B3">
            <w:pPr>
              <w:numPr>
                <w:ilvl w:val="0"/>
                <w:numId w:val="2"/>
              </w:numPr>
              <w:ind w:left="574" w:hanging="360"/>
              <w:contextualSpacing/>
              <w:jc w:val="center"/>
              <w:rPr>
                <w:rFonts w:ascii="Arial" w:hAnsi="Arial" w:cs="Arial"/>
              </w:rPr>
            </w:pPr>
            <w:r w:rsidRPr="00E816BA">
              <w:rPr>
                <w:rFonts w:ascii="Arial" w:hAnsi="Arial" w:cs="Arial"/>
              </w:rPr>
              <w:t>Ability to produce and understand statistics and collate these in reports for distribution</w:t>
            </w:r>
          </w:p>
        </w:tc>
        <w:tc>
          <w:tcPr>
            <w:tcW w:w="2615" w:type="dxa"/>
          </w:tcPr>
          <w:p w:rsidR="00FA103C" w:rsidRPr="00E816BA" w:rsidRDefault="00FA103C" w:rsidP="00A525B3">
            <w:pPr>
              <w:ind w:left="720"/>
              <w:contextualSpacing/>
              <w:rPr>
                <w:rFonts w:ascii="Arial" w:hAnsi="Arial" w:cs="Arial"/>
              </w:rPr>
            </w:pPr>
          </w:p>
        </w:tc>
      </w:tr>
      <w:tr w:rsidR="00FA103C" w:rsidRPr="00E816BA">
        <w:tc>
          <w:tcPr>
            <w:tcW w:w="2922" w:type="dxa"/>
          </w:tcPr>
          <w:p w:rsidR="00FA103C" w:rsidRPr="00E816BA" w:rsidRDefault="00A525B3">
            <w:pPr>
              <w:rPr>
                <w:rFonts w:ascii="Arial" w:hAnsi="Arial" w:cs="Arial"/>
              </w:rPr>
            </w:pPr>
            <w:r w:rsidRPr="00E816BA">
              <w:rPr>
                <w:rFonts w:ascii="Arial" w:eastAsia="Arial" w:hAnsi="Arial" w:cs="Arial"/>
                <w:b/>
              </w:rPr>
              <w:t>Personal Characteristics</w:t>
            </w:r>
          </w:p>
        </w:tc>
        <w:tc>
          <w:tcPr>
            <w:tcW w:w="2040" w:type="dxa"/>
          </w:tcPr>
          <w:p w:rsidR="00FA103C" w:rsidRPr="00E816BA" w:rsidRDefault="00A525B3">
            <w:pPr>
              <w:rPr>
                <w:rFonts w:ascii="Arial" w:hAnsi="Arial" w:cs="Arial"/>
              </w:rPr>
            </w:pPr>
            <w:r w:rsidRPr="00E816BA">
              <w:rPr>
                <w:rFonts w:ascii="Arial" w:eastAsia="Arial" w:hAnsi="Arial" w:cs="Arial"/>
              </w:rPr>
              <w:t>Behaviours</w:t>
            </w:r>
          </w:p>
        </w:tc>
        <w:tc>
          <w:tcPr>
            <w:tcW w:w="3192" w:type="dxa"/>
          </w:tcPr>
          <w:p w:rsidR="00FA103C" w:rsidRPr="00E816BA" w:rsidRDefault="00FA103C" w:rsidP="00A525B3">
            <w:pPr>
              <w:ind w:left="720"/>
              <w:contextualSpacing/>
              <w:rPr>
                <w:rFonts w:ascii="Arial" w:hAnsi="Arial" w:cs="Arial"/>
              </w:rPr>
            </w:pPr>
          </w:p>
          <w:p w:rsidR="00FA103C" w:rsidRPr="00E816BA" w:rsidRDefault="00A525B3" w:rsidP="00A525B3">
            <w:pPr>
              <w:numPr>
                <w:ilvl w:val="0"/>
                <w:numId w:val="2"/>
              </w:numPr>
              <w:ind w:hanging="360"/>
              <w:contextualSpacing/>
              <w:rPr>
                <w:rFonts w:ascii="Arial" w:hAnsi="Arial" w:cs="Arial"/>
              </w:rPr>
            </w:pPr>
            <w:r w:rsidRPr="00E816BA">
              <w:rPr>
                <w:rFonts w:ascii="Arial" w:hAnsi="Arial" w:cs="Arial"/>
              </w:rPr>
              <w:t>Have strong inter-personal skills</w:t>
            </w:r>
          </w:p>
          <w:p w:rsidR="00FA103C" w:rsidRPr="00E816BA" w:rsidRDefault="00A525B3" w:rsidP="00A525B3">
            <w:pPr>
              <w:numPr>
                <w:ilvl w:val="0"/>
                <w:numId w:val="2"/>
              </w:numPr>
              <w:ind w:hanging="360"/>
              <w:contextualSpacing/>
              <w:rPr>
                <w:rFonts w:ascii="Arial" w:hAnsi="Arial" w:cs="Arial"/>
              </w:rPr>
            </w:pPr>
            <w:r w:rsidRPr="00E816BA">
              <w:rPr>
                <w:rFonts w:ascii="Arial" w:hAnsi="Arial" w:cs="Arial"/>
              </w:rPr>
              <w:t>Ability to work independently</w:t>
            </w:r>
          </w:p>
        </w:tc>
        <w:tc>
          <w:tcPr>
            <w:tcW w:w="2615" w:type="dxa"/>
          </w:tcPr>
          <w:p w:rsidR="00FA103C" w:rsidRPr="00E816BA" w:rsidRDefault="00FA103C" w:rsidP="00A525B3">
            <w:pPr>
              <w:ind w:left="720"/>
              <w:contextualSpacing/>
              <w:rPr>
                <w:rFonts w:ascii="Arial" w:hAnsi="Arial" w:cs="Arial"/>
              </w:rPr>
            </w:pPr>
          </w:p>
        </w:tc>
      </w:tr>
      <w:tr w:rsidR="00FA103C" w:rsidRPr="00E816BA">
        <w:tc>
          <w:tcPr>
            <w:tcW w:w="2922" w:type="dxa"/>
          </w:tcPr>
          <w:p w:rsidR="00FA103C" w:rsidRPr="00E816BA" w:rsidRDefault="00A525B3">
            <w:pPr>
              <w:rPr>
                <w:rFonts w:ascii="Arial" w:hAnsi="Arial" w:cs="Arial"/>
              </w:rPr>
            </w:pPr>
            <w:r w:rsidRPr="00E816BA">
              <w:rPr>
                <w:rFonts w:ascii="Arial" w:eastAsia="Arial" w:hAnsi="Arial" w:cs="Arial"/>
                <w:b/>
              </w:rPr>
              <w:t>Special Requirements</w:t>
            </w:r>
          </w:p>
        </w:tc>
        <w:tc>
          <w:tcPr>
            <w:tcW w:w="2040" w:type="dxa"/>
          </w:tcPr>
          <w:p w:rsidR="00FA103C" w:rsidRPr="00E816BA" w:rsidRDefault="00FA103C">
            <w:pPr>
              <w:rPr>
                <w:rFonts w:ascii="Arial" w:hAnsi="Arial" w:cs="Arial"/>
              </w:rPr>
            </w:pPr>
          </w:p>
        </w:tc>
        <w:tc>
          <w:tcPr>
            <w:tcW w:w="3192" w:type="dxa"/>
          </w:tcPr>
          <w:p w:rsidR="00FA103C" w:rsidRPr="00E816BA" w:rsidRDefault="00A525B3">
            <w:pPr>
              <w:numPr>
                <w:ilvl w:val="0"/>
                <w:numId w:val="2"/>
              </w:numPr>
              <w:ind w:hanging="360"/>
              <w:contextualSpacing/>
              <w:rPr>
                <w:rFonts w:ascii="Arial" w:hAnsi="Arial" w:cs="Arial"/>
              </w:rPr>
            </w:pPr>
            <w:r w:rsidRPr="00E816BA">
              <w:rPr>
                <w:rFonts w:ascii="Arial" w:eastAsia="Arial" w:hAnsi="Arial" w:cs="Arial"/>
              </w:rPr>
              <w:t>Successful candidate will be subject to an enhanced Disclosure and Barring Service Check</w:t>
            </w:r>
          </w:p>
          <w:p w:rsidR="00FA103C" w:rsidRPr="00E816BA" w:rsidRDefault="00A525B3">
            <w:pPr>
              <w:numPr>
                <w:ilvl w:val="0"/>
                <w:numId w:val="2"/>
              </w:numPr>
              <w:ind w:hanging="360"/>
              <w:contextualSpacing/>
              <w:rPr>
                <w:rFonts w:ascii="Arial" w:hAnsi="Arial" w:cs="Arial"/>
              </w:rPr>
            </w:pPr>
            <w:r w:rsidRPr="00E816BA">
              <w:rPr>
                <w:rFonts w:ascii="Arial" w:eastAsia="Arial" w:hAnsi="Arial" w:cs="Arial"/>
              </w:rPr>
              <w:t>Right to work in the UK</w:t>
            </w:r>
          </w:p>
          <w:p w:rsidR="00FA103C" w:rsidRPr="00E816BA" w:rsidRDefault="00A525B3">
            <w:pPr>
              <w:numPr>
                <w:ilvl w:val="0"/>
                <w:numId w:val="2"/>
              </w:numPr>
              <w:ind w:hanging="360"/>
              <w:contextualSpacing/>
              <w:rPr>
                <w:rFonts w:ascii="Arial" w:hAnsi="Arial" w:cs="Arial"/>
              </w:rPr>
            </w:pPr>
            <w:r w:rsidRPr="00E816BA">
              <w:rPr>
                <w:rFonts w:ascii="Arial" w:eastAsia="Arial" w:hAnsi="Arial" w:cs="Arial"/>
              </w:rPr>
              <w:t>Evidence of a commitment to promoting the welfare and safeguarding of children and young people</w:t>
            </w:r>
          </w:p>
          <w:p w:rsidR="00FA103C" w:rsidRPr="00E816BA" w:rsidRDefault="00A525B3" w:rsidP="00E94ABB">
            <w:pPr>
              <w:numPr>
                <w:ilvl w:val="0"/>
                <w:numId w:val="2"/>
              </w:numPr>
              <w:ind w:hanging="360"/>
              <w:contextualSpacing/>
              <w:rPr>
                <w:rFonts w:ascii="Arial" w:hAnsi="Arial" w:cs="Arial"/>
              </w:rPr>
            </w:pPr>
            <w:r w:rsidRPr="00E816BA">
              <w:rPr>
                <w:rFonts w:ascii="Arial" w:eastAsia="Arial" w:hAnsi="Arial" w:cs="Arial"/>
              </w:rPr>
              <w:t>Ability to travel</w:t>
            </w:r>
            <w:r w:rsidR="00E94ABB">
              <w:rPr>
                <w:rFonts w:ascii="Arial" w:eastAsia="Arial" w:hAnsi="Arial" w:cs="Arial"/>
              </w:rPr>
              <w:t xml:space="preserve"> across the region and on occasions nationally </w:t>
            </w:r>
            <w:r w:rsidRPr="00E816BA">
              <w:rPr>
                <w:rFonts w:ascii="Arial" w:eastAsia="Arial" w:hAnsi="Arial" w:cs="Arial"/>
              </w:rPr>
              <w:t>as required</w:t>
            </w:r>
          </w:p>
        </w:tc>
        <w:tc>
          <w:tcPr>
            <w:tcW w:w="2615" w:type="dxa"/>
          </w:tcPr>
          <w:p w:rsidR="00FA103C" w:rsidRPr="00E816BA" w:rsidRDefault="00FA103C" w:rsidP="00A525B3">
            <w:pPr>
              <w:ind w:left="720"/>
              <w:contextualSpacing/>
              <w:rPr>
                <w:rFonts w:ascii="Arial" w:hAnsi="Arial" w:cs="Arial"/>
              </w:rPr>
            </w:pPr>
          </w:p>
        </w:tc>
      </w:tr>
    </w:tbl>
    <w:p w:rsidR="00FA103C" w:rsidRPr="00A525B3" w:rsidRDefault="00FA103C">
      <w:pPr>
        <w:rPr>
          <w:rFonts w:ascii="Arial" w:hAnsi="Arial" w:cs="Arial"/>
          <w:sz w:val="20"/>
          <w:szCs w:val="20"/>
        </w:rPr>
      </w:pPr>
    </w:p>
    <w:sectPr w:rsidR="00FA103C" w:rsidRPr="00A525B3">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B2F5B"/>
    <w:multiLevelType w:val="multilevel"/>
    <w:tmpl w:val="C0589B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CE6396F"/>
    <w:multiLevelType w:val="hybridMultilevel"/>
    <w:tmpl w:val="52481238"/>
    <w:lvl w:ilvl="0" w:tplc="466ABCC0">
      <w:start w:val="1"/>
      <w:numFmt w:val="decimal"/>
      <w:lvlText w:val="%1."/>
      <w:lvlJc w:val="left"/>
      <w:pPr>
        <w:ind w:left="502" w:hanging="360"/>
      </w:pPr>
      <w:rPr>
        <w:b w:val="0"/>
        <w:i w:val="0"/>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DF8239F"/>
    <w:multiLevelType w:val="hybridMultilevel"/>
    <w:tmpl w:val="7272EE2C"/>
    <w:lvl w:ilvl="0" w:tplc="F9865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124717"/>
    <w:multiLevelType w:val="multilevel"/>
    <w:tmpl w:val="0504EA6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 w15:restartNumberingAfterBreak="0">
    <w:nsid w:val="550E3879"/>
    <w:multiLevelType w:val="hybridMultilevel"/>
    <w:tmpl w:val="6C24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2651A"/>
    <w:multiLevelType w:val="hybridMultilevel"/>
    <w:tmpl w:val="DAF81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03C"/>
    <w:rsid w:val="001F6624"/>
    <w:rsid w:val="006B08CD"/>
    <w:rsid w:val="008F496A"/>
    <w:rsid w:val="00A525B3"/>
    <w:rsid w:val="00E816BA"/>
    <w:rsid w:val="00E94ABB"/>
    <w:rsid w:val="00FA1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73A70-7C74-425D-BF03-7550F745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ind w:left="360" w:hanging="360"/>
      <w:jc w:val="both"/>
      <w:outlineLvl w:val="0"/>
    </w:pPr>
    <w:rPr>
      <w:b/>
      <w:color w:val="365F91"/>
      <w:sz w:val="28"/>
      <w:szCs w:val="28"/>
    </w:rPr>
  </w:style>
  <w:style w:type="paragraph" w:styleId="Heading2">
    <w:name w:val="heading 2"/>
    <w:basedOn w:val="Normal"/>
    <w:next w:val="Normal"/>
    <w:pPr>
      <w:keepNext/>
      <w:keepLines/>
      <w:tabs>
        <w:tab w:val="left" w:pos="709"/>
      </w:tabs>
      <w:spacing w:before="120" w:after="120"/>
      <w:ind w:left="426" w:hanging="225"/>
      <w:jc w:val="both"/>
      <w:outlineLvl w:val="1"/>
    </w:pPr>
    <w:rPr>
      <w:b/>
      <w:color w:val="4F81BD"/>
      <w:sz w:val="22"/>
      <w:szCs w:val="22"/>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F496A"/>
    <w:rPr>
      <w:rFonts w:ascii="Tahoma" w:hAnsi="Tahoma" w:cs="Tahoma"/>
      <w:sz w:val="16"/>
      <w:szCs w:val="16"/>
    </w:rPr>
  </w:style>
  <w:style w:type="character" w:customStyle="1" w:styleId="BalloonTextChar">
    <w:name w:val="Balloon Text Char"/>
    <w:basedOn w:val="DefaultParagraphFont"/>
    <w:link w:val="BalloonText"/>
    <w:uiPriority w:val="99"/>
    <w:semiHidden/>
    <w:rsid w:val="008F496A"/>
    <w:rPr>
      <w:rFonts w:ascii="Tahoma" w:hAnsi="Tahoma" w:cs="Tahoma"/>
      <w:sz w:val="16"/>
      <w:szCs w:val="16"/>
    </w:rPr>
  </w:style>
  <w:style w:type="paragraph" w:styleId="NoSpacing">
    <w:name w:val="No Spacing"/>
    <w:uiPriority w:val="1"/>
    <w:qFormat/>
    <w:rsid w:val="00A525B3"/>
    <w:rPr>
      <w:rFonts w:asciiTheme="minorHAnsi" w:eastAsiaTheme="minorHAnsi" w:hAnsiTheme="minorHAnsi" w:cstheme="minorBidi"/>
      <w:color w:val="auto"/>
      <w:sz w:val="22"/>
      <w:szCs w:val="22"/>
      <w:lang w:eastAsia="en-US"/>
    </w:rPr>
  </w:style>
  <w:style w:type="paragraph" w:customStyle="1" w:styleId="Default">
    <w:name w:val="Default"/>
    <w:rsid w:val="00A525B3"/>
    <w:pPr>
      <w:autoSpaceDE w:val="0"/>
      <w:autoSpaceDN w:val="0"/>
      <w:adjustRightInd w:val="0"/>
    </w:pPr>
    <w:rPr>
      <w:rFonts w:ascii="Arial" w:eastAsiaTheme="minorHAnsi" w:hAnsi="Arial" w:cs="Arial"/>
      <w:lang w:eastAsia="en-US"/>
    </w:rPr>
  </w:style>
  <w:style w:type="paragraph" w:styleId="ListParagraph">
    <w:name w:val="List Paragraph"/>
    <w:basedOn w:val="Normal"/>
    <w:uiPriority w:val="34"/>
    <w:qFormat/>
    <w:rsid w:val="00A525B3"/>
    <w:pPr>
      <w:spacing w:after="200" w:line="276"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092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mwebster</dc:creator>
  <cp:lastModifiedBy>Tanya Bentham</cp:lastModifiedBy>
  <cp:revision>2</cp:revision>
  <dcterms:created xsi:type="dcterms:W3CDTF">2018-07-26T12:46:00Z</dcterms:created>
  <dcterms:modified xsi:type="dcterms:W3CDTF">2018-07-26T12:46:00Z</dcterms:modified>
</cp:coreProperties>
</file>