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115" w:rsidRDefault="00967A01">
      <w:pPr>
        <w:rPr>
          <w:rFonts w:ascii="Arial" w:eastAsia="Arial" w:hAnsi="Arial" w:cs="Arial"/>
          <w:sz w:val="22"/>
          <w:szCs w:val="22"/>
        </w:rPr>
      </w:pPr>
      <w:r>
        <w:rPr>
          <w:rFonts w:ascii="Arial" w:eastAsia="Arial" w:hAnsi="Arial" w:cs="Arial"/>
          <w:sz w:val="22"/>
          <w:szCs w:val="22"/>
        </w:rPr>
        <w:t>April</w:t>
      </w:r>
      <w:bookmarkStart w:id="0" w:name="_GoBack"/>
      <w:bookmarkEnd w:id="0"/>
      <w:r w:rsidR="00107650">
        <w:rPr>
          <w:rFonts w:ascii="Arial" w:eastAsia="Arial" w:hAnsi="Arial" w:cs="Arial"/>
          <w:sz w:val="22"/>
          <w:szCs w:val="22"/>
        </w:rPr>
        <w:t xml:space="preserve"> 2025</w:t>
      </w:r>
    </w:p>
    <w:p w:rsidR="00825115" w:rsidRDefault="00825115">
      <w:pPr>
        <w:rPr>
          <w:rFonts w:ascii="Arial" w:eastAsia="Arial" w:hAnsi="Arial" w:cs="Arial"/>
          <w:sz w:val="22"/>
          <w:szCs w:val="22"/>
        </w:rPr>
      </w:pPr>
    </w:p>
    <w:p w:rsidR="00825115" w:rsidRDefault="00107650">
      <w:pPr>
        <w:rPr>
          <w:rFonts w:ascii="Arial" w:eastAsia="Arial" w:hAnsi="Arial" w:cs="Arial"/>
          <w:sz w:val="22"/>
          <w:szCs w:val="22"/>
        </w:rPr>
      </w:pPr>
      <w:r>
        <w:rPr>
          <w:rFonts w:ascii="Arial" w:eastAsia="Arial" w:hAnsi="Arial" w:cs="Arial"/>
          <w:sz w:val="22"/>
          <w:szCs w:val="22"/>
        </w:rPr>
        <w:t xml:space="preserve">Dear applicant, </w:t>
      </w:r>
    </w:p>
    <w:p w:rsidR="00825115" w:rsidRDefault="0010765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Arial" w:eastAsia="Arial" w:hAnsi="Arial" w:cs="Arial"/>
          <w:sz w:val="22"/>
          <w:szCs w:val="22"/>
        </w:rPr>
      </w:pPr>
      <w:r>
        <w:rPr>
          <w:rFonts w:ascii="Arial" w:eastAsia="Arial" w:hAnsi="Arial" w:cs="Arial"/>
          <w:sz w:val="22"/>
          <w:szCs w:val="22"/>
        </w:rPr>
        <w:t xml:space="preserve">I am writing to express our sincere appreciation for your interest in the </w:t>
      </w:r>
      <w:r w:rsidR="000636C9">
        <w:rPr>
          <w:rFonts w:ascii="Arial" w:eastAsia="Arial" w:hAnsi="Arial" w:cs="Arial"/>
          <w:sz w:val="22"/>
          <w:szCs w:val="22"/>
        </w:rPr>
        <w:t xml:space="preserve">KS3 </w:t>
      </w:r>
      <w:r w:rsidR="00F24B28">
        <w:rPr>
          <w:rFonts w:ascii="Arial" w:eastAsia="Arial" w:hAnsi="Arial" w:cs="Arial"/>
          <w:sz w:val="22"/>
          <w:szCs w:val="22"/>
        </w:rPr>
        <w:t xml:space="preserve">Science </w:t>
      </w:r>
      <w:r w:rsidR="000636C9">
        <w:rPr>
          <w:rFonts w:ascii="Arial" w:eastAsia="Arial" w:hAnsi="Arial" w:cs="Arial"/>
          <w:sz w:val="22"/>
          <w:szCs w:val="22"/>
        </w:rPr>
        <w:t xml:space="preserve">Coordinator </w:t>
      </w:r>
      <w:r>
        <w:rPr>
          <w:rFonts w:ascii="Arial" w:eastAsia="Arial" w:hAnsi="Arial" w:cs="Arial"/>
          <w:sz w:val="22"/>
          <w:szCs w:val="22"/>
        </w:rPr>
        <w:t>position at Hollyfield. As the Head of the Science Faculty, I am excited to provide you with insights into what makes our Faculty a vibrant and rewarding environment for both staff and students.</w:t>
      </w:r>
    </w:p>
    <w:p w:rsidR="00825115" w:rsidRDefault="0010765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Arial" w:eastAsia="Arial" w:hAnsi="Arial" w:cs="Arial"/>
          <w:sz w:val="22"/>
          <w:szCs w:val="22"/>
        </w:rPr>
      </w:pPr>
      <w:r>
        <w:rPr>
          <w:rFonts w:ascii="Arial" w:eastAsia="Arial" w:hAnsi="Arial" w:cs="Arial"/>
          <w:sz w:val="22"/>
          <w:szCs w:val="22"/>
        </w:rPr>
        <w:t>At Hollyfield, the Science Faculty is a dynamic and collaborative hub for teaching and learning. We take pride in maintaining a team of dedicated and passionate staff who work together to create an engaging and supportive academic atmosphere.</w:t>
      </w:r>
    </w:p>
    <w:p w:rsidR="00825115" w:rsidRDefault="0010765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Arial" w:eastAsia="Arial" w:hAnsi="Arial" w:cs="Arial"/>
          <w:sz w:val="22"/>
          <w:szCs w:val="22"/>
        </w:rPr>
      </w:pPr>
      <w:r>
        <w:rPr>
          <w:rFonts w:ascii="Arial" w:eastAsia="Arial" w:hAnsi="Arial" w:cs="Arial"/>
          <w:sz w:val="22"/>
          <w:szCs w:val="22"/>
        </w:rPr>
        <w:t>Currently, we have 10 full time and part time colleagues within our faculty, including the Headteacher. Our team is diverse in experience and expertise, fostering an environment of continuous learning and professional development. Collaboration is a cornerstone of our department's success, and we place great value on sharing best practices and innovative teaching methods. We are also considerate towards workload for science teachers, trying our best to ensure teachers rarely, if ever, teach out of their specialism at Key Stage 4.</w:t>
      </w:r>
    </w:p>
    <w:p w:rsidR="00825115" w:rsidRDefault="0010765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Arial" w:eastAsia="Arial" w:hAnsi="Arial" w:cs="Arial"/>
          <w:sz w:val="22"/>
          <w:szCs w:val="22"/>
        </w:rPr>
      </w:pPr>
      <w:r>
        <w:rPr>
          <w:rFonts w:ascii="Arial" w:eastAsia="Arial" w:hAnsi="Arial" w:cs="Arial"/>
          <w:sz w:val="22"/>
          <w:szCs w:val="22"/>
        </w:rPr>
        <w:t>We offer separate and combined science options for our students, and have recently made separate science its own ‘option’ choice. Our separate science results have been consistently strong with progress scores between +0.5 and +1.0 for the past 5 years. Many students choose to continue at Hollyfield to study A level Sciences or BTEC Applied Science. Last year, our ALPS scores for Biology, Chemistry and Physics A Level were 3, 2 and 5 respectively, showing how dedicated our students and how skilled our staff are. We also celebrate consistent success in our students’ destinations; we have helped students over the last few years achieve places to study Biochemistry, Natural Sciences, Medicine &amp; Veterinary Science at Universities such as Oxford, Bath, UCL and the Royal Veterinary College.</w:t>
      </w:r>
    </w:p>
    <w:p w:rsidR="00825115" w:rsidRDefault="0010765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Arial" w:eastAsia="Arial" w:hAnsi="Arial" w:cs="Arial"/>
          <w:sz w:val="22"/>
          <w:szCs w:val="22"/>
        </w:rPr>
      </w:pPr>
      <w:r>
        <w:rPr>
          <w:rFonts w:ascii="Arial" w:eastAsia="Arial" w:hAnsi="Arial" w:cs="Arial"/>
          <w:sz w:val="22"/>
          <w:szCs w:val="22"/>
        </w:rPr>
        <w:t>We offer a variety of extracurricular clubs to complement our academic curriculum. These include Science Club &amp; STEM club. These clubs provide students with opportunities to explore different aspects of science, develop critical thinking skills, and engage in collaborative learning outside the classroom. We also lead trips to Geneva every 2 years for our sixth form students, as well as other exciting trips to The Space Centre, London Zoo and Kew Gardens.</w:t>
      </w:r>
    </w:p>
    <w:p w:rsidR="00825115" w:rsidRDefault="0010765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Arial" w:eastAsia="Arial" w:hAnsi="Arial" w:cs="Arial"/>
          <w:sz w:val="22"/>
          <w:szCs w:val="22"/>
        </w:rPr>
      </w:pPr>
      <w:r>
        <w:rPr>
          <w:rFonts w:ascii="Arial" w:eastAsia="Arial" w:hAnsi="Arial" w:cs="Arial"/>
          <w:sz w:val="22"/>
          <w:szCs w:val="22"/>
        </w:rPr>
        <w:t>Thank you for considering Hollyfield as your potential workplace. We are eager to welcome a new member to our Science Faculty who shares our passion for inspiring and nurturing young scientists.</w:t>
      </w:r>
    </w:p>
    <w:p w:rsidR="00825115" w:rsidRDefault="0010765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Arial" w:eastAsia="Arial" w:hAnsi="Arial" w:cs="Arial"/>
          <w:sz w:val="22"/>
          <w:szCs w:val="22"/>
        </w:rPr>
      </w:pPr>
      <w:r>
        <w:rPr>
          <w:rFonts w:ascii="Arial" w:eastAsia="Arial" w:hAnsi="Arial" w:cs="Arial"/>
          <w:sz w:val="22"/>
          <w:szCs w:val="22"/>
        </w:rPr>
        <w:t xml:space="preserve">If you have any questions or would like further information, please feel free to contact us.  </w:t>
      </w:r>
    </w:p>
    <w:p w:rsidR="00825115" w:rsidRDefault="0010765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Arial" w:eastAsia="Arial" w:hAnsi="Arial" w:cs="Arial"/>
          <w:sz w:val="22"/>
          <w:szCs w:val="22"/>
        </w:rPr>
      </w:pPr>
      <w:r>
        <w:rPr>
          <w:rFonts w:ascii="Arial" w:eastAsia="Arial" w:hAnsi="Arial" w:cs="Arial"/>
          <w:sz w:val="22"/>
          <w:szCs w:val="22"/>
        </w:rPr>
        <w:t>Best regards,</w:t>
      </w:r>
    </w:p>
    <w:p w:rsidR="00825115" w:rsidRDefault="00825115">
      <w:pPr>
        <w:rPr>
          <w:rFonts w:ascii="Arial" w:eastAsia="Arial" w:hAnsi="Arial" w:cs="Arial"/>
          <w:sz w:val="22"/>
          <w:szCs w:val="22"/>
        </w:rPr>
      </w:pPr>
    </w:p>
    <w:p w:rsidR="00825115" w:rsidRDefault="00107650">
      <w:pPr>
        <w:rPr>
          <w:rFonts w:ascii="Arial" w:eastAsia="Arial" w:hAnsi="Arial" w:cs="Arial"/>
          <w:sz w:val="22"/>
          <w:szCs w:val="22"/>
        </w:rPr>
      </w:pPr>
      <w:r>
        <w:rPr>
          <w:rFonts w:ascii="Arial" w:eastAsia="Arial" w:hAnsi="Arial" w:cs="Arial"/>
          <w:sz w:val="22"/>
          <w:szCs w:val="22"/>
        </w:rPr>
        <w:t>Yasmin Al-</w:t>
      </w:r>
      <w:proofErr w:type="spellStart"/>
      <w:r>
        <w:rPr>
          <w:rFonts w:ascii="Arial" w:eastAsia="Arial" w:hAnsi="Arial" w:cs="Arial"/>
          <w:sz w:val="22"/>
          <w:szCs w:val="22"/>
        </w:rPr>
        <w:t>Obaidi</w:t>
      </w:r>
      <w:proofErr w:type="spellEnd"/>
    </w:p>
    <w:p w:rsidR="00825115" w:rsidRDefault="00107650">
      <w:pPr>
        <w:rPr>
          <w:rFonts w:ascii="Arial" w:eastAsia="Arial" w:hAnsi="Arial" w:cs="Arial"/>
          <w:sz w:val="22"/>
          <w:szCs w:val="22"/>
        </w:rPr>
      </w:pPr>
      <w:r>
        <w:rPr>
          <w:rFonts w:ascii="Arial" w:eastAsia="Arial" w:hAnsi="Arial" w:cs="Arial"/>
          <w:sz w:val="22"/>
          <w:szCs w:val="22"/>
        </w:rPr>
        <w:t>Head of Science Faculty &amp; AAHT</w:t>
      </w:r>
    </w:p>
    <w:sectPr w:rsidR="00825115">
      <w:headerReference w:type="default" r:id="rId7"/>
      <w:headerReference w:type="first" r:id="rId8"/>
      <w:footerReference w:type="first" r:id="rId9"/>
      <w:pgSz w:w="11906" w:h="16838"/>
      <w:pgMar w:top="567" w:right="1134" w:bottom="992" w:left="1134" w:header="567" w:footer="2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46A" w:rsidRDefault="00107650">
      <w:r>
        <w:separator/>
      </w:r>
    </w:p>
  </w:endnote>
  <w:endnote w:type="continuationSeparator" w:id="0">
    <w:p w:rsidR="0046546A" w:rsidRDefault="0010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panose1 w:val="00000000000000000000"/>
    <w:charset w:val="00"/>
    <w:family w:val="roman"/>
    <w:notTrueType/>
    <w:pitch w:val="default"/>
  </w:font>
  <w:font w:name="MinionPro-Regular">
    <w:panose1 w:val="02040503050201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115" w:rsidRDefault="00825115">
    <w:pPr>
      <w:rPr>
        <w:rFonts w:ascii="Avenir" w:eastAsia="Avenir" w:hAnsi="Avenir" w:cs="Avenir"/>
        <w:sz w:val="16"/>
        <w:szCs w:val="16"/>
      </w:rPr>
    </w:pPr>
  </w:p>
  <w:p w:rsidR="00825115" w:rsidRDefault="00107650">
    <w:pPr>
      <w:jc w:val="right"/>
      <w:rPr>
        <w:rFonts w:ascii="Avenir" w:eastAsia="Avenir" w:hAnsi="Avenir" w:cs="Avenir"/>
        <w:color w:val="133B9C"/>
        <w:sz w:val="18"/>
        <w:szCs w:val="18"/>
      </w:rPr>
    </w:pPr>
    <w:r>
      <w:rPr>
        <w:noProof/>
      </w:rPr>
      <w:drawing>
        <wp:anchor distT="0" distB="0" distL="0" distR="0" simplePos="0" relativeHeight="251659264" behindDoc="1" locked="0" layoutInCell="1" hidden="0" allowOverlap="1">
          <wp:simplePos x="0" y="0"/>
          <wp:positionH relativeFrom="column">
            <wp:posOffset>-114931</wp:posOffset>
          </wp:positionH>
          <wp:positionV relativeFrom="paragraph">
            <wp:posOffset>136525</wp:posOffset>
          </wp:positionV>
          <wp:extent cx="1264285" cy="441325"/>
          <wp:effectExtent l="0" t="0" r="0" b="0"/>
          <wp:wrapNone/>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64285" cy="441325"/>
                  </a:xfrm>
                  <a:prstGeom prst="rect">
                    <a:avLst/>
                  </a:prstGeom>
                  <a:ln/>
                </pic:spPr>
              </pic:pic>
            </a:graphicData>
          </a:graphic>
        </wp:anchor>
      </w:drawing>
    </w:r>
  </w:p>
  <w:p w:rsidR="00825115" w:rsidRDefault="00107650">
    <w:pPr>
      <w:spacing w:line="276" w:lineRule="auto"/>
      <w:jc w:val="right"/>
      <w:rPr>
        <w:rFonts w:ascii="Avenir" w:eastAsia="Avenir" w:hAnsi="Avenir" w:cs="Avenir"/>
        <w:color w:val="133B9C"/>
        <w:sz w:val="19"/>
        <w:szCs w:val="19"/>
      </w:rPr>
    </w:pPr>
    <w:r>
      <w:rPr>
        <w:rFonts w:ascii="Avenir" w:eastAsia="Avenir" w:hAnsi="Avenir" w:cs="Avenir"/>
        <w:color w:val="133B9C"/>
        <w:sz w:val="19"/>
        <w:szCs w:val="19"/>
      </w:rPr>
      <w:t>The Hollyfield School, Surbiton Hill Road, Surbiton, Surrey, KT6 4TU</w:t>
    </w:r>
  </w:p>
  <w:p w:rsidR="00825115" w:rsidRDefault="00107650">
    <w:pPr>
      <w:spacing w:line="276" w:lineRule="auto"/>
      <w:ind w:left="-1276" w:firstLine="1276"/>
      <w:jc w:val="right"/>
      <w:rPr>
        <w:rFonts w:ascii="Avenir" w:eastAsia="Avenir" w:hAnsi="Avenir" w:cs="Avenir"/>
        <w:color w:val="133B9C"/>
        <w:sz w:val="19"/>
        <w:szCs w:val="19"/>
      </w:rPr>
    </w:pPr>
    <w:r>
      <w:rPr>
        <w:rFonts w:ascii="Avenir" w:eastAsia="Avenir" w:hAnsi="Avenir" w:cs="Avenir"/>
        <w:color w:val="133B9C"/>
        <w:sz w:val="19"/>
        <w:szCs w:val="19"/>
      </w:rPr>
      <w:t xml:space="preserve">T: 020 8339 4500   E: </w:t>
    </w:r>
    <w:hyperlink r:id="rId2">
      <w:r>
        <w:rPr>
          <w:rFonts w:ascii="Avenir" w:eastAsia="Avenir" w:hAnsi="Avenir" w:cs="Avenir"/>
          <w:color w:val="133B9C"/>
          <w:sz w:val="19"/>
          <w:szCs w:val="19"/>
        </w:rPr>
        <w:t>office</w:t>
      </w:r>
    </w:hyperlink>
    <w:hyperlink r:id="rId3">
      <w:r>
        <w:rPr>
          <w:rFonts w:ascii="Avenir" w:eastAsia="Avenir" w:hAnsi="Avenir" w:cs="Avenir"/>
          <w:i/>
          <w:color w:val="133B9C"/>
          <w:sz w:val="19"/>
          <w:szCs w:val="19"/>
        </w:rPr>
        <w:t>@</w:t>
      </w:r>
    </w:hyperlink>
    <w:hyperlink r:id="rId4">
      <w:r>
        <w:rPr>
          <w:rFonts w:ascii="Avenir" w:eastAsia="Avenir" w:hAnsi="Avenir" w:cs="Avenir"/>
          <w:color w:val="133B9C"/>
          <w:sz w:val="19"/>
          <w:szCs w:val="19"/>
        </w:rPr>
        <w:t>hollyfield.kingston.sch.uk</w:t>
      </w:r>
    </w:hyperlink>
    <w:r>
      <w:rPr>
        <w:rFonts w:ascii="Avenir" w:eastAsia="Avenir" w:hAnsi="Avenir" w:cs="Avenir"/>
        <w:color w:val="133B9C"/>
        <w:sz w:val="19"/>
        <w:szCs w:val="19"/>
      </w:rPr>
      <w:t xml:space="preserve"> </w:t>
    </w:r>
  </w:p>
  <w:p w:rsidR="00825115" w:rsidRDefault="00967A01">
    <w:pPr>
      <w:spacing w:line="276" w:lineRule="auto"/>
      <w:ind w:left="-1276" w:firstLine="1276"/>
      <w:jc w:val="right"/>
      <w:rPr>
        <w:rFonts w:ascii="Avenir" w:eastAsia="Avenir" w:hAnsi="Avenir" w:cs="Avenir"/>
        <w:color w:val="133B9C"/>
        <w:sz w:val="19"/>
        <w:szCs w:val="19"/>
      </w:rPr>
    </w:pPr>
    <w:hyperlink r:id="rId5">
      <w:r w:rsidR="00107650">
        <w:rPr>
          <w:rFonts w:ascii="Avenir" w:eastAsia="Avenir" w:hAnsi="Avenir" w:cs="Avenir"/>
          <w:color w:val="133B9C"/>
          <w:sz w:val="19"/>
          <w:szCs w:val="19"/>
        </w:rPr>
        <w:t>www.hollyfield.kingston.sch.uk</w:t>
      </w:r>
    </w:hyperlink>
  </w:p>
  <w:p w:rsidR="00825115" w:rsidRDefault="00825115">
    <w:pPr>
      <w:ind w:left="-1276" w:firstLine="1276"/>
      <w:jc w:val="right"/>
      <w:rPr>
        <w:rFonts w:ascii="Avenir" w:eastAsia="Avenir" w:hAnsi="Avenir" w:cs="Avenir"/>
        <w:color w:val="133B9C"/>
        <w:sz w:val="18"/>
        <w:szCs w:val="18"/>
      </w:rPr>
    </w:pPr>
  </w:p>
  <w:p w:rsidR="00825115" w:rsidRDefault="00107650">
    <w:pPr>
      <w:spacing w:line="276" w:lineRule="auto"/>
      <w:jc w:val="right"/>
      <w:rPr>
        <w:rFonts w:ascii="Avenir" w:eastAsia="Avenir" w:hAnsi="Avenir" w:cs="Avenir"/>
        <w:color w:val="808080"/>
        <w:sz w:val="14"/>
        <w:szCs w:val="14"/>
      </w:rPr>
    </w:pPr>
    <w:r>
      <w:rPr>
        <w:rFonts w:ascii="Avenir" w:eastAsia="Avenir" w:hAnsi="Avenir" w:cs="Avenir"/>
        <w:color w:val="808080"/>
        <w:sz w:val="14"/>
        <w:szCs w:val="14"/>
      </w:rPr>
      <w:t>The Hollyfield School - a company limited by guarantee and registered in England and Wales</w:t>
    </w:r>
  </w:p>
  <w:p w:rsidR="00825115" w:rsidRDefault="00107650">
    <w:pPr>
      <w:spacing w:line="276" w:lineRule="auto"/>
      <w:jc w:val="right"/>
      <w:rPr>
        <w:rFonts w:ascii="Avenir" w:eastAsia="Avenir" w:hAnsi="Avenir" w:cs="Avenir"/>
        <w:color w:val="808080"/>
        <w:sz w:val="14"/>
        <w:szCs w:val="14"/>
      </w:rPr>
    </w:pPr>
    <w:r>
      <w:rPr>
        <w:rFonts w:ascii="Avenir" w:eastAsia="Avenir" w:hAnsi="Avenir" w:cs="Avenir"/>
        <w:color w:val="808080"/>
        <w:sz w:val="14"/>
        <w:szCs w:val="14"/>
      </w:rPr>
      <w:t>Registration Number: 08185432    VAT Number: 195 9979 15</w:t>
    </w:r>
  </w:p>
  <w:p w:rsidR="00825115" w:rsidRDefault="00825115">
    <w:pPr>
      <w:spacing w:line="276" w:lineRule="auto"/>
      <w:jc w:val="right"/>
      <w:rPr>
        <w:rFonts w:ascii="Bookman Old Style" w:eastAsia="Bookman Old Style" w:hAnsi="Bookman Old Style" w:cs="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46A" w:rsidRDefault="00107650">
      <w:r>
        <w:separator/>
      </w:r>
    </w:p>
  </w:footnote>
  <w:footnote w:type="continuationSeparator" w:id="0">
    <w:p w:rsidR="0046546A" w:rsidRDefault="00107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115" w:rsidRDefault="00825115">
    <w:pPr>
      <w:pBdr>
        <w:top w:val="nil"/>
        <w:left w:val="nil"/>
        <w:bottom w:val="nil"/>
        <w:right w:val="nil"/>
        <w:between w:val="nil"/>
      </w:pBdr>
      <w:tabs>
        <w:tab w:val="center" w:pos="4153"/>
        <w:tab w:val="right" w:pos="8306"/>
      </w:tabs>
      <w:jc w:val="right"/>
      <w:rPr>
        <w:color w:val="000000"/>
      </w:rPr>
    </w:pPr>
  </w:p>
  <w:p w:rsidR="00825115" w:rsidRDefault="00107650">
    <w:pPr>
      <w:pBdr>
        <w:top w:val="nil"/>
        <w:left w:val="nil"/>
        <w:bottom w:val="nil"/>
        <w:right w:val="nil"/>
        <w:between w:val="nil"/>
      </w:pBdr>
      <w:tabs>
        <w:tab w:val="center" w:pos="4153"/>
        <w:tab w:val="right" w:pos="8306"/>
      </w:tabs>
      <w:jc w:val="right"/>
      <w:rPr>
        <w:color w:val="000000"/>
      </w:rPr>
    </w:pPr>
    <w:r>
      <w:rPr>
        <w:noProof/>
        <w:color w:val="000000"/>
      </w:rPr>
      <w:drawing>
        <wp:inline distT="0" distB="0" distL="0" distR="0">
          <wp:extent cx="852170" cy="836919"/>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2170" cy="83691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115" w:rsidRDefault="00107650">
    <w:pPr>
      <w:pBdr>
        <w:top w:val="nil"/>
        <w:left w:val="nil"/>
        <w:bottom w:val="nil"/>
        <w:right w:val="nil"/>
        <w:between w:val="nil"/>
      </w:pBdr>
      <w:tabs>
        <w:tab w:val="center" w:pos="4153"/>
        <w:tab w:val="right" w:pos="8306"/>
      </w:tabs>
      <w:ind w:left="-426"/>
      <w:jc w:val="right"/>
      <w:rPr>
        <w:color w:val="000000"/>
      </w:rPr>
    </w:pPr>
    <w:r>
      <w:rPr>
        <w:noProof/>
        <w:color w:val="000000"/>
      </w:rPr>
      <w:drawing>
        <wp:inline distT="0" distB="0" distL="0" distR="0">
          <wp:extent cx="1064356" cy="1190805"/>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64356" cy="119080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-126999</wp:posOffset>
              </wp:positionH>
              <wp:positionV relativeFrom="paragraph">
                <wp:posOffset>368300</wp:posOffset>
              </wp:positionV>
              <wp:extent cx="3044825" cy="616649"/>
              <wp:effectExtent l="0" t="0" r="0" b="0"/>
              <wp:wrapNone/>
              <wp:docPr id="26" name=""/>
              <wp:cNvGraphicFramePr/>
              <a:graphic xmlns:a="http://schemas.openxmlformats.org/drawingml/2006/main">
                <a:graphicData uri="http://schemas.microsoft.com/office/word/2010/wordprocessingShape">
                  <wps:wsp>
                    <wps:cNvSpPr/>
                    <wps:spPr>
                      <a:xfrm>
                        <a:off x="3842638" y="3492663"/>
                        <a:ext cx="3006725" cy="574675"/>
                      </a:xfrm>
                      <a:prstGeom prst="rect">
                        <a:avLst/>
                      </a:prstGeom>
                      <a:noFill/>
                      <a:ln>
                        <a:noFill/>
                      </a:ln>
                    </wps:spPr>
                    <wps:txbx>
                      <w:txbxContent>
                        <w:p w:rsidR="00825115" w:rsidRDefault="00107650">
                          <w:pPr>
                            <w:spacing w:line="288" w:lineRule="auto"/>
                            <w:textDirection w:val="btLr"/>
                          </w:pPr>
                          <w:r>
                            <w:rPr>
                              <w:rFonts w:ascii="Avenir" w:eastAsia="Avenir" w:hAnsi="Avenir" w:cs="Avenir"/>
                              <w:color w:val="263279"/>
                              <w:sz w:val="18"/>
                            </w:rPr>
                            <w:t xml:space="preserve">Headteacher: </w:t>
                          </w:r>
                        </w:p>
                        <w:p w:rsidR="00825115" w:rsidRDefault="00107650">
                          <w:pPr>
                            <w:textDirection w:val="btLr"/>
                          </w:pPr>
                          <w:r>
                            <w:rPr>
                              <w:rFonts w:ascii="Avenir" w:eastAsia="Avenir" w:hAnsi="Avenir" w:cs="Avenir"/>
                              <w:color w:val="263279"/>
                              <w:sz w:val="18"/>
                            </w:rPr>
                            <w:t>Ms Amy Jackson</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0pt;margin-top:29pt;width:239.75pt;height:48.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" filled="f" stroked="f">
              <v:textbox inset="2.53958mm,1.2694mm,2.53958mm,1.2694mm">
                <w:txbxContent>
                  <w:p w:rsidR="00825115" w:rsidRDefault="00107650">
                    <w:pPr>
                      <w:spacing w:line="288" w:lineRule="auto"/>
                      <w:textDirection w:val="btLr"/>
                    </w:pPr>
                    <w:r>
                      <w:rPr>
                        <w:rFonts w:ascii="Avenir" w:eastAsia="Avenir" w:hAnsi="Avenir" w:cs="Avenir"/>
                        <w:color w:val="263279"/>
                        <w:sz w:val="18"/>
                      </w:rPr>
                      <w:t xml:space="preserve">Headteacher: </w:t>
                    </w:r>
                  </w:p>
                  <w:p w:rsidR="00825115" w:rsidRDefault="00107650">
                    <w:pPr>
                      <w:textDirection w:val="btLr"/>
                    </w:pPr>
                    <w:r>
                      <w:rPr>
                        <w:rFonts w:ascii="Avenir" w:eastAsia="Avenir" w:hAnsi="Avenir" w:cs="Avenir"/>
                        <w:color w:val="263279"/>
                        <w:sz w:val="18"/>
                      </w:rPr>
                      <w:t>Ms Amy Jackson</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15"/>
    <w:rsid w:val="000636C9"/>
    <w:rsid w:val="00107650"/>
    <w:rsid w:val="0046546A"/>
    <w:rsid w:val="00825115"/>
    <w:rsid w:val="00967A01"/>
    <w:rsid w:val="00C100DE"/>
    <w:rsid w:val="00CE5306"/>
    <w:rsid w:val="00F24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DEB1"/>
  <w15:docId w15:val="{3E9D63CA-DD3C-4295-8300-3C1A1123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3.png"/><Relationship Id="rId5" Type="http://schemas.openxmlformats.org/officeDocument/2006/relationships/hyperlink" Target="http://www.hollyfield.kingston.sch.uk" TargetMode="External"/><Relationship Id="rId4" Type="http://schemas.openxmlformats.org/officeDocument/2006/relationships/hyperlink" Target="mailto:office@hollyfield.kingston.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RL9DUA+M4iBSZXxnCQVBsEMrQ==">CgMxLjA4AHIhMWZDYjE2TXA0TWZNYjd5d1hzazZzdWVzVVoyaC1UQzNH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J. Thompson</cp:lastModifiedBy>
  <cp:revision>6</cp:revision>
  <dcterms:created xsi:type="dcterms:W3CDTF">2025-01-30T12:56:00Z</dcterms:created>
  <dcterms:modified xsi:type="dcterms:W3CDTF">2025-04-04T14:03:00Z</dcterms:modified>
</cp:coreProperties>
</file>