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F1F2" w14:textId="77777777" w:rsidR="006E24EB" w:rsidRPr="001508C7" w:rsidRDefault="006E24EB" w:rsidP="00C50973">
      <w:pPr>
        <w:spacing w:after="0"/>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8094"/>
      </w:tblGrid>
      <w:tr w:rsidR="006E24EB" w:rsidRPr="001508C7" w14:paraId="48B5C8EF" w14:textId="77777777" w:rsidTr="000747B5">
        <w:tc>
          <w:tcPr>
            <w:tcW w:w="9607" w:type="dxa"/>
            <w:gridSpan w:val="2"/>
            <w:shd w:val="clear" w:color="auto" w:fill="DEEAF6"/>
          </w:tcPr>
          <w:p w14:paraId="1B4A7F39" w14:textId="77777777" w:rsidR="006E24EB" w:rsidRPr="001508C7" w:rsidRDefault="006E24EB" w:rsidP="006E24EB">
            <w:pPr>
              <w:spacing w:after="0"/>
              <w:rPr>
                <w:rFonts w:ascii="Calibri" w:hAnsi="Calibri" w:cs="Calibri"/>
              </w:rPr>
            </w:pPr>
            <w:r w:rsidRPr="001508C7">
              <w:rPr>
                <w:rFonts w:ascii="Calibri" w:hAnsi="Calibri" w:cs="Calibri"/>
              </w:rPr>
              <w:t>Job Details</w:t>
            </w:r>
          </w:p>
          <w:p w14:paraId="13FF6AED" w14:textId="77777777" w:rsidR="00435460" w:rsidRPr="001508C7" w:rsidRDefault="00435460" w:rsidP="006E24EB">
            <w:pPr>
              <w:spacing w:after="0"/>
              <w:rPr>
                <w:rFonts w:ascii="Calibri" w:hAnsi="Calibri" w:cs="Calibri"/>
              </w:rPr>
            </w:pPr>
          </w:p>
        </w:tc>
      </w:tr>
      <w:tr w:rsidR="00EE2DC3" w:rsidRPr="001508C7" w14:paraId="2D0776D2" w14:textId="77777777" w:rsidTr="000747B5">
        <w:tc>
          <w:tcPr>
            <w:tcW w:w="1513" w:type="dxa"/>
            <w:shd w:val="clear" w:color="auto" w:fill="auto"/>
          </w:tcPr>
          <w:p w14:paraId="00EA5391" w14:textId="77777777" w:rsidR="006E24EB" w:rsidRPr="001508C7" w:rsidRDefault="006E24EB" w:rsidP="006E24EB">
            <w:pPr>
              <w:spacing w:after="0"/>
              <w:rPr>
                <w:rFonts w:ascii="Calibri" w:hAnsi="Calibri" w:cs="Calibri"/>
              </w:rPr>
            </w:pPr>
            <w:r w:rsidRPr="001508C7">
              <w:rPr>
                <w:rFonts w:ascii="Calibri" w:hAnsi="Calibri" w:cs="Calibri"/>
              </w:rPr>
              <w:t>Title</w:t>
            </w:r>
          </w:p>
        </w:tc>
        <w:tc>
          <w:tcPr>
            <w:tcW w:w="8094" w:type="dxa"/>
            <w:shd w:val="clear" w:color="auto" w:fill="auto"/>
          </w:tcPr>
          <w:p w14:paraId="389493E1" w14:textId="58EBDE79" w:rsidR="00EE2DC3" w:rsidRPr="00FB26F7" w:rsidRDefault="00C92DF5" w:rsidP="007116E1">
            <w:pPr>
              <w:spacing w:after="0"/>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Projects</w:t>
            </w:r>
            <w:r w:rsidR="008F61FC">
              <w:rPr>
                <w:rFonts w:asciiTheme="minorHAnsi" w:eastAsiaTheme="minorHAnsi" w:hAnsiTheme="minorHAnsi" w:cstheme="minorBidi"/>
                <w:sz w:val="22"/>
                <w:szCs w:val="22"/>
                <w:lang w:val="en-GB" w:eastAsia="en-US"/>
              </w:rPr>
              <w:t xml:space="preserve"> Accountant</w:t>
            </w:r>
          </w:p>
          <w:p w14:paraId="36F9ED0A" w14:textId="77777777" w:rsidR="007116E1" w:rsidRPr="00FB26F7" w:rsidRDefault="007116E1" w:rsidP="007116E1">
            <w:pPr>
              <w:spacing w:after="0"/>
              <w:rPr>
                <w:rFonts w:asciiTheme="minorHAnsi" w:eastAsiaTheme="minorHAnsi" w:hAnsiTheme="minorHAnsi" w:cstheme="minorBidi"/>
                <w:sz w:val="22"/>
                <w:szCs w:val="22"/>
                <w:lang w:val="en-GB" w:eastAsia="en-US"/>
              </w:rPr>
            </w:pPr>
          </w:p>
        </w:tc>
      </w:tr>
      <w:tr w:rsidR="00EE2DC3" w:rsidRPr="001508C7" w14:paraId="46883E09" w14:textId="77777777" w:rsidTr="000747B5">
        <w:tc>
          <w:tcPr>
            <w:tcW w:w="1513" w:type="dxa"/>
            <w:shd w:val="clear" w:color="auto" w:fill="auto"/>
          </w:tcPr>
          <w:p w14:paraId="12661622" w14:textId="77777777" w:rsidR="006E24EB" w:rsidRPr="001508C7" w:rsidRDefault="006E24EB" w:rsidP="006E24EB">
            <w:pPr>
              <w:spacing w:after="0"/>
              <w:rPr>
                <w:rFonts w:ascii="Calibri" w:hAnsi="Calibri" w:cs="Calibri"/>
              </w:rPr>
            </w:pPr>
            <w:r w:rsidRPr="001508C7">
              <w:rPr>
                <w:rFonts w:ascii="Calibri" w:hAnsi="Calibri" w:cs="Calibri"/>
              </w:rPr>
              <w:t>Reports to</w:t>
            </w:r>
          </w:p>
        </w:tc>
        <w:tc>
          <w:tcPr>
            <w:tcW w:w="8094" w:type="dxa"/>
            <w:shd w:val="clear" w:color="auto" w:fill="auto"/>
          </w:tcPr>
          <w:p w14:paraId="716BC089" w14:textId="77777777" w:rsidR="002F05C1" w:rsidRPr="00FB26F7" w:rsidRDefault="00981DE1" w:rsidP="002F05C1">
            <w:pPr>
              <w:spacing w:after="0"/>
              <w:rPr>
                <w:rFonts w:asciiTheme="minorHAnsi" w:eastAsiaTheme="minorHAnsi" w:hAnsiTheme="minorHAnsi" w:cstheme="minorBidi"/>
                <w:sz w:val="22"/>
                <w:szCs w:val="22"/>
                <w:lang w:val="en-GB" w:eastAsia="en-US"/>
              </w:rPr>
            </w:pPr>
            <w:r w:rsidRPr="00FB26F7">
              <w:rPr>
                <w:rFonts w:asciiTheme="minorHAnsi" w:eastAsiaTheme="minorHAnsi" w:hAnsiTheme="minorHAnsi" w:cstheme="minorBidi"/>
                <w:sz w:val="22"/>
                <w:szCs w:val="22"/>
                <w:lang w:val="en-GB" w:eastAsia="en-US"/>
              </w:rPr>
              <w:t xml:space="preserve">Head of Finance and Procurement </w:t>
            </w:r>
          </w:p>
          <w:p w14:paraId="4DC62BB9" w14:textId="77777777" w:rsidR="007116E1" w:rsidRPr="00FB26F7" w:rsidRDefault="007116E1" w:rsidP="007116E1">
            <w:pPr>
              <w:spacing w:after="0"/>
              <w:rPr>
                <w:rFonts w:asciiTheme="minorHAnsi" w:eastAsiaTheme="minorHAnsi" w:hAnsiTheme="minorHAnsi" w:cstheme="minorBidi"/>
                <w:sz w:val="22"/>
                <w:szCs w:val="22"/>
                <w:lang w:val="en-GB" w:eastAsia="en-US"/>
              </w:rPr>
            </w:pPr>
          </w:p>
        </w:tc>
      </w:tr>
      <w:tr w:rsidR="00D83580" w:rsidRPr="001508C7" w14:paraId="0DB17968" w14:textId="77777777" w:rsidTr="000747B5">
        <w:tc>
          <w:tcPr>
            <w:tcW w:w="1513" w:type="dxa"/>
            <w:shd w:val="clear" w:color="auto" w:fill="auto"/>
          </w:tcPr>
          <w:p w14:paraId="73C0B356" w14:textId="77777777" w:rsidR="00D83580" w:rsidRDefault="00D83580" w:rsidP="006E24EB">
            <w:pPr>
              <w:spacing w:after="0"/>
              <w:rPr>
                <w:rFonts w:ascii="Calibri" w:hAnsi="Calibri" w:cs="Calibri"/>
              </w:rPr>
            </w:pPr>
            <w:r>
              <w:rPr>
                <w:rFonts w:ascii="Calibri" w:hAnsi="Calibri" w:cs="Calibri"/>
              </w:rPr>
              <w:t>Job Family</w:t>
            </w:r>
          </w:p>
          <w:p w14:paraId="42ACE2CD" w14:textId="77777777" w:rsidR="00FB26F7" w:rsidRPr="001508C7" w:rsidRDefault="00FB26F7" w:rsidP="006E24EB">
            <w:pPr>
              <w:spacing w:after="0"/>
              <w:rPr>
                <w:rFonts w:ascii="Calibri" w:hAnsi="Calibri" w:cs="Calibri"/>
              </w:rPr>
            </w:pPr>
          </w:p>
        </w:tc>
        <w:tc>
          <w:tcPr>
            <w:tcW w:w="8094" w:type="dxa"/>
            <w:shd w:val="clear" w:color="auto" w:fill="auto"/>
          </w:tcPr>
          <w:p w14:paraId="7D85B659" w14:textId="65CC52DC" w:rsidR="00B707C6" w:rsidRPr="00FB26F7" w:rsidRDefault="008F61FC" w:rsidP="006C1BD0">
            <w:pPr>
              <w:spacing w:after="0"/>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S1</w:t>
            </w:r>
            <w:r w:rsidR="004760D3">
              <w:rPr>
                <w:rFonts w:asciiTheme="minorHAnsi" w:eastAsiaTheme="minorHAnsi" w:hAnsiTheme="minorHAnsi" w:cstheme="minorBidi"/>
                <w:sz w:val="22"/>
                <w:szCs w:val="22"/>
                <w:lang w:val="en-GB" w:eastAsia="en-US"/>
              </w:rPr>
              <w:t>1</w:t>
            </w:r>
          </w:p>
        </w:tc>
      </w:tr>
      <w:tr w:rsidR="00EE2DC3" w:rsidRPr="001508C7" w14:paraId="10940046" w14:textId="77777777" w:rsidTr="000747B5">
        <w:tc>
          <w:tcPr>
            <w:tcW w:w="1513" w:type="dxa"/>
            <w:shd w:val="clear" w:color="auto" w:fill="auto"/>
          </w:tcPr>
          <w:p w14:paraId="6C8B5508" w14:textId="77777777" w:rsidR="006E24EB" w:rsidRPr="001508C7" w:rsidRDefault="006E24EB" w:rsidP="006E24EB">
            <w:pPr>
              <w:spacing w:after="0"/>
              <w:rPr>
                <w:rFonts w:ascii="Calibri" w:hAnsi="Calibri" w:cs="Calibri"/>
              </w:rPr>
            </w:pPr>
            <w:r w:rsidRPr="001508C7">
              <w:rPr>
                <w:rFonts w:ascii="Calibri" w:hAnsi="Calibri" w:cs="Calibri"/>
              </w:rPr>
              <w:t>Location</w:t>
            </w:r>
          </w:p>
        </w:tc>
        <w:tc>
          <w:tcPr>
            <w:tcW w:w="8094" w:type="dxa"/>
            <w:shd w:val="clear" w:color="auto" w:fill="auto"/>
          </w:tcPr>
          <w:p w14:paraId="384A1456" w14:textId="6BC2AEE8" w:rsidR="006E24EB" w:rsidRPr="00FB26F7" w:rsidRDefault="006E24EB" w:rsidP="006E24EB">
            <w:pPr>
              <w:spacing w:after="0"/>
              <w:rPr>
                <w:rFonts w:asciiTheme="minorHAnsi" w:eastAsiaTheme="minorHAnsi" w:hAnsiTheme="minorHAnsi" w:cstheme="minorBidi"/>
                <w:sz w:val="22"/>
                <w:szCs w:val="22"/>
                <w:lang w:val="en-GB" w:eastAsia="en-US"/>
              </w:rPr>
            </w:pPr>
            <w:r w:rsidRPr="00FB26F7">
              <w:rPr>
                <w:rFonts w:asciiTheme="minorHAnsi" w:eastAsiaTheme="minorHAnsi" w:hAnsiTheme="minorHAnsi" w:cstheme="minorBidi"/>
                <w:sz w:val="22"/>
                <w:szCs w:val="22"/>
                <w:lang w:val="en-GB" w:eastAsia="en-US"/>
              </w:rPr>
              <w:t xml:space="preserve">Bradford </w:t>
            </w:r>
            <w:r w:rsidR="00C92DF5">
              <w:rPr>
                <w:rFonts w:asciiTheme="minorHAnsi" w:eastAsiaTheme="minorHAnsi" w:hAnsiTheme="minorHAnsi" w:cstheme="minorBidi"/>
                <w:sz w:val="22"/>
                <w:szCs w:val="22"/>
                <w:lang w:val="en-GB" w:eastAsia="en-US"/>
              </w:rPr>
              <w:t>College</w:t>
            </w:r>
          </w:p>
          <w:p w14:paraId="0CFAE79C" w14:textId="77777777" w:rsidR="00EE2DC3" w:rsidRPr="00FB26F7" w:rsidRDefault="00EE2DC3" w:rsidP="006E24EB">
            <w:pPr>
              <w:spacing w:after="0"/>
              <w:rPr>
                <w:rFonts w:asciiTheme="minorHAnsi" w:eastAsiaTheme="minorHAnsi" w:hAnsiTheme="minorHAnsi" w:cstheme="minorBidi"/>
                <w:sz w:val="22"/>
                <w:szCs w:val="22"/>
                <w:lang w:val="en-GB" w:eastAsia="en-US"/>
              </w:rPr>
            </w:pPr>
          </w:p>
        </w:tc>
      </w:tr>
      <w:tr w:rsidR="00EE2DC3" w:rsidRPr="001508C7" w14:paraId="1FFC8542" w14:textId="77777777" w:rsidTr="000747B5">
        <w:tc>
          <w:tcPr>
            <w:tcW w:w="1513" w:type="dxa"/>
            <w:shd w:val="clear" w:color="auto" w:fill="auto"/>
          </w:tcPr>
          <w:p w14:paraId="18DB448A" w14:textId="77777777" w:rsidR="006E24EB" w:rsidRPr="001508C7" w:rsidRDefault="006E24EB" w:rsidP="006E24EB">
            <w:pPr>
              <w:spacing w:after="0"/>
              <w:rPr>
                <w:rFonts w:ascii="Calibri" w:hAnsi="Calibri" w:cs="Calibri"/>
              </w:rPr>
            </w:pPr>
            <w:r w:rsidRPr="001508C7">
              <w:rPr>
                <w:rFonts w:ascii="Calibri" w:hAnsi="Calibri" w:cs="Calibri"/>
              </w:rPr>
              <w:t>Date Prepared</w:t>
            </w:r>
          </w:p>
        </w:tc>
        <w:tc>
          <w:tcPr>
            <w:tcW w:w="8094" w:type="dxa"/>
            <w:shd w:val="clear" w:color="auto" w:fill="auto"/>
          </w:tcPr>
          <w:p w14:paraId="2EE12412" w14:textId="0CC85863" w:rsidR="006E24EB" w:rsidRPr="00FB26F7" w:rsidRDefault="005C23D0" w:rsidP="006E24EB">
            <w:pPr>
              <w:spacing w:after="0"/>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February 2024</w:t>
            </w:r>
          </w:p>
          <w:p w14:paraId="0E319A63" w14:textId="77777777" w:rsidR="00EE2DC3" w:rsidRPr="00FB26F7" w:rsidRDefault="00EE2DC3" w:rsidP="006E24EB">
            <w:pPr>
              <w:spacing w:after="0"/>
              <w:rPr>
                <w:rFonts w:asciiTheme="minorHAnsi" w:eastAsiaTheme="minorHAnsi" w:hAnsiTheme="minorHAnsi" w:cstheme="minorBidi"/>
                <w:sz w:val="22"/>
                <w:szCs w:val="22"/>
                <w:lang w:val="en-GB" w:eastAsia="en-US"/>
              </w:rPr>
            </w:pPr>
          </w:p>
        </w:tc>
      </w:tr>
      <w:tr w:rsidR="006E24EB" w:rsidRPr="001508C7" w14:paraId="70BBF75E" w14:textId="77777777" w:rsidTr="000747B5">
        <w:tc>
          <w:tcPr>
            <w:tcW w:w="9607" w:type="dxa"/>
            <w:gridSpan w:val="2"/>
            <w:shd w:val="clear" w:color="auto" w:fill="DEEAF6"/>
          </w:tcPr>
          <w:p w14:paraId="3590FEC8" w14:textId="77777777" w:rsidR="006E24EB" w:rsidRPr="001508C7" w:rsidRDefault="006E24EB" w:rsidP="006E24EB">
            <w:pPr>
              <w:spacing w:after="0"/>
              <w:rPr>
                <w:rFonts w:ascii="Calibri" w:hAnsi="Calibri" w:cs="Calibri"/>
              </w:rPr>
            </w:pPr>
            <w:r w:rsidRPr="001508C7">
              <w:rPr>
                <w:rFonts w:ascii="Calibri" w:hAnsi="Calibri" w:cs="Calibri"/>
              </w:rPr>
              <w:t>Job Overview</w:t>
            </w:r>
          </w:p>
          <w:p w14:paraId="168B1547" w14:textId="77777777" w:rsidR="00435460" w:rsidRPr="001508C7" w:rsidRDefault="00435460" w:rsidP="006E24EB">
            <w:pPr>
              <w:spacing w:after="0"/>
              <w:rPr>
                <w:rFonts w:ascii="Calibri" w:hAnsi="Calibri" w:cs="Calibri"/>
              </w:rPr>
            </w:pPr>
          </w:p>
        </w:tc>
      </w:tr>
      <w:tr w:rsidR="006E24EB" w:rsidRPr="001508C7" w14:paraId="5D2CF80A" w14:textId="77777777" w:rsidTr="000747B5">
        <w:tc>
          <w:tcPr>
            <w:tcW w:w="1513" w:type="dxa"/>
            <w:shd w:val="clear" w:color="auto" w:fill="auto"/>
          </w:tcPr>
          <w:p w14:paraId="760DC24A" w14:textId="77777777" w:rsidR="006E24EB" w:rsidRPr="001508C7" w:rsidRDefault="00EE2DC3" w:rsidP="006E24EB">
            <w:pPr>
              <w:spacing w:after="0"/>
              <w:rPr>
                <w:rFonts w:ascii="Calibri" w:hAnsi="Calibri" w:cs="Calibri"/>
              </w:rPr>
            </w:pPr>
            <w:r w:rsidRPr="001508C7">
              <w:rPr>
                <w:rFonts w:ascii="Calibri" w:hAnsi="Calibri" w:cs="Calibri"/>
              </w:rPr>
              <w:t>Purpose Statement</w:t>
            </w:r>
          </w:p>
        </w:tc>
        <w:tc>
          <w:tcPr>
            <w:tcW w:w="8094" w:type="dxa"/>
            <w:shd w:val="clear" w:color="auto" w:fill="auto"/>
          </w:tcPr>
          <w:p w14:paraId="08E37584" w14:textId="386F94FD" w:rsidR="00FB26F7" w:rsidRPr="000747B5" w:rsidRDefault="003E36ED" w:rsidP="00FB26F7">
            <w:pPr>
              <w:spacing w:after="160" w:line="259" w:lineRule="auto"/>
              <w:rPr>
                <w:rFonts w:asciiTheme="minorHAnsi" w:eastAsiaTheme="minorHAnsi" w:hAnsiTheme="minorHAnsi" w:cstheme="minorHAnsi"/>
                <w:lang w:val="en-GB" w:eastAsia="en-US"/>
              </w:rPr>
            </w:pPr>
            <w:bookmarkStart w:id="0" w:name="_Hlk87945007"/>
            <w:r w:rsidRPr="000747B5">
              <w:rPr>
                <w:rFonts w:asciiTheme="minorHAnsi" w:eastAsiaTheme="minorHAnsi" w:hAnsiTheme="minorHAnsi" w:cstheme="minorHAnsi"/>
                <w:lang w:val="en-GB" w:eastAsia="en-US"/>
              </w:rPr>
              <w:t>The</w:t>
            </w:r>
            <w:r w:rsidR="00FB26F7" w:rsidRPr="000747B5">
              <w:rPr>
                <w:rFonts w:asciiTheme="minorHAnsi" w:eastAsiaTheme="minorHAnsi" w:hAnsiTheme="minorHAnsi" w:cstheme="minorHAnsi"/>
                <w:lang w:val="en-GB" w:eastAsia="en-US"/>
              </w:rPr>
              <w:t xml:space="preserve"> </w:t>
            </w:r>
            <w:r w:rsidR="00C92DF5">
              <w:rPr>
                <w:rFonts w:asciiTheme="minorHAnsi" w:eastAsiaTheme="minorHAnsi" w:hAnsiTheme="minorHAnsi" w:cstheme="minorHAnsi"/>
                <w:lang w:val="en-GB" w:eastAsia="en-US"/>
              </w:rPr>
              <w:t>Projects Accountant</w:t>
            </w:r>
            <w:r w:rsidRPr="000747B5">
              <w:rPr>
                <w:rFonts w:asciiTheme="minorHAnsi" w:eastAsiaTheme="minorHAnsi" w:hAnsiTheme="minorHAnsi" w:cstheme="minorHAnsi"/>
                <w:lang w:val="en-GB" w:eastAsia="en-US"/>
              </w:rPr>
              <w:t xml:space="preserve"> role supports the Head of Finance and Procurement in delivering a project accounting, reporting and forecasting service to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This includes preparing, reviewing and analysing financial information and reports, and liaising with the Project Tea</w:t>
            </w:r>
            <w:r w:rsidR="00FB26F7" w:rsidRPr="000747B5">
              <w:rPr>
                <w:rFonts w:asciiTheme="minorHAnsi" w:eastAsiaTheme="minorHAnsi" w:hAnsiTheme="minorHAnsi" w:cstheme="minorHAnsi"/>
                <w:lang w:val="en-GB" w:eastAsia="en-US"/>
              </w:rPr>
              <w:t>m</w:t>
            </w:r>
            <w:r w:rsidRPr="000747B5">
              <w:rPr>
                <w:rFonts w:asciiTheme="minorHAnsi" w:eastAsiaTheme="minorHAnsi" w:hAnsiTheme="minorHAnsi" w:cstheme="minorHAnsi"/>
                <w:lang w:val="en-GB" w:eastAsia="en-US"/>
              </w:rPr>
              <w:t xml:space="preserve"> to understand variances, identify corrective actions, and produce forecasts</w:t>
            </w:r>
            <w:r w:rsidR="00FB26F7" w:rsidRPr="000747B5">
              <w:rPr>
                <w:rFonts w:asciiTheme="minorHAnsi" w:eastAsiaTheme="minorHAnsi" w:hAnsiTheme="minorHAnsi" w:cstheme="minorHAnsi"/>
                <w:lang w:val="en-GB" w:eastAsia="en-US"/>
              </w:rPr>
              <w:t>.</w:t>
            </w:r>
          </w:p>
          <w:p w14:paraId="191FFA55" w14:textId="55399BB1" w:rsidR="00981DE1" w:rsidRPr="000747B5" w:rsidRDefault="00981DE1" w:rsidP="00FB26F7">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Reporting to the Head of Finance and Procurement, being an integral part of the Finance Team, the </w:t>
            </w:r>
            <w:r w:rsidR="00C92DF5">
              <w:rPr>
                <w:rFonts w:asciiTheme="minorHAnsi" w:eastAsiaTheme="minorHAnsi" w:hAnsiTheme="minorHAnsi" w:cstheme="minorHAnsi"/>
                <w:lang w:val="en-GB" w:eastAsia="en-US"/>
              </w:rPr>
              <w:t>Projects Accountant</w:t>
            </w:r>
            <w:r w:rsidRPr="000747B5">
              <w:rPr>
                <w:rFonts w:asciiTheme="minorHAnsi" w:eastAsiaTheme="minorHAnsi" w:hAnsiTheme="minorHAnsi" w:cstheme="minorHAnsi"/>
                <w:lang w:val="en-GB" w:eastAsia="en-US"/>
              </w:rPr>
              <w:t xml:space="preserve"> will provide financial support, guidance and oversight for a portfolio of business projects (both Capital and Revenue) and be the key financial lead for ensuring effective and efficient management of the financial aspects at all phases of a project lifecycle. This will include an appreciation of non-financial or quantifiable benefits and how they support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objectives. </w:t>
            </w:r>
          </w:p>
          <w:p w14:paraId="7AD35D40" w14:textId="6AF2DF96" w:rsidR="00981DE1" w:rsidRPr="000747B5" w:rsidRDefault="00981DE1" w:rsidP="00FB26F7">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The </w:t>
            </w:r>
            <w:r w:rsidR="00C92DF5">
              <w:rPr>
                <w:rFonts w:asciiTheme="minorHAnsi" w:eastAsiaTheme="minorHAnsi" w:hAnsiTheme="minorHAnsi" w:cstheme="minorHAnsi"/>
                <w:lang w:val="en-GB" w:eastAsia="en-US"/>
              </w:rPr>
              <w:t>Projects Accountant</w:t>
            </w:r>
            <w:r w:rsidRPr="000747B5">
              <w:rPr>
                <w:rFonts w:asciiTheme="minorHAnsi" w:eastAsiaTheme="minorHAnsi" w:hAnsiTheme="minorHAnsi" w:cstheme="minorHAnsi"/>
                <w:lang w:val="en-GB" w:eastAsia="en-US"/>
              </w:rPr>
              <w:t xml:space="preserve"> will provide effective </w:t>
            </w:r>
            <w:r w:rsidR="00247DB5">
              <w:rPr>
                <w:rFonts w:asciiTheme="minorHAnsi" w:eastAsiaTheme="minorHAnsi" w:hAnsiTheme="minorHAnsi" w:cstheme="minorHAnsi"/>
                <w:lang w:val="en-GB" w:eastAsia="en-US"/>
              </w:rPr>
              <w:t xml:space="preserve">financial </w:t>
            </w:r>
            <w:r w:rsidRPr="000747B5">
              <w:rPr>
                <w:rFonts w:asciiTheme="minorHAnsi" w:eastAsiaTheme="minorHAnsi" w:hAnsiTheme="minorHAnsi" w:cstheme="minorHAnsi"/>
                <w:lang w:val="en-GB" w:eastAsia="en-US"/>
              </w:rPr>
              <w:t xml:space="preserve">project risk management, advice and guidance by working in partnership across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and providing a consistent, high quality and proactive financial service to support and enable achievement of the organisations vision and goals. </w:t>
            </w:r>
          </w:p>
          <w:p w14:paraId="19AD604E" w14:textId="02787C80" w:rsidR="00981DE1" w:rsidRPr="000747B5" w:rsidRDefault="00981DE1" w:rsidP="00FB26F7">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The</w:t>
            </w:r>
            <w:r w:rsidR="00FB26F7" w:rsidRPr="000747B5">
              <w:rPr>
                <w:rFonts w:asciiTheme="minorHAnsi" w:eastAsiaTheme="minorHAnsi" w:hAnsiTheme="minorHAnsi" w:cstheme="minorHAnsi"/>
                <w:lang w:val="en-GB" w:eastAsia="en-US"/>
              </w:rPr>
              <w:t xml:space="preserve"> </w:t>
            </w:r>
            <w:r w:rsidR="00C92DF5">
              <w:rPr>
                <w:rFonts w:asciiTheme="minorHAnsi" w:eastAsiaTheme="minorHAnsi" w:hAnsiTheme="minorHAnsi" w:cstheme="minorHAnsi"/>
                <w:lang w:val="en-GB" w:eastAsia="en-US"/>
              </w:rPr>
              <w:t>Projects Accountant</w:t>
            </w:r>
            <w:r w:rsidRPr="000747B5">
              <w:rPr>
                <w:rFonts w:asciiTheme="minorHAnsi" w:eastAsiaTheme="minorHAnsi" w:hAnsiTheme="minorHAnsi" w:cstheme="minorHAnsi"/>
                <w:lang w:val="en-GB" w:eastAsia="en-US"/>
              </w:rPr>
              <w:t xml:space="preserve"> will support the Head of Finance and Procurement</w:t>
            </w:r>
            <w:r w:rsidR="006510CA" w:rsidRPr="000747B5">
              <w:rPr>
                <w:rFonts w:asciiTheme="minorHAnsi" w:eastAsiaTheme="minorHAnsi" w:hAnsiTheme="minorHAnsi" w:cstheme="minorHAnsi"/>
                <w:lang w:val="en-GB" w:eastAsia="en-US"/>
              </w:rPr>
              <w:t xml:space="preserve"> </w:t>
            </w:r>
            <w:r w:rsidRPr="000747B5">
              <w:rPr>
                <w:rFonts w:asciiTheme="minorHAnsi" w:eastAsiaTheme="minorHAnsi" w:hAnsiTheme="minorHAnsi" w:cstheme="minorHAnsi"/>
                <w:lang w:val="en-GB" w:eastAsia="en-US"/>
              </w:rPr>
              <w:t xml:space="preserve">in the development of strategy, policy and procedures to support the effective decision making and management of grant funded projects, developing and embedding a culture in which best value, statutory compliant practices are adopted at all times. </w:t>
            </w:r>
          </w:p>
          <w:p w14:paraId="2B545426" w14:textId="634CE97A" w:rsidR="007116E1" w:rsidRPr="000747B5" w:rsidRDefault="00E25E36" w:rsidP="00FB26F7">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The role is integral to improving the financial management and performance of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w:t>
            </w:r>
            <w:bookmarkEnd w:id="0"/>
          </w:p>
        </w:tc>
      </w:tr>
      <w:tr w:rsidR="006E24EB" w:rsidRPr="00C16863" w14:paraId="122EC691" w14:textId="77777777" w:rsidTr="000747B5">
        <w:tc>
          <w:tcPr>
            <w:tcW w:w="1513" w:type="dxa"/>
            <w:shd w:val="clear" w:color="auto" w:fill="auto"/>
          </w:tcPr>
          <w:p w14:paraId="2134875A" w14:textId="77777777" w:rsidR="006E24EB" w:rsidRPr="001508C7" w:rsidRDefault="00046EF5" w:rsidP="006E24EB">
            <w:pPr>
              <w:spacing w:after="0"/>
              <w:rPr>
                <w:rFonts w:ascii="Calibri" w:hAnsi="Calibri" w:cs="Calibri"/>
              </w:rPr>
            </w:pPr>
            <w:r>
              <w:rPr>
                <w:rFonts w:ascii="Calibri" w:hAnsi="Calibri" w:cs="Calibri"/>
              </w:rPr>
              <w:t xml:space="preserve">Role </w:t>
            </w:r>
            <w:r w:rsidR="00EE2DC3" w:rsidRPr="001508C7">
              <w:rPr>
                <w:rFonts w:ascii="Calibri" w:hAnsi="Calibri" w:cs="Calibri"/>
              </w:rPr>
              <w:t>Accountabilities</w:t>
            </w:r>
          </w:p>
        </w:tc>
        <w:tc>
          <w:tcPr>
            <w:tcW w:w="8094" w:type="dxa"/>
            <w:shd w:val="clear" w:color="auto" w:fill="auto"/>
          </w:tcPr>
          <w:p w14:paraId="7F3AB66F" w14:textId="77777777" w:rsidR="008E2462" w:rsidRPr="000747B5" w:rsidRDefault="008E2462" w:rsidP="008E2462">
            <w:pPr>
              <w:spacing w:after="0"/>
              <w:rPr>
                <w:rFonts w:asciiTheme="minorHAnsi" w:hAnsiTheme="minorHAnsi" w:cstheme="minorHAnsi"/>
                <w:b/>
                <w:bCs/>
                <w:u w:val="single"/>
              </w:rPr>
            </w:pPr>
            <w:r w:rsidRPr="000747B5">
              <w:rPr>
                <w:rFonts w:asciiTheme="minorHAnsi" w:hAnsiTheme="minorHAnsi" w:cstheme="minorHAnsi"/>
                <w:b/>
                <w:bCs/>
                <w:u w:val="single"/>
              </w:rPr>
              <w:t>Strategy &amp; Planning</w:t>
            </w:r>
          </w:p>
          <w:p w14:paraId="0A75B6DD" w14:textId="77777777" w:rsidR="006510CA" w:rsidRPr="000747B5" w:rsidRDefault="006510CA" w:rsidP="008E2462">
            <w:pPr>
              <w:spacing w:after="0"/>
              <w:rPr>
                <w:rFonts w:asciiTheme="minorHAnsi" w:hAnsiTheme="minorHAnsi" w:cstheme="minorHAnsi"/>
                <w:u w:val="single"/>
              </w:rPr>
            </w:pPr>
          </w:p>
          <w:p w14:paraId="6AF8D083" w14:textId="00D05D78"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w:t>
            </w:r>
            <w:bookmarkStart w:id="1" w:name="_Hlk164175465"/>
            <w:r w:rsidRPr="000747B5">
              <w:rPr>
                <w:rFonts w:asciiTheme="minorHAnsi" w:eastAsiaTheme="minorHAnsi" w:hAnsiTheme="minorHAnsi" w:cstheme="minorHAnsi"/>
                <w:lang w:val="en-GB" w:eastAsia="en-US"/>
              </w:rPr>
              <w:t xml:space="preserve">Advise and actively support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managers with developing new </w:t>
            </w:r>
            <w:r w:rsidR="008F61FC">
              <w:rPr>
                <w:rFonts w:asciiTheme="minorHAnsi" w:eastAsiaTheme="minorHAnsi" w:hAnsiTheme="minorHAnsi" w:cstheme="minorHAnsi"/>
                <w:lang w:val="en-GB" w:eastAsia="en-US"/>
              </w:rPr>
              <w:t xml:space="preserve">project </w:t>
            </w:r>
            <w:r w:rsidRPr="000747B5">
              <w:rPr>
                <w:rFonts w:asciiTheme="minorHAnsi" w:eastAsiaTheme="minorHAnsi" w:hAnsiTheme="minorHAnsi" w:cstheme="minorHAnsi"/>
                <w:lang w:val="en-GB" w:eastAsia="en-US"/>
              </w:rPr>
              <w:t>initiatives, contributing to</w:t>
            </w:r>
            <w:r w:rsidR="008F61FC">
              <w:rPr>
                <w:rFonts w:asciiTheme="minorHAnsi" w:eastAsiaTheme="minorHAnsi" w:hAnsiTheme="minorHAnsi" w:cstheme="minorHAnsi"/>
                <w:lang w:val="en-GB" w:eastAsia="en-US"/>
              </w:rPr>
              <w:t xml:space="preserve"> project</w:t>
            </w:r>
            <w:r w:rsidRPr="000747B5">
              <w:rPr>
                <w:rFonts w:asciiTheme="minorHAnsi" w:eastAsiaTheme="minorHAnsi" w:hAnsiTheme="minorHAnsi" w:cstheme="minorHAnsi"/>
                <w:lang w:val="en-GB" w:eastAsia="en-US"/>
              </w:rPr>
              <w:t xml:space="preserve"> business case options and modelling financial scenarios. </w:t>
            </w:r>
          </w:p>
          <w:p w14:paraId="33E74C31" w14:textId="77777777"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Ensure that projects demonstrate value for money and pro-actively challenge where instances arise which do not appear to deliver economy, efficiency and effectiveness. </w:t>
            </w:r>
          </w:p>
          <w:p w14:paraId="4B62C28D" w14:textId="77777777"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Prepare and keep under review forward projections of performance and cashflows </w:t>
            </w:r>
          </w:p>
          <w:p w14:paraId="58E0DED2" w14:textId="549E626B"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Produce financial analysis as required by the project </w:t>
            </w:r>
            <w:r w:rsidR="000A6C59">
              <w:rPr>
                <w:rFonts w:asciiTheme="minorHAnsi" w:eastAsiaTheme="minorHAnsi" w:hAnsiTheme="minorHAnsi" w:cstheme="minorHAnsi"/>
                <w:lang w:val="en-GB" w:eastAsia="en-US"/>
              </w:rPr>
              <w:t>sponsor</w:t>
            </w:r>
            <w:r w:rsidRPr="000747B5">
              <w:rPr>
                <w:rFonts w:asciiTheme="minorHAnsi" w:eastAsiaTheme="minorHAnsi" w:hAnsiTheme="minorHAnsi" w:cstheme="minorHAnsi"/>
                <w:lang w:val="en-GB" w:eastAsia="en-US"/>
              </w:rPr>
              <w:t xml:space="preserve"> and </w:t>
            </w:r>
            <w:r w:rsidR="00C92DF5">
              <w:rPr>
                <w:rFonts w:asciiTheme="minorHAnsi" w:eastAsiaTheme="minorHAnsi" w:hAnsiTheme="minorHAnsi" w:cstheme="minorHAnsi"/>
                <w:lang w:val="en-GB" w:eastAsia="en-US"/>
              </w:rPr>
              <w:t>C</w:t>
            </w:r>
            <w:r w:rsidRPr="000747B5">
              <w:rPr>
                <w:rFonts w:asciiTheme="minorHAnsi" w:eastAsiaTheme="minorHAnsi" w:hAnsiTheme="minorHAnsi" w:cstheme="minorHAnsi"/>
                <w:lang w:val="en-GB" w:eastAsia="en-US"/>
              </w:rPr>
              <w:t xml:space="preserve">ollege managers to assist with decision making. </w:t>
            </w:r>
          </w:p>
          <w:p w14:paraId="2DC3468E" w14:textId="35FA936B"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Develop reporting templates (and other tools) in line with project</w:t>
            </w:r>
            <w:r w:rsidR="000A6C59">
              <w:rPr>
                <w:rFonts w:asciiTheme="minorHAnsi" w:eastAsiaTheme="minorHAnsi" w:hAnsiTheme="minorHAnsi" w:cstheme="minorHAnsi"/>
                <w:lang w:val="en-GB" w:eastAsia="en-US"/>
              </w:rPr>
              <w:t xml:space="preserve"> operational</w:t>
            </w:r>
            <w:r w:rsidRPr="000747B5">
              <w:rPr>
                <w:rFonts w:asciiTheme="minorHAnsi" w:eastAsiaTheme="minorHAnsi" w:hAnsiTheme="minorHAnsi" w:cstheme="minorHAnsi"/>
                <w:lang w:val="en-GB" w:eastAsia="en-US"/>
              </w:rPr>
              <w:t xml:space="preserve"> lead and funder requirements in order to allow automated reports to be produced in the desired format and which include transparent reporting on project performance and cost recovery. </w:t>
            </w:r>
            <w:bookmarkEnd w:id="1"/>
          </w:p>
          <w:p w14:paraId="60F4FD8C" w14:textId="5B327895" w:rsidR="006510CA" w:rsidRPr="000747B5" w:rsidRDefault="00D866B6" w:rsidP="00D866B6">
            <w:pPr>
              <w:spacing w:after="0"/>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lastRenderedPageBreak/>
              <w:t xml:space="preserve">• </w:t>
            </w:r>
            <w:bookmarkStart w:id="2" w:name="_Hlk164175496"/>
            <w:r w:rsidRPr="000747B5">
              <w:rPr>
                <w:rFonts w:asciiTheme="minorHAnsi" w:eastAsiaTheme="minorHAnsi" w:hAnsiTheme="minorHAnsi" w:cstheme="minorHAnsi"/>
                <w:lang w:val="en-GB" w:eastAsia="en-US"/>
              </w:rPr>
              <w:t xml:space="preserve">To be responsible for regular review of project performance with </w:t>
            </w:r>
            <w:r w:rsidR="000747B5" w:rsidRPr="000747B5">
              <w:rPr>
                <w:rFonts w:asciiTheme="minorHAnsi" w:eastAsiaTheme="minorHAnsi" w:hAnsiTheme="minorHAnsi" w:cstheme="minorHAnsi"/>
                <w:lang w:val="en-GB" w:eastAsia="en-US"/>
              </w:rPr>
              <w:t>project</w:t>
            </w:r>
            <w:r w:rsidR="00C9398D">
              <w:rPr>
                <w:rFonts w:asciiTheme="minorHAnsi" w:eastAsiaTheme="minorHAnsi" w:hAnsiTheme="minorHAnsi" w:cstheme="minorHAnsi"/>
                <w:lang w:val="en-GB" w:eastAsia="en-US"/>
              </w:rPr>
              <w:t xml:space="preserve"> operational</w:t>
            </w:r>
            <w:r w:rsidR="000747B5" w:rsidRPr="000747B5">
              <w:rPr>
                <w:rFonts w:asciiTheme="minorHAnsi" w:eastAsiaTheme="minorHAnsi" w:hAnsiTheme="minorHAnsi" w:cstheme="minorHAnsi"/>
                <w:lang w:val="en-GB" w:eastAsia="en-US"/>
              </w:rPr>
              <w:t xml:space="preserve"> leads</w:t>
            </w:r>
            <w:r w:rsidR="000747B5">
              <w:rPr>
                <w:rFonts w:asciiTheme="minorHAnsi" w:eastAsiaTheme="minorHAnsi" w:hAnsiTheme="minorHAnsi" w:cstheme="minorHAnsi"/>
                <w:lang w:val="en-GB" w:eastAsia="en-US"/>
              </w:rPr>
              <w:t xml:space="preserve"> and the Projects team</w:t>
            </w:r>
            <w:r w:rsidRPr="000747B5">
              <w:rPr>
                <w:rFonts w:asciiTheme="minorHAnsi" w:eastAsiaTheme="minorHAnsi" w:hAnsiTheme="minorHAnsi" w:cstheme="minorHAnsi"/>
                <w:lang w:val="en-GB" w:eastAsia="en-US"/>
              </w:rPr>
              <w:t xml:space="preserve"> and advise on the level of income that should be recognised in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’s management and statutory accounts</w:t>
            </w:r>
          </w:p>
          <w:p w14:paraId="30C95E2F" w14:textId="77777777" w:rsidR="00D866B6" w:rsidRPr="000747B5" w:rsidRDefault="00D866B6" w:rsidP="00D866B6">
            <w:pPr>
              <w:spacing w:after="0"/>
              <w:rPr>
                <w:rFonts w:asciiTheme="minorHAnsi" w:hAnsiTheme="minorHAnsi" w:cstheme="minorHAnsi"/>
                <w:u w:val="single"/>
              </w:rPr>
            </w:pPr>
          </w:p>
          <w:p w14:paraId="5756E732" w14:textId="4EFE5E26" w:rsidR="00D866B6" w:rsidRPr="000747B5" w:rsidRDefault="00D866B6" w:rsidP="007F4B0A">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support the Head of Finance </w:t>
            </w:r>
            <w:r w:rsidR="00C77BCD" w:rsidRPr="000747B5">
              <w:rPr>
                <w:rFonts w:asciiTheme="minorHAnsi" w:eastAsiaTheme="minorHAnsi" w:hAnsiTheme="minorHAnsi" w:cstheme="minorHAnsi"/>
                <w:lang w:val="en-GB" w:eastAsia="en-US"/>
              </w:rPr>
              <w:t xml:space="preserve">and Procurement </w:t>
            </w:r>
            <w:r w:rsidRPr="000747B5">
              <w:rPr>
                <w:rFonts w:asciiTheme="minorHAnsi" w:eastAsiaTheme="minorHAnsi" w:hAnsiTheme="minorHAnsi" w:cstheme="minorHAnsi"/>
                <w:lang w:val="en-GB" w:eastAsia="en-US"/>
              </w:rPr>
              <w:t xml:space="preserve">with the operational and strategic direction and development of the Finance Department, including the development and dissemination of timely, accessible and accurate information to support strategic and operational decisions. </w:t>
            </w:r>
          </w:p>
          <w:p w14:paraId="3F40DFDD" w14:textId="57725CF9" w:rsidR="00A05352" w:rsidRPr="000747B5" w:rsidRDefault="00A05352" w:rsidP="005D465E">
            <w:pPr>
              <w:numPr>
                <w:ilvl w:val="0"/>
                <w:numId w:val="5"/>
              </w:numPr>
              <w:spacing w:after="0"/>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Financial planning support – Undertake monthly and quarterly forecasting of </w:t>
            </w:r>
            <w:r w:rsidR="007F4B0A" w:rsidRPr="000747B5">
              <w:rPr>
                <w:rFonts w:asciiTheme="minorHAnsi" w:eastAsiaTheme="minorHAnsi" w:hAnsiTheme="minorHAnsi" w:cstheme="minorHAnsi"/>
                <w:lang w:val="en-GB" w:eastAsia="en-US"/>
              </w:rPr>
              <w:t xml:space="preserve">project </w:t>
            </w:r>
            <w:r w:rsidRPr="000747B5">
              <w:rPr>
                <w:rFonts w:asciiTheme="minorHAnsi" w:eastAsiaTheme="minorHAnsi" w:hAnsiTheme="minorHAnsi" w:cstheme="minorHAnsi"/>
                <w:lang w:val="en-GB" w:eastAsia="en-US"/>
              </w:rPr>
              <w:t>income and expenditure</w:t>
            </w:r>
          </w:p>
          <w:bookmarkEnd w:id="2"/>
          <w:p w14:paraId="59659E63" w14:textId="77777777" w:rsidR="007F4B0A" w:rsidRPr="000747B5" w:rsidRDefault="007F4B0A" w:rsidP="007F4B0A">
            <w:pPr>
              <w:spacing w:after="0"/>
              <w:ind w:left="224"/>
              <w:rPr>
                <w:rFonts w:asciiTheme="minorHAnsi" w:eastAsiaTheme="minorHAnsi" w:hAnsiTheme="minorHAnsi" w:cstheme="minorHAnsi"/>
                <w:lang w:val="en-GB" w:eastAsia="en-US"/>
              </w:rPr>
            </w:pPr>
          </w:p>
          <w:p w14:paraId="36D8E7B8" w14:textId="368A547E" w:rsidR="00A05352" w:rsidRPr="000747B5" w:rsidRDefault="007F4B0A" w:rsidP="005D465E">
            <w:pPr>
              <w:numPr>
                <w:ilvl w:val="0"/>
                <w:numId w:val="5"/>
              </w:numPr>
              <w:spacing w:after="0"/>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Project </w:t>
            </w:r>
            <w:r w:rsidR="00C9398D">
              <w:rPr>
                <w:rFonts w:asciiTheme="minorHAnsi" w:eastAsiaTheme="minorHAnsi" w:hAnsiTheme="minorHAnsi" w:cstheme="minorHAnsi"/>
                <w:lang w:val="en-GB" w:eastAsia="en-US"/>
              </w:rPr>
              <w:t xml:space="preserve">Operational </w:t>
            </w:r>
            <w:r w:rsidRPr="000747B5">
              <w:rPr>
                <w:rFonts w:asciiTheme="minorHAnsi" w:eastAsiaTheme="minorHAnsi" w:hAnsiTheme="minorHAnsi" w:cstheme="minorHAnsi"/>
                <w:lang w:val="en-GB" w:eastAsia="en-US"/>
              </w:rPr>
              <w:t>Lead</w:t>
            </w:r>
            <w:r w:rsidR="00A05352" w:rsidRPr="000747B5">
              <w:rPr>
                <w:rFonts w:asciiTheme="minorHAnsi" w:eastAsiaTheme="minorHAnsi" w:hAnsiTheme="minorHAnsi" w:cstheme="minorHAnsi"/>
                <w:lang w:val="en-GB" w:eastAsia="en-US"/>
              </w:rPr>
              <w:t xml:space="preserve"> support </w:t>
            </w:r>
          </w:p>
          <w:p w14:paraId="315D6507" w14:textId="77777777" w:rsidR="00C77BCD" w:rsidRPr="000747B5" w:rsidRDefault="00C77BCD" w:rsidP="00C77BCD">
            <w:pPr>
              <w:spacing w:after="0"/>
              <w:rPr>
                <w:rFonts w:asciiTheme="minorHAnsi" w:eastAsiaTheme="minorHAnsi" w:hAnsiTheme="minorHAnsi" w:cstheme="minorHAnsi"/>
                <w:lang w:val="en-GB" w:eastAsia="en-US"/>
              </w:rPr>
            </w:pPr>
          </w:p>
          <w:p w14:paraId="3A3E4DCB" w14:textId="278AD94B" w:rsidR="00A05352" w:rsidRPr="000747B5" w:rsidRDefault="00A05352" w:rsidP="007F4B0A">
            <w:pPr>
              <w:spacing w:after="0"/>
              <w:ind w:left="366"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hold monthly management account meetings with </w:t>
            </w:r>
            <w:r w:rsidR="007F4B0A" w:rsidRPr="000747B5">
              <w:rPr>
                <w:rFonts w:asciiTheme="minorHAnsi" w:eastAsiaTheme="minorHAnsi" w:hAnsiTheme="minorHAnsi" w:cstheme="minorHAnsi"/>
                <w:lang w:val="en-GB" w:eastAsia="en-US"/>
              </w:rPr>
              <w:t xml:space="preserve">the </w:t>
            </w:r>
            <w:r w:rsidR="000747B5" w:rsidRPr="000747B5">
              <w:rPr>
                <w:rFonts w:asciiTheme="minorHAnsi" w:eastAsiaTheme="minorHAnsi" w:hAnsiTheme="minorHAnsi" w:cstheme="minorHAnsi"/>
                <w:lang w:val="en-GB" w:eastAsia="en-US"/>
              </w:rPr>
              <w:t>project</w:t>
            </w:r>
            <w:r w:rsidR="00C9398D">
              <w:rPr>
                <w:rFonts w:asciiTheme="minorHAnsi" w:eastAsiaTheme="minorHAnsi" w:hAnsiTheme="minorHAnsi" w:cstheme="minorHAnsi"/>
                <w:lang w:val="en-GB" w:eastAsia="en-US"/>
              </w:rPr>
              <w:t xml:space="preserve"> operational</w:t>
            </w:r>
            <w:r w:rsidR="000747B5" w:rsidRPr="000747B5">
              <w:rPr>
                <w:rFonts w:asciiTheme="minorHAnsi" w:eastAsiaTheme="minorHAnsi" w:hAnsiTheme="minorHAnsi" w:cstheme="minorHAnsi"/>
                <w:lang w:val="en-GB" w:eastAsia="en-US"/>
              </w:rPr>
              <w:t xml:space="preserve"> leads</w:t>
            </w:r>
            <w:r w:rsidR="000747B5">
              <w:rPr>
                <w:rFonts w:asciiTheme="minorHAnsi" w:eastAsiaTheme="minorHAnsi" w:hAnsiTheme="minorHAnsi" w:cstheme="minorHAnsi"/>
                <w:lang w:val="en-GB" w:eastAsia="en-US"/>
              </w:rPr>
              <w:t xml:space="preserve"> and the Projects team</w:t>
            </w:r>
            <w:r w:rsidRPr="000747B5">
              <w:rPr>
                <w:rFonts w:asciiTheme="minorHAnsi" w:eastAsiaTheme="minorHAnsi" w:hAnsiTheme="minorHAnsi" w:cstheme="minorHAnsi"/>
                <w:lang w:val="en-GB" w:eastAsia="en-US"/>
              </w:rPr>
              <w:t xml:space="preserve"> to review variances, assess in relation to non-financial data, and agree action plans to remedy variances. Review forecasts and identify sensitivities affecting variances.</w:t>
            </w:r>
          </w:p>
          <w:p w14:paraId="05EDBB60" w14:textId="77777777" w:rsidR="00C77BCD" w:rsidRPr="000747B5" w:rsidRDefault="00C77BCD" w:rsidP="007F4B0A">
            <w:pPr>
              <w:spacing w:after="0"/>
              <w:ind w:left="366" w:hanging="142"/>
              <w:rPr>
                <w:rFonts w:asciiTheme="minorHAnsi" w:eastAsiaTheme="minorHAnsi" w:hAnsiTheme="minorHAnsi" w:cstheme="minorHAnsi"/>
                <w:lang w:val="en-GB" w:eastAsia="en-US"/>
              </w:rPr>
            </w:pPr>
          </w:p>
          <w:p w14:paraId="033B3752" w14:textId="0C619D64" w:rsidR="00A71E56" w:rsidRPr="000747B5" w:rsidRDefault="00A71E56" w:rsidP="007F4B0A">
            <w:pPr>
              <w:spacing w:after="0"/>
              <w:ind w:left="720" w:hanging="496"/>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ensure value for money is achieved</w:t>
            </w:r>
            <w:r w:rsidR="00C77BCD" w:rsidRPr="000747B5">
              <w:rPr>
                <w:rFonts w:asciiTheme="minorHAnsi" w:eastAsiaTheme="minorHAnsi" w:hAnsiTheme="minorHAnsi" w:cstheme="minorHAnsi"/>
                <w:lang w:val="en-GB" w:eastAsia="en-US"/>
              </w:rPr>
              <w:t>.</w:t>
            </w:r>
          </w:p>
          <w:p w14:paraId="26E3D6C7" w14:textId="77777777" w:rsidR="00C77BCD" w:rsidRPr="000747B5" w:rsidRDefault="00C77BCD" w:rsidP="007F4B0A">
            <w:pPr>
              <w:spacing w:after="0"/>
              <w:ind w:left="720" w:hanging="496"/>
              <w:rPr>
                <w:rFonts w:asciiTheme="minorHAnsi" w:eastAsiaTheme="minorHAnsi" w:hAnsiTheme="minorHAnsi" w:cstheme="minorHAnsi"/>
                <w:lang w:val="en-GB" w:eastAsia="en-US"/>
              </w:rPr>
            </w:pPr>
          </w:p>
          <w:p w14:paraId="11C5FEB6" w14:textId="4E60A363" w:rsidR="00A05352" w:rsidRPr="000747B5" w:rsidRDefault="00A05352" w:rsidP="007F4B0A">
            <w:pPr>
              <w:spacing w:after="0"/>
              <w:ind w:left="366"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provide support in managing budgets, including developing ad-hoc reports for </w:t>
            </w:r>
            <w:r w:rsidR="000747B5" w:rsidRPr="000747B5">
              <w:rPr>
                <w:rFonts w:asciiTheme="minorHAnsi" w:eastAsiaTheme="minorHAnsi" w:hAnsiTheme="minorHAnsi" w:cstheme="minorHAnsi"/>
                <w:lang w:val="en-GB" w:eastAsia="en-US"/>
              </w:rPr>
              <w:t xml:space="preserve">project </w:t>
            </w:r>
            <w:r w:rsidR="00C9398D">
              <w:rPr>
                <w:rFonts w:asciiTheme="minorHAnsi" w:eastAsiaTheme="minorHAnsi" w:hAnsiTheme="minorHAnsi" w:cstheme="minorHAnsi"/>
                <w:lang w:val="en-GB" w:eastAsia="en-US"/>
              </w:rPr>
              <w:t xml:space="preserve">operational </w:t>
            </w:r>
            <w:r w:rsidR="000747B5" w:rsidRPr="000747B5">
              <w:rPr>
                <w:rFonts w:asciiTheme="minorHAnsi" w:eastAsiaTheme="minorHAnsi" w:hAnsiTheme="minorHAnsi" w:cstheme="minorHAnsi"/>
                <w:lang w:val="en-GB" w:eastAsia="en-US"/>
              </w:rPr>
              <w:t>leads</w:t>
            </w:r>
            <w:r w:rsidR="000747B5">
              <w:rPr>
                <w:rFonts w:asciiTheme="minorHAnsi" w:eastAsiaTheme="minorHAnsi" w:hAnsiTheme="minorHAnsi" w:cstheme="minorHAnsi"/>
                <w:lang w:val="en-GB" w:eastAsia="en-US"/>
              </w:rPr>
              <w:t xml:space="preserve"> and the Projects team</w:t>
            </w:r>
            <w:r w:rsidRPr="000747B5">
              <w:rPr>
                <w:rFonts w:asciiTheme="minorHAnsi" w:eastAsiaTheme="minorHAnsi" w:hAnsiTheme="minorHAnsi" w:cstheme="minorHAnsi"/>
                <w:lang w:val="en-GB" w:eastAsia="en-US"/>
              </w:rPr>
              <w:t xml:space="preserve"> and following up on queries.</w:t>
            </w:r>
          </w:p>
          <w:p w14:paraId="33B6F1A9" w14:textId="77777777" w:rsidR="00C77BCD" w:rsidRPr="000747B5" w:rsidRDefault="00C77BCD" w:rsidP="007F4B0A">
            <w:pPr>
              <w:spacing w:after="0"/>
              <w:ind w:left="366" w:hanging="142"/>
              <w:rPr>
                <w:rFonts w:asciiTheme="minorHAnsi" w:eastAsiaTheme="minorHAnsi" w:hAnsiTheme="minorHAnsi" w:cstheme="minorHAnsi"/>
                <w:lang w:val="en-GB" w:eastAsia="en-US"/>
              </w:rPr>
            </w:pPr>
          </w:p>
          <w:p w14:paraId="73C94F41" w14:textId="645E85F6" w:rsidR="00A71E56" w:rsidRPr="000747B5" w:rsidRDefault="00A71E56" w:rsidP="007F4B0A">
            <w:pPr>
              <w:spacing w:after="0"/>
              <w:ind w:left="366"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build relationships and develop an excellent understanding of the </w:t>
            </w:r>
            <w:r w:rsidR="007F4B0A" w:rsidRPr="000747B5">
              <w:rPr>
                <w:rFonts w:asciiTheme="minorHAnsi" w:eastAsiaTheme="minorHAnsi" w:hAnsiTheme="minorHAnsi" w:cstheme="minorHAnsi"/>
                <w:lang w:val="en-GB" w:eastAsia="en-US"/>
              </w:rPr>
              <w:t xml:space="preserve">project </w:t>
            </w:r>
            <w:r w:rsidR="00C9398D">
              <w:rPr>
                <w:rFonts w:asciiTheme="minorHAnsi" w:eastAsiaTheme="minorHAnsi" w:hAnsiTheme="minorHAnsi" w:cstheme="minorHAnsi"/>
                <w:lang w:val="en-GB" w:eastAsia="en-US"/>
              </w:rPr>
              <w:t xml:space="preserve">operational </w:t>
            </w:r>
            <w:r w:rsidR="007F4B0A" w:rsidRPr="000747B5">
              <w:rPr>
                <w:rFonts w:asciiTheme="minorHAnsi" w:eastAsiaTheme="minorHAnsi" w:hAnsiTheme="minorHAnsi" w:cstheme="minorHAnsi"/>
                <w:lang w:val="en-GB" w:eastAsia="en-US"/>
              </w:rPr>
              <w:t>lead</w:t>
            </w:r>
            <w:r w:rsidRPr="000747B5">
              <w:rPr>
                <w:rFonts w:asciiTheme="minorHAnsi" w:eastAsiaTheme="minorHAnsi" w:hAnsiTheme="minorHAnsi" w:cstheme="minorHAnsi"/>
                <w:lang w:val="en-GB" w:eastAsia="en-US"/>
              </w:rPr>
              <w:t>’s area of delivery to improve the understanding and quality of financial reports and commentaries.</w:t>
            </w:r>
          </w:p>
          <w:p w14:paraId="7BECD213" w14:textId="77777777" w:rsidR="00C77BCD" w:rsidRPr="000747B5" w:rsidRDefault="00C77BCD" w:rsidP="007F4B0A">
            <w:pPr>
              <w:spacing w:after="0"/>
              <w:ind w:left="366" w:hanging="142"/>
              <w:rPr>
                <w:rFonts w:asciiTheme="minorHAnsi" w:eastAsiaTheme="minorHAnsi" w:hAnsiTheme="minorHAnsi" w:cstheme="minorHAnsi"/>
                <w:lang w:val="en-GB" w:eastAsia="en-US"/>
              </w:rPr>
            </w:pPr>
          </w:p>
          <w:p w14:paraId="0CF257DE" w14:textId="049E31A4" w:rsidR="00A05352" w:rsidRPr="000747B5" w:rsidRDefault="00A71E56" w:rsidP="007F4B0A">
            <w:pPr>
              <w:spacing w:after="0"/>
              <w:ind w:left="366"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support HoDs in the development and delivery of</w:t>
            </w:r>
            <w:r w:rsidR="007F4B0A" w:rsidRPr="000747B5">
              <w:rPr>
                <w:rFonts w:asciiTheme="minorHAnsi" w:eastAsiaTheme="minorHAnsi" w:hAnsiTheme="minorHAnsi" w:cstheme="minorHAnsi"/>
                <w:lang w:val="en-GB" w:eastAsia="en-US"/>
              </w:rPr>
              <w:t xml:space="preserve"> project</w:t>
            </w:r>
            <w:r w:rsidRPr="000747B5">
              <w:rPr>
                <w:rFonts w:asciiTheme="minorHAnsi" w:eastAsiaTheme="minorHAnsi" w:hAnsiTheme="minorHAnsi" w:cstheme="minorHAnsi"/>
                <w:lang w:val="en-GB" w:eastAsia="en-US"/>
              </w:rPr>
              <w:t xml:space="preserve"> business cases in liaison with the </w:t>
            </w:r>
            <w:r w:rsidR="007F1015">
              <w:rPr>
                <w:rFonts w:asciiTheme="minorHAnsi" w:eastAsiaTheme="minorHAnsi" w:hAnsiTheme="minorHAnsi" w:cstheme="minorHAnsi"/>
                <w:lang w:val="en-GB" w:eastAsia="en-US"/>
              </w:rPr>
              <w:t>P</w:t>
            </w:r>
            <w:r w:rsidRPr="000747B5">
              <w:rPr>
                <w:rFonts w:asciiTheme="minorHAnsi" w:eastAsiaTheme="minorHAnsi" w:hAnsiTheme="minorHAnsi" w:cstheme="minorHAnsi"/>
                <w:lang w:val="en-GB" w:eastAsia="en-US"/>
              </w:rPr>
              <w:t>roject</w:t>
            </w:r>
            <w:r w:rsidR="007F1015">
              <w:rPr>
                <w:rFonts w:asciiTheme="minorHAnsi" w:eastAsiaTheme="minorHAnsi" w:hAnsiTheme="minorHAnsi" w:cstheme="minorHAnsi"/>
                <w:lang w:val="en-GB" w:eastAsia="en-US"/>
              </w:rPr>
              <w:t>s</w:t>
            </w:r>
            <w:r w:rsidRPr="000747B5">
              <w:rPr>
                <w:rFonts w:asciiTheme="minorHAnsi" w:eastAsiaTheme="minorHAnsi" w:hAnsiTheme="minorHAnsi" w:cstheme="minorHAnsi"/>
                <w:lang w:val="en-GB" w:eastAsia="en-US"/>
              </w:rPr>
              <w:t xml:space="preserve"> team.</w:t>
            </w:r>
          </w:p>
          <w:p w14:paraId="2E4A973B" w14:textId="4F29DD54" w:rsidR="00D866B6" w:rsidRDefault="00D866B6" w:rsidP="00D866B6">
            <w:pPr>
              <w:spacing w:after="0"/>
              <w:rPr>
                <w:rFonts w:asciiTheme="minorHAnsi" w:hAnsiTheme="minorHAnsi" w:cstheme="minorHAnsi"/>
                <w:b/>
                <w:bCs/>
                <w:u w:val="single"/>
              </w:rPr>
            </w:pPr>
          </w:p>
          <w:p w14:paraId="141CC652" w14:textId="77777777" w:rsidR="000747B5" w:rsidRPr="000747B5" w:rsidRDefault="000747B5" w:rsidP="00D866B6">
            <w:pPr>
              <w:spacing w:after="0"/>
              <w:rPr>
                <w:rFonts w:asciiTheme="minorHAnsi" w:hAnsiTheme="minorHAnsi" w:cstheme="minorHAnsi"/>
                <w:b/>
                <w:bCs/>
                <w:u w:val="single"/>
              </w:rPr>
            </w:pPr>
          </w:p>
          <w:p w14:paraId="48219ED0" w14:textId="61F5FF16" w:rsidR="008E2462" w:rsidRPr="000747B5" w:rsidRDefault="008E2462" w:rsidP="008E2462">
            <w:pPr>
              <w:spacing w:after="0"/>
              <w:rPr>
                <w:rFonts w:asciiTheme="minorHAnsi" w:hAnsiTheme="minorHAnsi" w:cstheme="minorHAnsi"/>
                <w:b/>
                <w:bCs/>
                <w:u w:val="single"/>
              </w:rPr>
            </w:pPr>
            <w:r w:rsidRPr="000747B5">
              <w:rPr>
                <w:rFonts w:asciiTheme="minorHAnsi" w:hAnsiTheme="minorHAnsi" w:cstheme="minorHAnsi"/>
                <w:b/>
                <w:bCs/>
                <w:u w:val="single"/>
              </w:rPr>
              <w:t>Finance &amp; Funding</w:t>
            </w:r>
          </w:p>
          <w:p w14:paraId="3DA49FF7" w14:textId="558C7244" w:rsidR="00DF6DF2" w:rsidRPr="000747B5" w:rsidRDefault="00DF6DF2" w:rsidP="008E2462">
            <w:pPr>
              <w:spacing w:after="0"/>
              <w:rPr>
                <w:rFonts w:asciiTheme="minorHAnsi" w:hAnsiTheme="minorHAnsi" w:cstheme="minorHAnsi"/>
              </w:rPr>
            </w:pPr>
          </w:p>
          <w:p w14:paraId="70BB1686" w14:textId="3A48D16F"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Ensure grant income and expenditure is accurately disclosed in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management and statutory accounts and that such disclosure is compliant with any grant conditions. </w:t>
            </w:r>
          </w:p>
          <w:p w14:paraId="545BF6A2" w14:textId="169758FB"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keep a register of restricted funds as deemed appropriate and regularly reconcile these balance sheet accounts ensuring that all restricted income and expenditure is correctly disclosed in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accounts. </w:t>
            </w:r>
          </w:p>
          <w:p w14:paraId="67119611" w14:textId="473D5DDD"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Design and implement controls and processes, aligned to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policies and guidelines to ensure the validity of projects and claims. </w:t>
            </w:r>
          </w:p>
          <w:p w14:paraId="0DF9C0BD" w14:textId="1846C878"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set up and maintain such systems and processes that are deemed appropriate for the effective management and reporting of grant bidding, grant returns and disclosure in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accounts. </w:t>
            </w:r>
          </w:p>
          <w:p w14:paraId="4163BC52" w14:textId="6E856D9F"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ensure that all match funding is appropriately demarked in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financial systems in such a way as to mitigate any risk of double funding. </w:t>
            </w:r>
          </w:p>
          <w:p w14:paraId="2A3C6F54" w14:textId="0FCB5849"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review grant funding contracts, bringing to the attention of the Head of Finance/Director of Finance any </w:t>
            </w:r>
            <w:r w:rsidR="00C9398D">
              <w:rPr>
                <w:rFonts w:asciiTheme="minorHAnsi" w:eastAsiaTheme="minorHAnsi" w:hAnsiTheme="minorHAnsi" w:cstheme="minorHAnsi"/>
                <w:lang w:val="en-GB" w:eastAsia="en-US"/>
              </w:rPr>
              <w:t xml:space="preserve">financial </w:t>
            </w:r>
            <w:r w:rsidRPr="000747B5">
              <w:rPr>
                <w:rFonts w:asciiTheme="minorHAnsi" w:eastAsiaTheme="minorHAnsi" w:hAnsiTheme="minorHAnsi" w:cstheme="minorHAnsi"/>
                <w:lang w:val="en-GB" w:eastAsia="en-US"/>
              </w:rPr>
              <w:t xml:space="preserve">clauses of special note or that give cause for concern/present a risk to the </w:t>
            </w:r>
            <w:r w:rsidR="00C92DF5">
              <w:rPr>
                <w:rFonts w:asciiTheme="minorHAnsi" w:eastAsiaTheme="minorHAnsi" w:hAnsiTheme="minorHAnsi" w:cstheme="minorHAnsi"/>
                <w:lang w:val="en-GB" w:eastAsia="en-US"/>
              </w:rPr>
              <w:t>College</w:t>
            </w:r>
            <w:r w:rsidR="00C9398D">
              <w:rPr>
                <w:rFonts w:asciiTheme="minorHAnsi" w:eastAsiaTheme="minorHAnsi" w:hAnsiTheme="minorHAnsi" w:cstheme="minorHAnsi"/>
                <w:lang w:val="en-GB" w:eastAsia="en-US"/>
              </w:rPr>
              <w:t>.</w:t>
            </w:r>
          </w:p>
          <w:p w14:paraId="6B87C5AD" w14:textId="0706B52D"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To ensure that any</w:t>
            </w:r>
            <w:r w:rsidR="00C9398D">
              <w:rPr>
                <w:rFonts w:asciiTheme="minorHAnsi" w:eastAsiaTheme="minorHAnsi" w:hAnsiTheme="minorHAnsi" w:cstheme="minorHAnsi"/>
                <w:lang w:val="en-GB" w:eastAsia="en-US"/>
              </w:rPr>
              <w:t xml:space="preserve"> financial</w:t>
            </w:r>
            <w:r w:rsidRPr="000747B5">
              <w:rPr>
                <w:rFonts w:asciiTheme="minorHAnsi" w:eastAsiaTheme="minorHAnsi" w:hAnsiTheme="minorHAnsi" w:cstheme="minorHAnsi"/>
                <w:lang w:val="en-GB" w:eastAsia="en-US"/>
              </w:rPr>
              <w:t xml:space="preserve"> risks associated with grant funded projects are considered and appropriately included on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risk register. </w:t>
            </w:r>
          </w:p>
          <w:p w14:paraId="6112F102" w14:textId="55DC465A"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lastRenderedPageBreak/>
              <w:t xml:space="preserve">• Ensure that any assets purchased through grant funding are recorded appropriately on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’s asset register and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insurers informed where necessary. </w:t>
            </w:r>
          </w:p>
          <w:p w14:paraId="480B0E8E" w14:textId="7E83C3B5"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be responsible for ensuring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secures all income due under funding and grant contracts</w:t>
            </w:r>
            <w:r w:rsidR="00D76FE0" w:rsidRPr="000747B5">
              <w:rPr>
                <w:rFonts w:asciiTheme="minorHAnsi" w:eastAsiaTheme="minorHAnsi" w:hAnsiTheme="minorHAnsi" w:cstheme="minorHAnsi"/>
                <w:lang w:val="en-GB" w:eastAsia="en-US"/>
              </w:rPr>
              <w:t xml:space="preserve"> for projects</w:t>
            </w:r>
            <w:r w:rsidRPr="000747B5">
              <w:rPr>
                <w:rFonts w:asciiTheme="minorHAnsi" w:eastAsiaTheme="minorHAnsi" w:hAnsiTheme="minorHAnsi" w:cstheme="minorHAnsi"/>
                <w:lang w:val="en-GB" w:eastAsia="en-US"/>
              </w:rPr>
              <w:t xml:space="preserve">, reporting to the Head of Finance any balances held back and the rationale for providing for clawback. </w:t>
            </w:r>
          </w:p>
          <w:p w14:paraId="31287C65" w14:textId="77777777"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be responsible for the monitoring, tracking and recording of income received and due from miscellaneous educational projects/grants, ensuring the finance procedures are complete and analysis reports are produced as and when required. </w:t>
            </w:r>
          </w:p>
          <w:p w14:paraId="7938FC8A" w14:textId="244F4357" w:rsidR="00D866B6"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To work closely with the</w:t>
            </w:r>
            <w:r w:rsidR="0010095A">
              <w:rPr>
                <w:rFonts w:asciiTheme="minorHAnsi" w:eastAsiaTheme="minorHAnsi" w:hAnsiTheme="minorHAnsi" w:cstheme="minorHAnsi"/>
                <w:lang w:val="en-GB" w:eastAsia="en-US"/>
              </w:rPr>
              <w:t xml:space="preserve"> project</w:t>
            </w:r>
            <w:r w:rsidR="00C9398D">
              <w:rPr>
                <w:rFonts w:asciiTheme="minorHAnsi" w:eastAsiaTheme="minorHAnsi" w:hAnsiTheme="minorHAnsi" w:cstheme="minorHAnsi"/>
                <w:lang w:val="en-GB" w:eastAsia="en-US"/>
              </w:rPr>
              <w:t xml:space="preserve"> operational</w:t>
            </w:r>
            <w:r w:rsidR="0010095A">
              <w:rPr>
                <w:rFonts w:asciiTheme="minorHAnsi" w:eastAsiaTheme="minorHAnsi" w:hAnsiTheme="minorHAnsi" w:cstheme="minorHAnsi"/>
                <w:lang w:val="en-GB" w:eastAsia="en-US"/>
              </w:rPr>
              <w:t xml:space="preserve"> leads and</w:t>
            </w:r>
            <w:r w:rsidRPr="000747B5">
              <w:rPr>
                <w:rFonts w:asciiTheme="minorHAnsi" w:eastAsiaTheme="minorHAnsi" w:hAnsiTheme="minorHAnsi" w:cstheme="minorHAnsi"/>
                <w:lang w:val="en-GB" w:eastAsia="en-US"/>
              </w:rPr>
              <w:t xml:space="preserve"> Projects team to ensure that all income due is recorded and tracked, challenging where appropriate any anomalies or inconsistencies apparent within month</w:t>
            </w:r>
            <w:r w:rsidR="007F4B0A" w:rsidRPr="000747B5">
              <w:rPr>
                <w:rFonts w:asciiTheme="minorHAnsi" w:eastAsiaTheme="minorHAnsi" w:hAnsiTheme="minorHAnsi" w:cstheme="minorHAnsi"/>
                <w:lang w:val="en-GB" w:eastAsia="en-US"/>
              </w:rPr>
              <w:t>-</w:t>
            </w:r>
            <w:r w:rsidRPr="000747B5">
              <w:rPr>
                <w:rFonts w:asciiTheme="minorHAnsi" w:eastAsiaTheme="minorHAnsi" w:hAnsiTheme="minorHAnsi" w:cstheme="minorHAnsi"/>
                <w:lang w:val="en-GB" w:eastAsia="en-US"/>
              </w:rPr>
              <w:t>on</w:t>
            </w:r>
            <w:r w:rsidR="007F4B0A" w:rsidRPr="000747B5">
              <w:rPr>
                <w:rFonts w:asciiTheme="minorHAnsi" w:eastAsiaTheme="minorHAnsi" w:hAnsiTheme="minorHAnsi" w:cstheme="minorHAnsi"/>
                <w:lang w:val="en-GB" w:eastAsia="en-US"/>
              </w:rPr>
              <w:t>-</w:t>
            </w:r>
            <w:r w:rsidRPr="000747B5">
              <w:rPr>
                <w:rFonts w:asciiTheme="minorHAnsi" w:eastAsiaTheme="minorHAnsi" w:hAnsiTheme="minorHAnsi" w:cstheme="minorHAnsi"/>
                <w:lang w:val="en-GB" w:eastAsia="en-US"/>
              </w:rPr>
              <w:t xml:space="preserve">month movement. </w:t>
            </w:r>
          </w:p>
          <w:p w14:paraId="080887CD" w14:textId="1FF7EEDE" w:rsidR="00D866B6" w:rsidRPr="000747B5" w:rsidRDefault="00D866B6" w:rsidP="00D866B6">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support with the production of monthly management accounts and annual statutory accounts, ensuring that they present a true and fair view of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’s financial position.</w:t>
            </w:r>
          </w:p>
          <w:p w14:paraId="65B9337D" w14:textId="333255DB" w:rsidR="00D76FE0" w:rsidRPr="000747B5" w:rsidRDefault="00D76FE0" w:rsidP="00D76FE0">
            <w:p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 To produce regular and ad-hoc project accounts  </w:t>
            </w:r>
          </w:p>
          <w:p w14:paraId="2E89E3EC" w14:textId="448E206A" w:rsidR="00D866B6" w:rsidRPr="000747B5" w:rsidRDefault="00A05352" w:rsidP="005D465E">
            <w:pPr>
              <w:pStyle w:val="ListParagraph"/>
              <w:numPr>
                <w:ilvl w:val="0"/>
                <w:numId w:val="7"/>
              </w:numPr>
              <w:spacing w:after="160" w:line="259" w:lineRule="auto"/>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Identifying variances and items for further investigations.</w:t>
            </w:r>
          </w:p>
          <w:p w14:paraId="03F28964" w14:textId="7D30332F" w:rsidR="00A05352" w:rsidRDefault="00A05352" w:rsidP="005D465E">
            <w:pPr>
              <w:pStyle w:val="ListParagraph"/>
              <w:numPr>
                <w:ilvl w:val="0"/>
                <w:numId w:val="7"/>
              </w:numPr>
              <w:spacing w:after="0"/>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Drafting written commentaries explaining variances.</w:t>
            </w:r>
          </w:p>
          <w:p w14:paraId="3D2895F3" w14:textId="77777777" w:rsidR="005D465E" w:rsidRPr="000747B5" w:rsidRDefault="005D465E" w:rsidP="005D465E">
            <w:pPr>
              <w:pStyle w:val="ListParagraph"/>
              <w:spacing w:after="0"/>
              <w:rPr>
                <w:rFonts w:asciiTheme="minorHAnsi" w:eastAsiaTheme="minorHAnsi" w:hAnsiTheme="minorHAnsi" w:cstheme="minorHAnsi"/>
                <w:lang w:val="en-GB" w:eastAsia="en-US"/>
              </w:rPr>
            </w:pPr>
          </w:p>
          <w:p w14:paraId="15B24D34" w14:textId="47347FAA" w:rsidR="005D465E" w:rsidRDefault="005D465E" w:rsidP="005D465E">
            <w:pPr>
              <w:numPr>
                <w:ilvl w:val="0"/>
                <w:numId w:val="5"/>
              </w:numPr>
              <w:spacing w:after="0"/>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To </w:t>
            </w:r>
            <w:r>
              <w:rPr>
                <w:rFonts w:asciiTheme="minorHAnsi" w:eastAsiaTheme="minorHAnsi" w:hAnsiTheme="minorHAnsi" w:cstheme="minorHAnsi"/>
                <w:lang w:val="en-GB" w:eastAsia="en-US"/>
              </w:rPr>
              <w:t>forecast project cashflows working with the Projects team, and re-forecast as and when necessary.</w:t>
            </w:r>
          </w:p>
          <w:p w14:paraId="162F3306" w14:textId="77777777" w:rsidR="005D465E" w:rsidRPr="000747B5" w:rsidRDefault="005D465E" w:rsidP="005D465E">
            <w:pPr>
              <w:spacing w:after="0"/>
              <w:ind w:left="224"/>
              <w:rPr>
                <w:rFonts w:asciiTheme="minorHAnsi" w:eastAsiaTheme="minorHAnsi" w:hAnsiTheme="minorHAnsi" w:cstheme="minorHAnsi"/>
                <w:lang w:val="en-GB" w:eastAsia="en-US"/>
              </w:rPr>
            </w:pPr>
          </w:p>
          <w:p w14:paraId="0A8D6F0A" w14:textId="4E9A9E03" w:rsidR="00A05352" w:rsidRPr="000747B5" w:rsidRDefault="00A05352" w:rsidP="005D465E">
            <w:pPr>
              <w:numPr>
                <w:ilvl w:val="0"/>
                <w:numId w:val="5"/>
              </w:numPr>
              <w:spacing w:after="0"/>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Support the </w:t>
            </w:r>
            <w:r w:rsidR="000747B5" w:rsidRPr="000747B5">
              <w:rPr>
                <w:rFonts w:asciiTheme="minorHAnsi" w:eastAsiaTheme="minorHAnsi" w:hAnsiTheme="minorHAnsi" w:cstheme="minorHAnsi"/>
                <w:lang w:val="en-GB" w:eastAsia="en-US"/>
              </w:rPr>
              <w:t xml:space="preserve">Head of Finance and Procurement </w:t>
            </w:r>
            <w:r w:rsidRPr="000747B5">
              <w:rPr>
                <w:rFonts w:asciiTheme="minorHAnsi" w:eastAsiaTheme="minorHAnsi" w:hAnsiTheme="minorHAnsi" w:cstheme="minorHAnsi"/>
                <w:lang w:val="en-GB" w:eastAsia="en-US"/>
              </w:rPr>
              <w:t>in year-end processes including account reconciliation, year-end adjustment and analysis.</w:t>
            </w:r>
          </w:p>
          <w:p w14:paraId="4E96194D" w14:textId="77777777" w:rsidR="00DF6DF2" w:rsidRPr="000747B5" w:rsidRDefault="00DF6DF2" w:rsidP="00DF6DF2">
            <w:pPr>
              <w:spacing w:after="0"/>
              <w:ind w:left="720"/>
              <w:rPr>
                <w:rFonts w:asciiTheme="minorHAnsi" w:hAnsiTheme="minorHAnsi" w:cstheme="minorHAnsi"/>
              </w:rPr>
            </w:pPr>
          </w:p>
          <w:p w14:paraId="6EE97E77" w14:textId="35BB497B" w:rsidR="008E2462" w:rsidRPr="000747B5" w:rsidRDefault="008E2462" w:rsidP="008E2462">
            <w:pPr>
              <w:spacing w:after="0"/>
              <w:rPr>
                <w:rFonts w:asciiTheme="minorHAnsi" w:hAnsiTheme="minorHAnsi" w:cstheme="minorHAnsi"/>
                <w:b/>
                <w:bCs/>
                <w:u w:val="single"/>
              </w:rPr>
            </w:pPr>
            <w:r w:rsidRPr="000747B5">
              <w:rPr>
                <w:rFonts w:asciiTheme="minorHAnsi" w:hAnsiTheme="minorHAnsi" w:cstheme="minorHAnsi"/>
                <w:b/>
                <w:bCs/>
                <w:u w:val="single"/>
              </w:rPr>
              <w:t>Information &amp; Data</w:t>
            </w:r>
          </w:p>
          <w:p w14:paraId="6CFEC248" w14:textId="77777777" w:rsidR="00C77BCD" w:rsidRPr="000747B5" w:rsidRDefault="00C77BCD" w:rsidP="008E2462">
            <w:pPr>
              <w:spacing w:after="0"/>
              <w:rPr>
                <w:rFonts w:asciiTheme="minorHAnsi" w:hAnsiTheme="minorHAnsi" w:cstheme="minorHAnsi"/>
                <w:u w:val="single"/>
              </w:rPr>
            </w:pPr>
          </w:p>
          <w:p w14:paraId="7E075402" w14:textId="62CB5EF1"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Maintain a good knowledge and awareness of changes in FE funding streams including ESFA and OfS. Disseminate knowledge as appropriate to </w:t>
            </w:r>
            <w:r w:rsidR="000747B5" w:rsidRPr="000747B5">
              <w:rPr>
                <w:rFonts w:asciiTheme="minorHAnsi" w:eastAsiaTheme="minorHAnsi" w:hAnsiTheme="minorHAnsi" w:cstheme="minorHAnsi"/>
                <w:lang w:val="en-GB" w:eastAsia="en-US"/>
              </w:rPr>
              <w:t xml:space="preserve">project </w:t>
            </w:r>
            <w:r w:rsidR="00C9398D">
              <w:rPr>
                <w:rFonts w:asciiTheme="minorHAnsi" w:eastAsiaTheme="minorHAnsi" w:hAnsiTheme="minorHAnsi" w:cstheme="minorHAnsi"/>
                <w:lang w:val="en-GB" w:eastAsia="en-US"/>
              </w:rPr>
              <w:t xml:space="preserve">operational </w:t>
            </w:r>
            <w:r w:rsidR="000747B5" w:rsidRPr="000747B5">
              <w:rPr>
                <w:rFonts w:asciiTheme="minorHAnsi" w:eastAsiaTheme="minorHAnsi" w:hAnsiTheme="minorHAnsi" w:cstheme="minorHAnsi"/>
                <w:lang w:val="en-GB" w:eastAsia="en-US"/>
              </w:rPr>
              <w:t>leads</w:t>
            </w:r>
            <w:r w:rsidR="000747B5">
              <w:rPr>
                <w:rFonts w:asciiTheme="minorHAnsi" w:eastAsiaTheme="minorHAnsi" w:hAnsiTheme="minorHAnsi" w:cstheme="minorHAnsi"/>
                <w:lang w:val="en-GB" w:eastAsia="en-US"/>
              </w:rPr>
              <w:t xml:space="preserve"> and the Projects team</w:t>
            </w:r>
            <w:r w:rsidRPr="000747B5">
              <w:rPr>
                <w:rFonts w:asciiTheme="minorHAnsi" w:eastAsiaTheme="minorHAnsi" w:hAnsiTheme="minorHAnsi" w:cstheme="minorHAnsi"/>
                <w:lang w:val="en-GB" w:eastAsia="en-US"/>
              </w:rPr>
              <w:t>.</w:t>
            </w:r>
          </w:p>
          <w:p w14:paraId="7A2EC576" w14:textId="059374B9"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Maintain knowledge of </w:t>
            </w:r>
            <w:proofErr w:type="gramStart"/>
            <w:r w:rsidR="00C92DF5">
              <w:rPr>
                <w:rFonts w:asciiTheme="minorHAnsi" w:eastAsiaTheme="minorHAnsi" w:hAnsiTheme="minorHAnsi" w:cstheme="minorHAnsi"/>
                <w:lang w:val="en-GB" w:eastAsia="en-US"/>
              </w:rPr>
              <w:t>College</w:t>
            </w:r>
            <w:proofErr w:type="gramEnd"/>
            <w:r w:rsidRPr="000747B5">
              <w:rPr>
                <w:rFonts w:asciiTheme="minorHAnsi" w:eastAsiaTheme="minorHAnsi" w:hAnsiTheme="minorHAnsi" w:cstheme="minorHAnsi"/>
                <w:lang w:val="en-GB" w:eastAsia="en-US"/>
              </w:rPr>
              <w:t xml:space="preserve"> accounting procedures, financial regulations and external reporting requirements.</w:t>
            </w:r>
          </w:p>
          <w:p w14:paraId="6F5A4011" w14:textId="2F9E2499"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Supporting the </w:t>
            </w:r>
            <w:r w:rsidR="00C77BCD" w:rsidRPr="000747B5">
              <w:rPr>
                <w:rFonts w:asciiTheme="minorHAnsi" w:eastAsiaTheme="minorHAnsi" w:hAnsiTheme="minorHAnsi" w:cstheme="minorHAnsi"/>
                <w:lang w:val="en-GB" w:eastAsia="en-US"/>
              </w:rPr>
              <w:t xml:space="preserve">Head of Finance and Procurement </w:t>
            </w:r>
            <w:r w:rsidRPr="000747B5">
              <w:rPr>
                <w:rFonts w:asciiTheme="minorHAnsi" w:eastAsiaTheme="minorHAnsi" w:hAnsiTheme="minorHAnsi" w:cstheme="minorHAnsi"/>
                <w:lang w:val="en-GB" w:eastAsia="en-US"/>
              </w:rPr>
              <w:t>in ad-hoc tasks and projects showing flexibility and agility in working across the finance function.</w:t>
            </w:r>
          </w:p>
          <w:p w14:paraId="7458C448" w14:textId="77777777"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Support in the preparation and implementation of actions from internal and external audit reports.</w:t>
            </w:r>
          </w:p>
          <w:p w14:paraId="0C6F04F5" w14:textId="0F65D8C3"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Provide training to </w:t>
            </w:r>
            <w:r w:rsidR="00C77BCD" w:rsidRPr="000747B5">
              <w:rPr>
                <w:rFonts w:asciiTheme="minorHAnsi" w:eastAsiaTheme="minorHAnsi" w:hAnsiTheme="minorHAnsi" w:cstheme="minorHAnsi"/>
                <w:lang w:val="en-GB" w:eastAsia="en-US"/>
              </w:rPr>
              <w:t xml:space="preserve">project </w:t>
            </w:r>
            <w:r w:rsidR="00C9398D">
              <w:rPr>
                <w:rFonts w:asciiTheme="minorHAnsi" w:eastAsiaTheme="minorHAnsi" w:hAnsiTheme="minorHAnsi" w:cstheme="minorHAnsi"/>
                <w:lang w:val="en-GB" w:eastAsia="en-US"/>
              </w:rPr>
              <w:t xml:space="preserve">operational </w:t>
            </w:r>
            <w:r w:rsidR="00C77BCD" w:rsidRPr="000747B5">
              <w:rPr>
                <w:rFonts w:asciiTheme="minorHAnsi" w:eastAsiaTheme="minorHAnsi" w:hAnsiTheme="minorHAnsi" w:cstheme="minorHAnsi"/>
                <w:lang w:val="en-GB" w:eastAsia="en-US"/>
              </w:rPr>
              <w:t>leads</w:t>
            </w:r>
            <w:r w:rsidR="000747B5">
              <w:rPr>
                <w:rFonts w:asciiTheme="minorHAnsi" w:eastAsiaTheme="minorHAnsi" w:hAnsiTheme="minorHAnsi" w:cstheme="minorHAnsi"/>
                <w:lang w:val="en-GB" w:eastAsia="en-US"/>
              </w:rPr>
              <w:t xml:space="preserve"> and the Projects team</w:t>
            </w:r>
            <w:r w:rsidR="00C77BCD" w:rsidRPr="000747B5">
              <w:rPr>
                <w:rFonts w:asciiTheme="minorHAnsi" w:eastAsiaTheme="minorHAnsi" w:hAnsiTheme="minorHAnsi" w:cstheme="minorHAnsi"/>
                <w:lang w:val="en-GB" w:eastAsia="en-US"/>
              </w:rPr>
              <w:t xml:space="preserve"> </w:t>
            </w:r>
            <w:r w:rsidRPr="000747B5">
              <w:rPr>
                <w:rFonts w:asciiTheme="minorHAnsi" w:eastAsiaTheme="minorHAnsi" w:hAnsiTheme="minorHAnsi" w:cstheme="minorHAnsi"/>
                <w:lang w:val="en-GB" w:eastAsia="en-US"/>
              </w:rPr>
              <w:t>in budget management, funding and other financial issues as required.</w:t>
            </w:r>
          </w:p>
          <w:p w14:paraId="1A1DD5CA" w14:textId="02C87CDA" w:rsidR="00A71E56" w:rsidRPr="000747B5" w:rsidRDefault="00A71E56" w:rsidP="005D465E">
            <w:pPr>
              <w:pStyle w:val="ListParagraph"/>
              <w:numPr>
                <w:ilvl w:val="0"/>
                <w:numId w:val="5"/>
              </w:numPr>
              <w:spacing w:after="160" w:line="259" w:lineRule="auto"/>
              <w:ind w:left="224" w:hanging="142"/>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Maintain CPD and up-to-date knowledge of work areas. Undertake training and development as agreed with line manager.</w:t>
            </w:r>
          </w:p>
          <w:p w14:paraId="606A5F6E" w14:textId="77777777" w:rsidR="00DF6DF2" w:rsidRPr="000747B5" w:rsidRDefault="00DF6DF2" w:rsidP="00DF6DF2">
            <w:pPr>
              <w:pStyle w:val="ListParagraph"/>
              <w:spacing w:after="0"/>
              <w:rPr>
                <w:rFonts w:asciiTheme="minorHAnsi" w:hAnsiTheme="minorHAnsi" w:cstheme="minorHAnsi"/>
              </w:rPr>
            </w:pPr>
          </w:p>
          <w:p w14:paraId="059F755C" w14:textId="51DD5428" w:rsidR="008E2462" w:rsidRPr="000747B5" w:rsidRDefault="008E2462" w:rsidP="008E2462">
            <w:pPr>
              <w:spacing w:after="0"/>
              <w:rPr>
                <w:rFonts w:asciiTheme="minorHAnsi" w:hAnsiTheme="minorHAnsi" w:cstheme="minorHAnsi"/>
                <w:b/>
                <w:bCs/>
                <w:u w:val="single"/>
              </w:rPr>
            </w:pPr>
            <w:r w:rsidRPr="000747B5">
              <w:rPr>
                <w:rFonts w:asciiTheme="minorHAnsi" w:hAnsiTheme="minorHAnsi" w:cstheme="minorHAnsi"/>
                <w:b/>
                <w:bCs/>
                <w:u w:val="single"/>
              </w:rPr>
              <w:t>Leadership &amp; Management</w:t>
            </w:r>
          </w:p>
          <w:p w14:paraId="32F271BA" w14:textId="77777777" w:rsidR="00DF6DF2" w:rsidRPr="000747B5" w:rsidRDefault="00DF6DF2" w:rsidP="008E2462">
            <w:pPr>
              <w:spacing w:after="0"/>
              <w:rPr>
                <w:rFonts w:asciiTheme="minorHAnsi" w:hAnsiTheme="minorHAnsi" w:cstheme="minorHAnsi"/>
              </w:rPr>
            </w:pPr>
          </w:p>
          <w:p w14:paraId="51660F21" w14:textId="77777777" w:rsidR="007A714D" w:rsidRPr="000747B5" w:rsidRDefault="008E2462"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Demonstrating leadership by example, including a commitment to the goals and objectives of the department</w:t>
            </w:r>
            <w:r w:rsidR="00A05352" w:rsidRPr="000747B5">
              <w:rPr>
                <w:rFonts w:asciiTheme="minorHAnsi" w:eastAsiaTheme="minorHAnsi" w:hAnsiTheme="minorHAnsi" w:cstheme="minorHAnsi"/>
                <w:lang w:val="en-GB" w:eastAsia="en-US"/>
              </w:rPr>
              <w:t>, and supporting staff in their delivery</w:t>
            </w:r>
          </w:p>
          <w:p w14:paraId="535F547B" w14:textId="384CCB72" w:rsidR="00B94CB3" w:rsidRPr="000747B5" w:rsidRDefault="00A05352"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lastRenderedPageBreak/>
              <w:t xml:space="preserve">Demonstrate a customer focused approach in delivering support to </w:t>
            </w:r>
            <w:r w:rsidR="000747B5">
              <w:rPr>
                <w:rFonts w:asciiTheme="minorHAnsi" w:eastAsiaTheme="minorHAnsi" w:hAnsiTheme="minorHAnsi" w:cstheme="minorHAnsi"/>
                <w:lang w:val="en-GB" w:eastAsia="en-US"/>
              </w:rPr>
              <w:t>project</w:t>
            </w:r>
            <w:r w:rsidR="00C9398D">
              <w:rPr>
                <w:rFonts w:asciiTheme="minorHAnsi" w:eastAsiaTheme="minorHAnsi" w:hAnsiTheme="minorHAnsi" w:cstheme="minorHAnsi"/>
                <w:lang w:val="en-GB" w:eastAsia="en-US"/>
              </w:rPr>
              <w:t xml:space="preserve"> operational</w:t>
            </w:r>
            <w:r w:rsidR="000747B5">
              <w:rPr>
                <w:rFonts w:asciiTheme="minorHAnsi" w:eastAsiaTheme="minorHAnsi" w:hAnsiTheme="minorHAnsi" w:cstheme="minorHAnsi"/>
                <w:lang w:val="en-GB" w:eastAsia="en-US"/>
              </w:rPr>
              <w:t xml:space="preserve"> leads and the Projects team</w:t>
            </w:r>
          </w:p>
          <w:p w14:paraId="6F355552" w14:textId="77777777" w:rsidR="00DF6DF2" w:rsidRPr="000747B5" w:rsidRDefault="00DF6DF2" w:rsidP="00DF6DF2">
            <w:pPr>
              <w:pStyle w:val="ListParagraph"/>
              <w:spacing w:after="0"/>
              <w:rPr>
                <w:rFonts w:asciiTheme="minorHAnsi" w:hAnsiTheme="minorHAnsi" w:cstheme="minorHAnsi"/>
                <w:bCs/>
                <w:lang w:val="en-US"/>
              </w:rPr>
            </w:pPr>
          </w:p>
          <w:p w14:paraId="0B38D751" w14:textId="77777777" w:rsidR="00B94CB3" w:rsidRPr="000747B5" w:rsidRDefault="00B94CB3" w:rsidP="00B94CB3">
            <w:pPr>
              <w:spacing w:after="0"/>
              <w:rPr>
                <w:rFonts w:asciiTheme="minorHAnsi" w:hAnsiTheme="minorHAnsi" w:cstheme="minorHAnsi"/>
                <w:b/>
                <w:bCs/>
                <w:u w:val="single"/>
              </w:rPr>
            </w:pPr>
            <w:r w:rsidRPr="000747B5">
              <w:rPr>
                <w:rFonts w:asciiTheme="minorHAnsi" w:hAnsiTheme="minorHAnsi" w:cstheme="minorHAnsi"/>
                <w:b/>
                <w:bCs/>
                <w:u w:val="single"/>
              </w:rPr>
              <w:t>Other Duties</w:t>
            </w:r>
          </w:p>
          <w:p w14:paraId="1EA8EFBB" w14:textId="04F187EC" w:rsidR="00804EF4" w:rsidRPr="000747B5" w:rsidRDefault="00185E50"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Contributes to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culture</w:t>
            </w:r>
            <w:r w:rsidR="00804EF4" w:rsidRPr="000747B5">
              <w:rPr>
                <w:rFonts w:asciiTheme="minorHAnsi" w:eastAsiaTheme="minorHAnsi" w:hAnsiTheme="minorHAnsi" w:cstheme="minorHAnsi"/>
                <w:lang w:val="en-GB" w:eastAsia="en-US"/>
              </w:rPr>
              <w:t xml:space="preserve"> and strategic objectives and </w:t>
            </w:r>
            <w:r w:rsidRPr="000747B5">
              <w:rPr>
                <w:rFonts w:asciiTheme="minorHAnsi" w:eastAsiaTheme="minorHAnsi" w:hAnsiTheme="minorHAnsi" w:cstheme="minorHAnsi"/>
                <w:lang w:val="en-GB" w:eastAsia="en-US"/>
              </w:rPr>
              <w:t>w</w:t>
            </w:r>
            <w:r w:rsidR="00804EF4" w:rsidRPr="000747B5">
              <w:rPr>
                <w:rFonts w:asciiTheme="minorHAnsi" w:eastAsiaTheme="minorHAnsi" w:hAnsiTheme="minorHAnsi" w:cstheme="minorHAnsi"/>
                <w:lang w:val="en-GB" w:eastAsia="en-US"/>
              </w:rPr>
              <w:t>ork</w:t>
            </w:r>
            <w:r w:rsidRPr="000747B5">
              <w:rPr>
                <w:rFonts w:asciiTheme="minorHAnsi" w:eastAsiaTheme="minorHAnsi" w:hAnsiTheme="minorHAnsi" w:cstheme="minorHAnsi"/>
                <w:lang w:val="en-GB" w:eastAsia="en-US"/>
              </w:rPr>
              <w:t>s collaboratively</w:t>
            </w:r>
            <w:r w:rsidR="00804EF4" w:rsidRPr="000747B5">
              <w:rPr>
                <w:rFonts w:asciiTheme="minorHAnsi" w:eastAsiaTheme="minorHAnsi" w:hAnsiTheme="minorHAnsi" w:cstheme="minorHAnsi"/>
                <w:lang w:val="en-GB" w:eastAsia="en-US"/>
              </w:rPr>
              <w:t xml:space="preserve"> with colleagues in other Departments</w:t>
            </w:r>
          </w:p>
          <w:p w14:paraId="5201A057" w14:textId="40F80A61" w:rsidR="00185E50" w:rsidRPr="000747B5" w:rsidRDefault="00185E50"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Contributes to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w:t>
            </w:r>
            <w:r w:rsidR="005E7425" w:rsidRPr="000747B5">
              <w:rPr>
                <w:rFonts w:asciiTheme="minorHAnsi" w:eastAsiaTheme="minorHAnsi" w:hAnsiTheme="minorHAnsi" w:cstheme="minorHAnsi"/>
                <w:lang w:val="en-GB" w:eastAsia="en-US"/>
              </w:rPr>
              <w:t>vision</w:t>
            </w:r>
            <w:r w:rsidRPr="000747B5">
              <w:rPr>
                <w:rFonts w:asciiTheme="minorHAnsi" w:eastAsiaTheme="minorHAnsi" w:hAnsiTheme="minorHAnsi" w:cstheme="minorHAnsi"/>
                <w:lang w:val="en-GB" w:eastAsia="en-US"/>
              </w:rPr>
              <w:t xml:space="preserve"> </w:t>
            </w:r>
            <w:r w:rsidR="005E7425" w:rsidRPr="000747B5">
              <w:rPr>
                <w:rFonts w:asciiTheme="minorHAnsi" w:eastAsiaTheme="minorHAnsi" w:hAnsiTheme="minorHAnsi" w:cstheme="minorHAnsi"/>
                <w:lang w:val="en-GB" w:eastAsia="en-US"/>
              </w:rPr>
              <w:t>of</w:t>
            </w:r>
            <w:r w:rsidRPr="000747B5">
              <w:rPr>
                <w:rFonts w:asciiTheme="minorHAnsi" w:eastAsiaTheme="minorHAnsi" w:hAnsiTheme="minorHAnsi" w:cstheme="minorHAnsi"/>
                <w:lang w:val="en-GB" w:eastAsia="en-US"/>
              </w:rPr>
              <w:t xml:space="preserve"> </w:t>
            </w:r>
            <w:r w:rsidR="005E7425" w:rsidRPr="000747B5">
              <w:rPr>
                <w:rFonts w:asciiTheme="minorHAnsi" w:eastAsiaTheme="minorHAnsi" w:hAnsiTheme="minorHAnsi" w:cstheme="minorHAnsi"/>
                <w:lang w:val="en-GB" w:eastAsia="en-US"/>
              </w:rPr>
              <w:t xml:space="preserve">creating </w:t>
            </w:r>
            <w:r w:rsidRPr="000747B5">
              <w:rPr>
                <w:rFonts w:asciiTheme="minorHAnsi" w:eastAsiaTheme="minorHAnsi" w:hAnsiTheme="minorHAnsi" w:cstheme="minorHAnsi"/>
                <w:lang w:val="en-GB" w:eastAsia="en-US"/>
              </w:rPr>
              <w:t>a better future for all through education</w:t>
            </w:r>
            <w:r w:rsidR="00BA612C" w:rsidRPr="000747B5">
              <w:rPr>
                <w:rFonts w:asciiTheme="minorHAnsi" w:eastAsiaTheme="minorHAnsi" w:hAnsiTheme="minorHAnsi" w:cstheme="minorHAnsi"/>
                <w:lang w:val="en-GB" w:eastAsia="en-US"/>
              </w:rPr>
              <w:t xml:space="preserve"> and training.</w:t>
            </w:r>
          </w:p>
          <w:p w14:paraId="2371076B" w14:textId="77777777" w:rsidR="00B94CB3" w:rsidRPr="000747B5" w:rsidRDefault="00185E50"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Demonstrates </w:t>
            </w:r>
            <w:r w:rsidR="00B94CB3" w:rsidRPr="000747B5">
              <w:rPr>
                <w:rFonts w:asciiTheme="minorHAnsi" w:eastAsiaTheme="minorHAnsi" w:hAnsiTheme="minorHAnsi" w:cstheme="minorHAnsi"/>
                <w:lang w:val="en-GB" w:eastAsia="en-US"/>
              </w:rPr>
              <w:t>commitment to diversity, equal opportunities and anti-discriminatory practices</w:t>
            </w:r>
          </w:p>
          <w:p w14:paraId="4236573B" w14:textId="77777777" w:rsidR="00B94CB3" w:rsidRPr="000747B5" w:rsidRDefault="00185E50"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Demonstrates </w:t>
            </w:r>
            <w:r w:rsidR="00B94CB3" w:rsidRPr="000747B5">
              <w:rPr>
                <w:rFonts w:asciiTheme="minorHAnsi" w:eastAsiaTheme="minorHAnsi" w:hAnsiTheme="minorHAnsi" w:cstheme="minorHAnsi"/>
                <w:lang w:val="en-GB" w:eastAsia="en-US"/>
              </w:rPr>
              <w:t>commitment to ensuring children and young people learn in a safe environment</w:t>
            </w:r>
          </w:p>
          <w:p w14:paraId="39BD5796" w14:textId="77777777" w:rsidR="00904445" w:rsidRPr="000747B5" w:rsidRDefault="00B94CB3"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Participate</w:t>
            </w:r>
            <w:r w:rsidR="00185E50" w:rsidRPr="000747B5">
              <w:rPr>
                <w:rFonts w:asciiTheme="minorHAnsi" w:eastAsiaTheme="minorHAnsi" w:hAnsiTheme="minorHAnsi" w:cstheme="minorHAnsi"/>
                <w:lang w:val="en-GB" w:eastAsia="en-US"/>
              </w:rPr>
              <w:t>s</w:t>
            </w:r>
            <w:r w:rsidRPr="000747B5">
              <w:rPr>
                <w:rFonts w:asciiTheme="minorHAnsi" w:eastAsiaTheme="minorHAnsi" w:hAnsiTheme="minorHAnsi" w:cstheme="minorHAnsi"/>
                <w:lang w:val="en-GB" w:eastAsia="en-US"/>
              </w:rPr>
              <w:t xml:space="preserve"> in relevant and appropriate training and development as required</w:t>
            </w:r>
          </w:p>
          <w:p w14:paraId="2FD5F793" w14:textId="06B2F413" w:rsidR="000141A4" w:rsidRPr="000747B5" w:rsidRDefault="000141A4" w:rsidP="005D465E">
            <w:pPr>
              <w:pStyle w:val="ListParagraph"/>
              <w:numPr>
                <w:ilvl w:val="0"/>
                <w:numId w:val="6"/>
              </w:num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Support risk management at the operational level and ensures alignment with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strategic risk register</w:t>
            </w:r>
          </w:p>
          <w:p w14:paraId="7F460A25" w14:textId="1A4A1F4C" w:rsidR="00F43BEC" w:rsidRPr="000747B5" w:rsidRDefault="00F43BEC" w:rsidP="00247DB5">
            <w:pPr>
              <w:spacing w:after="160" w:line="259" w:lineRule="auto"/>
              <w:ind w:left="224" w:hanging="224"/>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sym w:font="Symbol" w:char="F0B7"/>
            </w:r>
            <w:r w:rsidRPr="000747B5">
              <w:rPr>
                <w:rFonts w:asciiTheme="minorHAnsi" w:eastAsiaTheme="minorHAnsi" w:hAnsiTheme="minorHAnsi" w:cstheme="minorHAnsi"/>
                <w:lang w:val="en-GB" w:eastAsia="en-US"/>
              </w:rPr>
              <w:t xml:space="preserve">  To carry out any other duties which may be reasonably determined by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or Line </w:t>
            </w:r>
            <w:r w:rsidR="005C23D0">
              <w:rPr>
                <w:rFonts w:asciiTheme="minorHAnsi" w:eastAsiaTheme="minorHAnsi" w:hAnsiTheme="minorHAnsi" w:cstheme="minorHAnsi"/>
                <w:lang w:val="en-GB" w:eastAsia="en-US"/>
              </w:rPr>
              <w:t xml:space="preserve">  </w:t>
            </w:r>
            <w:r w:rsidRPr="000747B5">
              <w:rPr>
                <w:rFonts w:asciiTheme="minorHAnsi" w:eastAsiaTheme="minorHAnsi" w:hAnsiTheme="minorHAnsi" w:cstheme="minorHAnsi"/>
                <w:lang w:val="en-GB" w:eastAsia="en-US"/>
              </w:rPr>
              <w:t xml:space="preserve">Manager. </w:t>
            </w:r>
          </w:p>
          <w:p w14:paraId="3E879353" w14:textId="77777777" w:rsidR="00185E50" w:rsidRPr="000747B5" w:rsidRDefault="00185E50" w:rsidP="00185E50">
            <w:pPr>
              <w:spacing w:after="0" w:line="240" w:lineRule="atLeast"/>
              <w:rPr>
                <w:rFonts w:asciiTheme="minorHAnsi" w:hAnsiTheme="minorHAnsi" w:cstheme="minorHAnsi"/>
                <w:lang w:val="en-GB" w:eastAsia="zh-CN"/>
              </w:rPr>
            </w:pPr>
          </w:p>
          <w:p w14:paraId="0B5624A5" w14:textId="77777777" w:rsidR="00FC57D6" w:rsidRPr="000747B5" w:rsidRDefault="00FC57D6" w:rsidP="00FC57D6">
            <w:pPr>
              <w:spacing w:after="0" w:line="240" w:lineRule="atLeast"/>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The above list of duties is not exclusive or exhaustive and the post holder will be required to undertake such tasks as may reasonably be expected within the scope of the post. Job descriptions should be regularly reviewed to ensure they are an accurate representation of the post</w:t>
            </w:r>
            <w:r w:rsidR="00DF6DF2" w:rsidRPr="000747B5">
              <w:rPr>
                <w:rFonts w:asciiTheme="minorHAnsi" w:eastAsiaTheme="minorHAnsi" w:hAnsiTheme="minorHAnsi" w:cstheme="minorHAnsi"/>
                <w:lang w:val="en-GB" w:eastAsia="en-US"/>
              </w:rPr>
              <w:t>.</w:t>
            </w:r>
          </w:p>
          <w:p w14:paraId="722BB795" w14:textId="08C1BC01" w:rsidR="00DF6DF2" w:rsidRPr="000747B5" w:rsidRDefault="00DF6DF2" w:rsidP="00FC57D6">
            <w:pPr>
              <w:spacing w:after="0" w:line="240" w:lineRule="atLeast"/>
              <w:rPr>
                <w:rFonts w:asciiTheme="minorHAnsi" w:hAnsiTheme="minorHAnsi" w:cstheme="minorHAnsi"/>
                <w:lang w:val="en-GB" w:eastAsia="zh-CN"/>
              </w:rPr>
            </w:pPr>
          </w:p>
        </w:tc>
      </w:tr>
      <w:tr w:rsidR="006E24EB" w:rsidRPr="001508C7" w14:paraId="0A3F6D62" w14:textId="77777777" w:rsidTr="000747B5">
        <w:tc>
          <w:tcPr>
            <w:tcW w:w="1513" w:type="dxa"/>
            <w:shd w:val="clear" w:color="auto" w:fill="auto"/>
          </w:tcPr>
          <w:p w14:paraId="278470D5" w14:textId="77777777" w:rsidR="006E24EB" w:rsidRPr="001508C7" w:rsidRDefault="007116E1" w:rsidP="006E24EB">
            <w:pPr>
              <w:spacing w:after="0"/>
              <w:rPr>
                <w:rFonts w:ascii="Calibri" w:hAnsi="Calibri" w:cs="Calibri"/>
              </w:rPr>
            </w:pPr>
            <w:r>
              <w:rPr>
                <w:rFonts w:ascii="Calibri" w:hAnsi="Calibri" w:cs="Calibri"/>
              </w:rPr>
              <w:lastRenderedPageBreak/>
              <w:t>Method of working</w:t>
            </w:r>
          </w:p>
        </w:tc>
        <w:tc>
          <w:tcPr>
            <w:tcW w:w="8094" w:type="dxa"/>
            <w:shd w:val="clear" w:color="auto" w:fill="auto"/>
          </w:tcPr>
          <w:p w14:paraId="1EE97226" w14:textId="0674D6F7" w:rsidR="00055F83" w:rsidRPr="000747B5" w:rsidRDefault="00055F83" w:rsidP="00055F83">
            <w:pPr>
              <w:spacing w:line="240" w:lineRule="atLeast"/>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Bradford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expects all staff to work effectively as part of a team or teams, delivering high quality standards of work that supports and provides an excellent student / employee experience across the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w:t>
            </w:r>
          </w:p>
          <w:p w14:paraId="7CCCDC51" w14:textId="5DBD04C2" w:rsidR="00650B17" w:rsidRPr="000747B5" w:rsidRDefault="007116E1" w:rsidP="007116E1">
            <w:pPr>
              <w:spacing w:line="240" w:lineRule="atLeast"/>
              <w:rPr>
                <w:rFonts w:asciiTheme="minorHAnsi" w:eastAsiaTheme="minorHAnsi" w:hAnsiTheme="minorHAnsi" w:cstheme="minorHAnsi"/>
                <w:lang w:val="en-GB" w:eastAsia="en-US"/>
              </w:rPr>
            </w:pPr>
            <w:r w:rsidRPr="000747B5">
              <w:rPr>
                <w:rFonts w:asciiTheme="minorHAnsi" w:eastAsiaTheme="minorHAnsi" w:hAnsiTheme="minorHAnsi" w:cstheme="minorHAnsi"/>
                <w:lang w:val="en-GB" w:eastAsia="en-US"/>
              </w:rPr>
              <w:t xml:space="preserve">As a minimum this requires dealing with people politely and tactfully, communicating with colleagues and students both formally and informally, offering guidance and information in accordance with </w:t>
            </w:r>
            <w:proofErr w:type="gramStart"/>
            <w:r w:rsidR="00C92DF5">
              <w:rPr>
                <w:rFonts w:asciiTheme="minorHAnsi" w:eastAsiaTheme="minorHAnsi" w:hAnsiTheme="minorHAnsi" w:cstheme="minorHAnsi"/>
                <w:lang w:val="en-GB" w:eastAsia="en-US"/>
              </w:rPr>
              <w:t>College</w:t>
            </w:r>
            <w:proofErr w:type="gramEnd"/>
            <w:r w:rsidRPr="000747B5">
              <w:rPr>
                <w:rFonts w:asciiTheme="minorHAnsi" w:eastAsiaTheme="minorHAnsi" w:hAnsiTheme="minorHAnsi" w:cstheme="minorHAnsi"/>
                <w:lang w:val="en-GB" w:eastAsia="en-US"/>
              </w:rPr>
              <w:t xml:space="preserve"> guidelines, policies and procedures when requested and contributing to the maintenance of Bradford </w:t>
            </w:r>
            <w:r w:rsidR="00C92DF5">
              <w:rPr>
                <w:rFonts w:asciiTheme="minorHAnsi" w:eastAsiaTheme="minorHAnsi" w:hAnsiTheme="minorHAnsi" w:cstheme="minorHAnsi"/>
                <w:lang w:val="en-GB" w:eastAsia="en-US"/>
              </w:rPr>
              <w:t>College</w:t>
            </w:r>
            <w:r w:rsidRPr="000747B5">
              <w:rPr>
                <w:rFonts w:asciiTheme="minorHAnsi" w:eastAsiaTheme="minorHAnsi" w:hAnsiTheme="minorHAnsi" w:cstheme="minorHAnsi"/>
                <w:lang w:val="en-GB" w:eastAsia="en-US"/>
              </w:rPr>
              <w:t xml:space="preserve"> environment. </w:t>
            </w:r>
          </w:p>
          <w:p w14:paraId="5A2CF853" w14:textId="77777777" w:rsidR="00435460" w:rsidRPr="000747B5" w:rsidRDefault="007116E1" w:rsidP="00650B17">
            <w:pPr>
              <w:spacing w:line="240" w:lineRule="atLeast"/>
              <w:rPr>
                <w:rFonts w:asciiTheme="minorHAnsi" w:hAnsiTheme="minorHAnsi" w:cstheme="minorHAnsi"/>
              </w:rPr>
            </w:pPr>
            <w:r w:rsidRPr="000747B5">
              <w:rPr>
                <w:rFonts w:asciiTheme="minorHAnsi" w:hAnsiTheme="minorHAnsi" w:cstheme="minorHAnsi"/>
              </w:rPr>
              <w:t xml:space="preserve">In order to do this staff are expected to make themselves aware of the relevant policies and procedures. All staff are required to maintain confidentiality as required.  </w:t>
            </w:r>
            <w:r w:rsidR="00435460" w:rsidRPr="000747B5">
              <w:rPr>
                <w:rFonts w:asciiTheme="minorHAnsi" w:hAnsiTheme="minorHAnsi" w:cstheme="minorHAnsi"/>
              </w:rPr>
              <w:tab/>
            </w:r>
          </w:p>
        </w:tc>
      </w:tr>
      <w:tr w:rsidR="006E24EB" w:rsidRPr="001508C7" w14:paraId="530A7068" w14:textId="77777777" w:rsidTr="000747B5">
        <w:tc>
          <w:tcPr>
            <w:tcW w:w="1513" w:type="dxa"/>
            <w:shd w:val="clear" w:color="auto" w:fill="auto"/>
          </w:tcPr>
          <w:p w14:paraId="3E540B4A" w14:textId="77777777" w:rsidR="006E24EB" w:rsidRPr="001508C7" w:rsidRDefault="00435460" w:rsidP="006E24EB">
            <w:pPr>
              <w:spacing w:after="0"/>
              <w:rPr>
                <w:rFonts w:ascii="Calibri" w:hAnsi="Calibri" w:cs="Calibri"/>
              </w:rPr>
            </w:pPr>
            <w:r w:rsidRPr="001508C7">
              <w:rPr>
                <w:rFonts w:ascii="Calibri" w:hAnsi="Calibri" w:cs="Calibri"/>
              </w:rPr>
              <w:t>Working Relationships</w:t>
            </w:r>
          </w:p>
        </w:tc>
        <w:tc>
          <w:tcPr>
            <w:tcW w:w="8094" w:type="dxa"/>
            <w:shd w:val="clear" w:color="auto" w:fill="auto"/>
          </w:tcPr>
          <w:p w14:paraId="3941E2AF" w14:textId="77777777" w:rsidR="00CF46BA" w:rsidRPr="000747B5" w:rsidRDefault="000141A4" w:rsidP="00B97F59">
            <w:pPr>
              <w:spacing w:after="0"/>
              <w:rPr>
                <w:rFonts w:asciiTheme="minorHAnsi" w:hAnsiTheme="minorHAnsi" w:cstheme="minorHAnsi"/>
              </w:rPr>
            </w:pPr>
            <w:r w:rsidRPr="000747B5">
              <w:rPr>
                <w:rFonts w:asciiTheme="minorHAnsi" w:hAnsiTheme="minorHAnsi" w:cstheme="minorHAnsi"/>
              </w:rPr>
              <w:t>Vice Principal</w:t>
            </w:r>
            <w:r w:rsidR="00CF46BA" w:rsidRPr="000747B5">
              <w:rPr>
                <w:rFonts w:asciiTheme="minorHAnsi" w:hAnsiTheme="minorHAnsi" w:cstheme="minorHAnsi"/>
              </w:rPr>
              <w:t xml:space="preserve"> Finance &amp; Corporate Services</w:t>
            </w:r>
          </w:p>
          <w:p w14:paraId="2FA23462" w14:textId="5C38F684" w:rsidR="001E4FEE" w:rsidRPr="000747B5" w:rsidRDefault="00981DE1" w:rsidP="00B97F59">
            <w:pPr>
              <w:spacing w:after="0"/>
              <w:rPr>
                <w:rFonts w:asciiTheme="minorHAnsi" w:hAnsiTheme="minorHAnsi" w:cstheme="minorHAnsi"/>
              </w:rPr>
            </w:pPr>
            <w:r w:rsidRPr="000747B5">
              <w:rPr>
                <w:rFonts w:asciiTheme="minorHAnsi" w:hAnsiTheme="minorHAnsi" w:cstheme="minorHAnsi"/>
              </w:rPr>
              <w:t>Head of Finance and Procurement</w:t>
            </w:r>
          </w:p>
          <w:p w14:paraId="5CD80D95" w14:textId="66D5EA17" w:rsidR="0010095A" w:rsidRDefault="000747B5" w:rsidP="00B97F59">
            <w:pPr>
              <w:spacing w:after="0"/>
              <w:rPr>
                <w:rFonts w:asciiTheme="minorHAnsi" w:hAnsiTheme="minorHAnsi" w:cstheme="minorHAnsi"/>
              </w:rPr>
            </w:pPr>
            <w:r>
              <w:rPr>
                <w:rFonts w:asciiTheme="minorHAnsi" w:hAnsiTheme="minorHAnsi" w:cstheme="minorHAnsi"/>
              </w:rPr>
              <w:t xml:space="preserve">Project </w:t>
            </w:r>
            <w:r w:rsidR="00C9398D">
              <w:rPr>
                <w:rFonts w:asciiTheme="minorHAnsi" w:hAnsiTheme="minorHAnsi" w:cstheme="minorHAnsi"/>
              </w:rPr>
              <w:t xml:space="preserve">operational </w:t>
            </w:r>
            <w:r>
              <w:rPr>
                <w:rFonts w:asciiTheme="minorHAnsi" w:hAnsiTheme="minorHAnsi" w:cstheme="minorHAnsi"/>
              </w:rPr>
              <w:t>leads</w:t>
            </w:r>
          </w:p>
          <w:p w14:paraId="105612D4" w14:textId="4AB74032" w:rsidR="00D76FE0" w:rsidRPr="000747B5" w:rsidRDefault="00D76FE0" w:rsidP="00B97F59">
            <w:pPr>
              <w:spacing w:after="0"/>
              <w:rPr>
                <w:rFonts w:asciiTheme="minorHAnsi" w:hAnsiTheme="minorHAnsi" w:cstheme="minorHAnsi"/>
              </w:rPr>
            </w:pPr>
            <w:r w:rsidRPr="000747B5">
              <w:rPr>
                <w:rFonts w:asciiTheme="minorHAnsi" w:hAnsiTheme="minorHAnsi" w:cstheme="minorHAnsi"/>
              </w:rPr>
              <w:t xml:space="preserve">Projects </w:t>
            </w:r>
            <w:r w:rsidR="0010095A">
              <w:rPr>
                <w:rFonts w:asciiTheme="minorHAnsi" w:hAnsiTheme="minorHAnsi" w:cstheme="minorHAnsi"/>
              </w:rPr>
              <w:t>t</w:t>
            </w:r>
            <w:r w:rsidRPr="000747B5">
              <w:rPr>
                <w:rFonts w:asciiTheme="minorHAnsi" w:hAnsiTheme="minorHAnsi" w:cstheme="minorHAnsi"/>
              </w:rPr>
              <w:t>eam</w:t>
            </w:r>
          </w:p>
          <w:p w14:paraId="7CC06126" w14:textId="77777777" w:rsidR="00975B54" w:rsidRPr="000747B5" w:rsidRDefault="00975B54" w:rsidP="00B97F59">
            <w:pPr>
              <w:spacing w:after="0"/>
              <w:rPr>
                <w:rFonts w:asciiTheme="minorHAnsi" w:hAnsiTheme="minorHAnsi" w:cstheme="minorHAnsi"/>
              </w:rPr>
            </w:pPr>
            <w:r w:rsidRPr="000747B5">
              <w:rPr>
                <w:rFonts w:asciiTheme="minorHAnsi" w:hAnsiTheme="minorHAnsi" w:cstheme="minorHAnsi"/>
              </w:rPr>
              <w:t>Financial Reporting Manager</w:t>
            </w:r>
          </w:p>
          <w:p w14:paraId="7B5BEEEE" w14:textId="77777777" w:rsidR="00B97F59" w:rsidRPr="000747B5" w:rsidRDefault="00B97F59" w:rsidP="00B97F59">
            <w:pPr>
              <w:spacing w:after="0"/>
              <w:rPr>
                <w:rFonts w:asciiTheme="minorHAnsi" w:hAnsiTheme="minorHAnsi" w:cstheme="minorHAnsi"/>
              </w:rPr>
            </w:pPr>
            <w:r w:rsidRPr="000747B5">
              <w:rPr>
                <w:rFonts w:asciiTheme="minorHAnsi" w:hAnsiTheme="minorHAnsi" w:cstheme="minorHAnsi"/>
              </w:rPr>
              <w:t>Senior Leadership Team</w:t>
            </w:r>
          </w:p>
          <w:p w14:paraId="10EA11AE" w14:textId="77777777" w:rsidR="00435460" w:rsidRPr="000747B5" w:rsidRDefault="00B97F59" w:rsidP="00B97F59">
            <w:pPr>
              <w:spacing w:after="0"/>
              <w:rPr>
                <w:rFonts w:asciiTheme="minorHAnsi" w:hAnsiTheme="minorHAnsi" w:cstheme="minorHAnsi"/>
              </w:rPr>
            </w:pPr>
            <w:r w:rsidRPr="000747B5">
              <w:rPr>
                <w:rFonts w:asciiTheme="minorHAnsi" w:hAnsiTheme="minorHAnsi" w:cstheme="minorHAnsi"/>
              </w:rPr>
              <w:t>Head of Departments</w:t>
            </w:r>
          </w:p>
          <w:p w14:paraId="7EB5055E" w14:textId="77777777" w:rsidR="00650B17" w:rsidRPr="000747B5" w:rsidRDefault="00CF46BA" w:rsidP="001508C7">
            <w:pPr>
              <w:spacing w:after="0"/>
              <w:rPr>
                <w:rFonts w:asciiTheme="minorHAnsi" w:hAnsiTheme="minorHAnsi" w:cstheme="minorHAnsi"/>
              </w:rPr>
            </w:pPr>
            <w:r w:rsidRPr="000747B5">
              <w:rPr>
                <w:rFonts w:asciiTheme="minorHAnsi" w:hAnsiTheme="minorHAnsi" w:cstheme="minorHAnsi"/>
              </w:rPr>
              <w:t>External stakeholders (auditors, contractors, suppliers</w:t>
            </w:r>
            <w:r w:rsidR="000141A4" w:rsidRPr="000747B5">
              <w:rPr>
                <w:rFonts w:asciiTheme="minorHAnsi" w:hAnsiTheme="minorHAnsi" w:cstheme="minorHAnsi"/>
              </w:rPr>
              <w:t>, ESFA, Bank</w:t>
            </w:r>
            <w:r w:rsidRPr="000747B5">
              <w:rPr>
                <w:rFonts w:asciiTheme="minorHAnsi" w:hAnsiTheme="minorHAnsi" w:cstheme="minorHAnsi"/>
              </w:rPr>
              <w:t>)</w:t>
            </w:r>
          </w:p>
          <w:p w14:paraId="019BDA18" w14:textId="77777777" w:rsidR="00CF46BA" w:rsidRPr="000747B5" w:rsidRDefault="00CF46BA" w:rsidP="001508C7">
            <w:pPr>
              <w:spacing w:after="0"/>
              <w:rPr>
                <w:rFonts w:asciiTheme="minorHAnsi" w:hAnsiTheme="minorHAnsi" w:cstheme="minorHAnsi"/>
              </w:rPr>
            </w:pPr>
            <w:r w:rsidRPr="000747B5">
              <w:rPr>
                <w:rFonts w:asciiTheme="minorHAnsi" w:hAnsiTheme="minorHAnsi" w:cstheme="minorHAnsi"/>
              </w:rPr>
              <w:t>Industry advisory groups</w:t>
            </w:r>
          </w:p>
        </w:tc>
      </w:tr>
      <w:tr w:rsidR="00435460" w:rsidRPr="001508C7" w14:paraId="260CE97C" w14:textId="77777777" w:rsidTr="000747B5">
        <w:tc>
          <w:tcPr>
            <w:tcW w:w="9607" w:type="dxa"/>
            <w:gridSpan w:val="2"/>
            <w:shd w:val="clear" w:color="auto" w:fill="DEEAF6"/>
          </w:tcPr>
          <w:p w14:paraId="52872DA2" w14:textId="77777777" w:rsidR="00435460" w:rsidRPr="001508C7" w:rsidRDefault="00650B17" w:rsidP="006E24EB">
            <w:pPr>
              <w:spacing w:after="0"/>
              <w:rPr>
                <w:rFonts w:ascii="Calibri" w:hAnsi="Calibri" w:cs="Calibri"/>
              </w:rPr>
            </w:pPr>
            <w:r>
              <w:rPr>
                <w:rFonts w:ascii="Calibri" w:hAnsi="Calibri" w:cs="Calibri"/>
              </w:rPr>
              <w:t>Behaviours</w:t>
            </w:r>
          </w:p>
          <w:p w14:paraId="26EE7BB7" w14:textId="77777777" w:rsidR="00435460" w:rsidRPr="001508C7" w:rsidRDefault="00435460" w:rsidP="006E24EB">
            <w:pPr>
              <w:spacing w:after="0"/>
              <w:rPr>
                <w:rFonts w:ascii="Calibri" w:hAnsi="Calibri" w:cs="Calibri"/>
              </w:rPr>
            </w:pPr>
          </w:p>
        </w:tc>
      </w:tr>
      <w:tr w:rsidR="000747B5" w:rsidRPr="00BF5CC3" w14:paraId="2D6C8149" w14:textId="77777777" w:rsidTr="000747B5">
        <w:trPr>
          <w:trHeight w:val="544"/>
        </w:trPr>
        <w:tc>
          <w:tcPr>
            <w:tcW w:w="1513" w:type="dxa"/>
            <w:shd w:val="clear" w:color="auto" w:fill="auto"/>
          </w:tcPr>
          <w:p w14:paraId="5865F0E5" w14:textId="77777777" w:rsidR="000747B5" w:rsidRPr="00BF5CC3" w:rsidRDefault="000747B5" w:rsidP="000747B5">
            <w:pPr>
              <w:spacing w:after="0"/>
              <w:rPr>
                <w:rFonts w:ascii="Calibri" w:hAnsi="Calibri" w:cs="Calibri"/>
              </w:rPr>
            </w:pPr>
            <w:r w:rsidRPr="00BF5CC3">
              <w:rPr>
                <w:rFonts w:ascii="Calibri" w:hAnsi="Calibri" w:cs="Calibri"/>
              </w:rPr>
              <w:t>Behaviours</w:t>
            </w:r>
          </w:p>
        </w:tc>
        <w:tc>
          <w:tcPr>
            <w:tcW w:w="8094" w:type="dxa"/>
            <w:shd w:val="clear" w:color="auto" w:fill="auto"/>
          </w:tcPr>
          <w:p w14:paraId="5A04AE14" w14:textId="77777777" w:rsidR="000747B5" w:rsidRPr="002F7360" w:rsidRDefault="000747B5" w:rsidP="000747B5">
            <w:pPr>
              <w:spacing w:after="0"/>
              <w:rPr>
                <w:rFonts w:ascii="Calibri" w:hAnsi="Calibri" w:cs="Calibri"/>
                <w:b/>
              </w:rPr>
            </w:pPr>
            <w:r w:rsidRPr="002F7360">
              <w:rPr>
                <w:rFonts w:ascii="Calibri" w:hAnsi="Calibri" w:cs="Calibri"/>
                <w:b/>
              </w:rPr>
              <w:t xml:space="preserve">Respectful </w:t>
            </w:r>
          </w:p>
          <w:p w14:paraId="0097103C"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Mindful of the expertise of people around them and is open to development and new ways of working to attain the best possible outcome.</w:t>
            </w:r>
          </w:p>
          <w:p w14:paraId="3E566E8A"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Supportive and actively listens to others, is curious and asks questions to reflect and confirm understanding.</w:t>
            </w:r>
          </w:p>
          <w:p w14:paraId="14DB8C70"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Ability to act authentically with different people and situations by remaining positive and showing understanding and empathy. </w:t>
            </w:r>
          </w:p>
          <w:p w14:paraId="45A75DA2" w14:textId="376C6423"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lastRenderedPageBreak/>
              <w:t xml:space="preserve">Lives the Bradford </w:t>
            </w:r>
            <w:r w:rsidR="00C92DF5">
              <w:rPr>
                <w:rFonts w:ascii="Calibri" w:hAnsi="Calibri" w:cs="Calibri"/>
                <w:bCs/>
              </w:rPr>
              <w:t>College</w:t>
            </w:r>
            <w:r w:rsidRPr="00BB2766">
              <w:rPr>
                <w:rFonts w:ascii="Calibri" w:hAnsi="Calibri" w:cs="Calibri"/>
                <w:bCs/>
              </w:rPr>
              <w:t xml:space="preserve"> values and places students at the “heart” of everything they do.</w:t>
            </w:r>
          </w:p>
          <w:p w14:paraId="40BFEB7D" w14:textId="77777777" w:rsidR="000747B5" w:rsidRPr="002F7360" w:rsidRDefault="000747B5" w:rsidP="000747B5">
            <w:pPr>
              <w:spacing w:after="0"/>
              <w:ind w:left="720"/>
              <w:rPr>
                <w:rFonts w:ascii="Calibri" w:hAnsi="Calibri" w:cs="Calibri"/>
                <w:b/>
              </w:rPr>
            </w:pPr>
          </w:p>
          <w:p w14:paraId="1DB9F9DF" w14:textId="77777777" w:rsidR="000747B5" w:rsidRPr="002F7360" w:rsidRDefault="000747B5" w:rsidP="000747B5">
            <w:pPr>
              <w:spacing w:after="0"/>
              <w:rPr>
                <w:rFonts w:ascii="Calibri" w:hAnsi="Calibri" w:cs="Calibri"/>
                <w:b/>
              </w:rPr>
            </w:pPr>
            <w:r w:rsidRPr="002F7360">
              <w:rPr>
                <w:rFonts w:ascii="Calibri" w:hAnsi="Calibri" w:cs="Calibri"/>
                <w:b/>
              </w:rPr>
              <w:t>Inclusive</w:t>
            </w:r>
          </w:p>
          <w:p w14:paraId="02B3A33A"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Develops effective relationships by removing barriers and promoting a sense of belonging.</w:t>
            </w:r>
          </w:p>
          <w:p w14:paraId="408998ED"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To promote and support an inclusive culture where staff and learners feel valued, safe and included.</w:t>
            </w:r>
          </w:p>
          <w:p w14:paraId="79BC800F" w14:textId="544A6E80"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Works with all departments across the </w:t>
            </w:r>
            <w:r w:rsidR="00C92DF5">
              <w:rPr>
                <w:rFonts w:ascii="Calibri" w:hAnsi="Calibri" w:cs="Calibri"/>
                <w:bCs/>
              </w:rPr>
              <w:t>College</w:t>
            </w:r>
            <w:r w:rsidRPr="00BB2766">
              <w:rPr>
                <w:rFonts w:ascii="Calibri" w:hAnsi="Calibri" w:cs="Calibri"/>
                <w:bCs/>
              </w:rPr>
              <w:t xml:space="preserve"> to build their reputation and understanding of the organisation.</w:t>
            </w:r>
          </w:p>
          <w:p w14:paraId="4F89A6A0" w14:textId="77777777" w:rsidR="000747B5" w:rsidRPr="002F7360" w:rsidRDefault="000747B5" w:rsidP="000747B5">
            <w:pPr>
              <w:spacing w:after="0"/>
              <w:rPr>
                <w:rFonts w:ascii="Calibri" w:hAnsi="Calibri" w:cs="Calibri"/>
                <w:b/>
              </w:rPr>
            </w:pPr>
            <w:r w:rsidRPr="002F7360">
              <w:rPr>
                <w:rFonts w:ascii="Calibri" w:hAnsi="Calibri" w:cs="Calibri"/>
                <w:b/>
              </w:rPr>
              <w:t>Trust</w:t>
            </w:r>
          </w:p>
          <w:p w14:paraId="6ECA269B"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Demonstrates credibility by being honest in their interactions with others and delivering what has been agreed.</w:t>
            </w:r>
          </w:p>
          <w:p w14:paraId="5C380A62"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Assumes accountability for achieving personal and departmental objectives. </w:t>
            </w:r>
          </w:p>
          <w:p w14:paraId="6CF33807"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Positively impacts on those around them working in cohesion to achieve results.</w:t>
            </w:r>
          </w:p>
          <w:p w14:paraId="49B949FF" w14:textId="77777777" w:rsidR="000747B5" w:rsidRPr="002F7360" w:rsidRDefault="000747B5" w:rsidP="000747B5">
            <w:pPr>
              <w:spacing w:after="0"/>
              <w:rPr>
                <w:rFonts w:ascii="Calibri" w:hAnsi="Calibri" w:cs="Calibri"/>
                <w:b/>
              </w:rPr>
            </w:pPr>
          </w:p>
          <w:p w14:paraId="64589360" w14:textId="77777777" w:rsidR="000747B5" w:rsidRPr="002F7360" w:rsidRDefault="000747B5" w:rsidP="000747B5">
            <w:pPr>
              <w:spacing w:after="0"/>
              <w:rPr>
                <w:rFonts w:ascii="Calibri" w:hAnsi="Calibri" w:cs="Calibri"/>
                <w:b/>
              </w:rPr>
            </w:pPr>
            <w:r w:rsidRPr="002F7360">
              <w:rPr>
                <w:rFonts w:ascii="Calibri" w:hAnsi="Calibri" w:cs="Calibri"/>
                <w:b/>
              </w:rPr>
              <w:t>Inspirational &amp; Aspirational</w:t>
            </w:r>
          </w:p>
          <w:p w14:paraId="351ABE9D" w14:textId="467E11E5"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Demonstrates passion and commitment to all the </w:t>
            </w:r>
            <w:r w:rsidR="00C92DF5">
              <w:rPr>
                <w:rFonts w:ascii="Calibri" w:hAnsi="Calibri" w:cs="Calibri"/>
                <w:bCs/>
              </w:rPr>
              <w:t>College</w:t>
            </w:r>
            <w:r w:rsidRPr="00BB2766">
              <w:rPr>
                <w:rFonts w:ascii="Calibri" w:hAnsi="Calibri" w:cs="Calibri"/>
                <w:bCs/>
              </w:rPr>
              <w:t>’s strategic objectives.</w:t>
            </w:r>
          </w:p>
          <w:p w14:paraId="5E0F66B9"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Focuses on delivering an outstanding student and employee experience.</w:t>
            </w:r>
          </w:p>
          <w:p w14:paraId="0FE4B14F"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Challenges the status quo with confidence and innovative thinking.  </w:t>
            </w:r>
          </w:p>
          <w:p w14:paraId="5372DEF7"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 xml:space="preserve">Full understanding of the business area and the contribution they make to the wider organisational strategy </w:t>
            </w:r>
          </w:p>
          <w:p w14:paraId="78E09D91"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Demonstrates a proactive ‘can do’ attitude irrespective of the challenge.</w:t>
            </w:r>
          </w:p>
          <w:p w14:paraId="5C09BCD5" w14:textId="77777777" w:rsidR="000747B5" w:rsidRPr="00BB2766" w:rsidRDefault="000747B5" w:rsidP="005D465E">
            <w:pPr>
              <w:numPr>
                <w:ilvl w:val="0"/>
                <w:numId w:val="8"/>
              </w:numPr>
              <w:spacing w:after="0"/>
              <w:rPr>
                <w:rFonts w:ascii="Calibri" w:hAnsi="Calibri" w:cs="Calibri"/>
                <w:bCs/>
              </w:rPr>
            </w:pPr>
            <w:r w:rsidRPr="00BB2766">
              <w:rPr>
                <w:rFonts w:ascii="Calibri" w:hAnsi="Calibri" w:cs="Calibri"/>
                <w:bCs/>
              </w:rPr>
              <w:t>Takes responsibility for own development and commitment to fulfilling own potential.</w:t>
            </w:r>
          </w:p>
          <w:p w14:paraId="7C9E2CA3" w14:textId="6D815F85" w:rsidR="000747B5" w:rsidRPr="00BB2766" w:rsidRDefault="000747B5" w:rsidP="005D465E">
            <w:pPr>
              <w:pStyle w:val="ListParagraph"/>
              <w:numPr>
                <w:ilvl w:val="0"/>
                <w:numId w:val="8"/>
              </w:numPr>
              <w:spacing w:after="0"/>
              <w:rPr>
                <w:rFonts w:ascii="Calibri" w:hAnsi="Calibri" w:cs="Calibri"/>
                <w:bCs/>
              </w:rPr>
            </w:pPr>
            <w:r w:rsidRPr="00BB2766">
              <w:rPr>
                <w:rFonts w:ascii="Calibri" w:hAnsi="Calibri" w:cs="Calibri"/>
                <w:bCs/>
              </w:rPr>
              <w:t xml:space="preserve">Commitment to the </w:t>
            </w:r>
            <w:r w:rsidR="00C92DF5">
              <w:rPr>
                <w:rFonts w:ascii="Calibri" w:hAnsi="Calibri" w:cs="Calibri"/>
                <w:bCs/>
              </w:rPr>
              <w:t>College</w:t>
            </w:r>
            <w:r w:rsidRPr="00BB2766">
              <w:rPr>
                <w:rFonts w:ascii="Calibri" w:hAnsi="Calibri" w:cs="Calibri"/>
                <w:bCs/>
              </w:rPr>
              <w:t>’s mission to transform lives</w:t>
            </w:r>
          </w:p>
          <w:p w14:paraId="5B2373AE" w14:textId="77777777" w:rsidR="000747B5" w:rsidRDefault="000747B5" w:rsidP="000747B5">
            <w:pPr>
              <w:spacing w:after="0"/>
              <w:rPr>
                <w:rFonts w:ascii="Calibri" w:hAnsi="Calibri" w:cs="Calibri"/>
                <w:b/>
              </w:rPr>
            </w:pPr>
          </w:p>
          <w:p w14:paraId="59D72327" w14:textId="0E547B23" w:rsidR="000747B5" w:rsidRPr="007F1015" w:rsidRDefault="000747B5" w:rsidP="007F1015">
            <w:pPr>
              <w:spacing w:after="160" w:line="259" w:lineRule="auto"/>
              <w:rPr>
                <w:rFonts w:ascii="Calibri" w:hAnsi="Calibri" w:cs="Calibri"/>
              </w:rPr>
            </w:pPr>
          </w:p>
        </w:tc>
      </w:tr>
    </w:tbl>
    <w:p w14:paraId="36A8997F" w14:textId="77777777" w:rsidR="00650B17" w:rsidRDefault="00650B17" w:rsidP="00A529ED">
      <w:pPr>
        <w:spacing w:after="0"/>
        <w:rPr>
          <w:rFonts w:cs="Arial"/>
          <w:b/>
        </w:rPr>
      </w:pPr>
    </w:p>
    <w:p w14:paraId="7D157E04" w14:textId="77777777" w:rsidR="00650B17" w:rsidRDefault="00650B17" w:rsidP="00650B17">
      <w:pPr>
        <w:spacing w:line="240" w:lineRule="atLeast"/>
        <w:rPr>
          <w:rFonts w:cs="Arial"/>
          <w:b/>
          <w:sz w:val="22"/>
          <w:szCs w:val="22"/>
        </w:rPr>
        <w:sectPr w:rsidR="00650B17" w:rsidSect="00650B17">
          <w:headerReference w:type="default" r:id="rId8"/>
          <w:pgSz w:w="11906" w:h="16838"/>
          <w:pgMar w:top="1440" w:right="1440" w:bottom="1276" w:left="849" w:header="851" w:footer="708" w:gutter="0"/>
          <w:cols w:space="708"/>
          <w:docGrid w:linePitch="360"/>
        </w:sectPr>
      </w:pPr>
    </w:p>
    <w:p w14:paraId="3C905A56" w14:textId="77777777" w:rsidR="00650B17" w:rsidRPr="00556762" w:rsidRDefault="00E3134C" w:rsidP="00650B17">
      <w:pPr>
        <w:spacing w:line="240" w:lineRule="atLeast"/>
        <w:rPr>
          <w:rFonts w:ascii="Calibri" w:hAnsi="Calibri" w:cs="Calibri"/>
          <w:color w:val="5B9BD5"/>
          <w:sz w:val="44"/>
          <w:szCs w:val="44"/>
        </w:rPr>
      </w:pPr>
      <w:r w:rsidRPr="00556762">
        <w:rPr>
          <w:rFonts w:ascii="Calibri" w:hAnsi="Calibri" w:cs="Calibri"/>
          <w:color w:val="5B9BD5"/>
          <w:sz w:val="44"/>
          <w:szCs w:val="44"/>
        </w:rPr>
        <w:lastRenderedPageBreak/>
        <w:t>Person Specification</w:t>
      </w:r>
    </w:p>
    <w:p w14:paraId="08E66AE4" w14:textId="77777777" w:rsidR="00E3134C" w:rsidRPr="00556762" w:rsidRDefault="00E3134C" w:rsidP="00650B17">
      <w:pPr>
        <w:spacing w:line="240" w:lineRule="atLeast"/>
        <w:rPr>
          <w:rFonts w:ascii="Calibri" w:hAnsi="Calibri" w:cs="Calibri"/>
          <w:color w:val="5B9BD5"/>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3513"/>
        <w:gridCol w:w="3666"/>
        <w:gridCol w:w="3506"/>
      </w:tblGrid>
      <w:tr w:rsidR="00650B17" w:rsidRPr="00556762" w14:paraId="22D4511C" w14:textId="77777777" w:rsidTr="00556762">
        <w:tc>
          <w:tcPr>
            <w:tcW w:w="3635" w:type="dxa"/>
            <w:tcBorders>
              <w:top w:val="single" w:sz="4" w:space="0" w:color="auto"/>
              <w:left w:val="single" w:sz="4" w:space="0" w:color="auto"/>
              <w:bottom w:val="single" w:sz="4" w:space="0" w:color="auto"/>
              <w:right w:val="single" w:sz="4" w:space="0" w:color="auto"/>
            </w:tcBorders>
            <w:shd w:val="clear" w:color="auto" w:fill="DEEAF6"/>
          </w:tcPr>
          <w:p w14:paraId="0A9F518C" w14:textId="77777777" w:rsidR="00650B17" w:rsidRPr="00556762" w:rsidRDefault="00650B17" w:rsidP="00650B17">
            <w:pPr>
              <w:spacing w:line="240" w:lineRule="atLeast"/>
              <w:jc w:val="center"/>
              <w:rPr>
                <w:rFonts w:ascii="Calibri" w:hAnsi="Calibri" w:cs="Calibri"/>
                <w:b/>
                <w:sz w:val="24"/>
                <w:szCs w:val="24"/>
              </w:rPr>
            </w:pPr>
          </w:p>
          <w:p w14:paraId="1D081B7D" w14:textId="77777777" w:rsidR="00650B17" w:rsidRPr="00556762" w:rsidRDefault="00650B17" w:rsidP="00650B17">
            <w:pPr>
              <w:spacing w:line="240" w:lineRule="atLeast"/>
              <w:jc w:val="center"/>
              <w:rPr>
                <w:rFonts w:ascii="Calibri" w:hAnsi="Calibri" w:cs="Calibri"/>
                <w:b/>
                <w:sz w:val="24"/>
                <w:szCs w:val="24"/>
              </w:rPr>
            </w:pPr>
            <w:r w:rsidRPr="00556762">
              <w:rPr>
                <w:rFonts w:ascii="Calibri" w:hAnsi="Calibri" w:cs="Calibri"/>
                <w:b/>
                <w:sz w:val="24"/>
                <w:szCs w:val="24"/>
              </w:rPr>
              <w:t>Specification</w:t>
            </w:r>
          </w:p>
        </w:tc>
        <w:tc>
          <w:tcPr>
            <w:tcW w:w="3692" w:type="dxa"/>
            <w:tcBorders>
              <w:top w:val="single" w:sz="4" w:space="0" w:color="auto"/>
              <w:left w:val="single" w:sz="4" w:space="0" w:color="auto"/>
              <w:bottom w:val="single" w:sz="4" w:space="0" w:color="auto"/>
              <w:right w:val="single" w:sz="4" w:space="0" w:color="auto"/>
            </w:tcBorders>
            <w:shd w:val="clear" w:color="auto" w:fill="DEEAF6"/>
          </w:tcPr>
          <w:p w14:paraId="5B1343A7" w14:textId="77777777" w:rsidR="00650B17" w:rsidRPr="00556762" w:rsidRDefault="00650B17" w:rsidP="00650B17">
            <w:pPr>
              <w:spacing w:line="240" w:lineRule="atLeast"/>
              <w:jc w:val="center"/>
              <w:rPr>
                <w:rFonts w:ascii="Calibri" w:hAnsi="Calibri" w:cs="Calibri"/>
                <w:b/>
                <w:sz w:val="24"/>
                <w:szCs w:val="24"/>
              </w:rPr>
            </w:pPr>
          </w:p>
          <w:p w14:paraId="0D17552F" w14:textId="77777777" w:rsidR="00650B17" w:rsidRPr="00556762" w:rsidRDefault="00650B17" w:rsidP="00650B17">
            <w:pPr>
              <w:spacing w:line="240" w:lineRule="atLeast"/>
              <w:jc w:val="center"/>
              <w:rPr>
                <w:rFonts w:ascii="Calibri" w:hAnsi="Calibri" w:cs="Calibri"/>
                <w:b/>
                <w:sz w:val="24"/>
                <w:szCs w:val="24"/>
              </w:rPr>
            </w:pPr>
            <w:r w:rsidRPr="00556762">
              <w:rPr>
                <w:rFonts w:ascii="Calibri" w:hAnsi="Calibri" w:cs="Calibri"/>
                <w:b/>
                <w:sz w:val="24"/>
                <w:szCs w:val="24"/>
              </w:rPr>
              <w:t>Essential</w:t>
            </w:r>
          </w:p>
        </w:tc>
        <w:tc>
          <w:tcPr>
            <w:tcW w:w="3867" w:type="dxa"/>
            <w:tcBorders>
              <w:top w:val="single" w:sz="4" w:space="0" w:color="auto"/>
              <w:left w:val="single" w:sz="4" w:space="0" w:color="auto"/>
              <w:bottom w:val="single" w:sz="4" w:space="0" w:color="auto"/>
              <w:right w:val="single" w:sz="4" w:space="0" w:color="auto"/>
            </w:tcBorders>
            <w:shd w:val="clear" w:color="auto" w:fill="DEEAF6"/>
          </w:tcPr>
          <w:p w14:paraId="532B94AF" w14:textId="77777777" w:rsidR="00650B17" w:rsidRPr="00556762" w:rsidRDefault="00650B17" w:rsidP="00650B17">
            <w:pPr>
              <w:spacing w:line="240" w:lineRule="atLeast"/>
              <w:jc w:val="center"/>
              <w:rPr>
                <w:rFonts w:ascii="Calibri" w:hAnsi="Calibri" w:cs="Calibri"/>
                <w:b/>
                <w:sz w:val="24"/>
                <w:szCs w:val="24"/>
              </w:rPr>
            </w:pPr>
          </w:p>
          <w:p w14:paraId="49F3E8A5" w14:textId="77777777" w:rsidR="00650B17" w:rsidRPr="00556762" w:rsidRDefault="00650B17" w:rsidP="00650B17">
            <w:pPr>
              <w:spacing w:line="240" w:lineRule="atLeast"/>
              <w:jc w:val="center"/>
              <w:rPr>
                <w:rFonts w:ascii="Calibri" w:hAnsi="Calibri" w:cs="Calibri"/>
                <w:b/>
                <w:sz w:val="24"/>
                <w:szCs w:val="24"/>
              </w:rPr>
            </w:pPr>
            <w:r w:rsidRPr="00556762">
              <w:rPr>
                <w:rFonts w:ascii="Calibri" w:hAnsi="Calibri" w:cs="Calibri"/>
                <w:b/>
                <w:sz w:val="24"/>
                <w:szCs w:val="24"/>
              </w:rPr>
              <w:t>Desirable</w:t>
            </w:r>
          </w:p>
        </w:tc>
        <w:tc>
          <w:tcPr>
            <w:tcW w:w="3702" w:type="dxa"/>
            <w:tcBorders>
              <w:top w:val="single" w:sz="4" w:space="0" w:color="auto"/>
              <w:left w:val="single" w:sz="4" w:space="0" w:color="auto"/>
              <w:bottom w:val="single" w:sz="4" w:space="0" w:color="auto"/>
              <w:right w:val="single" w:sz="4" w:space="0" w:color="auto"/>
            </w:tcBorders>
            <w:shd w:val="clear" w:color="auto" w:fill="DEEAF6"/>
          </w:tcPr>
          <w:p w14:paraId="2D30F170" w14:textId="77777777" w:rsidR="00650B17" w:rsidRPr="00556762" w:rsidRDefault="00650B17" w:rsidP="00650B17">
            <w:pPr>
              <w:spacing w:line="240" w:lineRule="atLeast"/>
              <w:jc w:val="center"/>
              <w:rPr>
                <w:rFonts w:ascii="Calibri" w:hAnsi="Calibri" w:cs="Calibri"/>
                <w:b/>
                <w:sz w:val="24"/>
                <w:szCs w:val="24"/>
              </w:rPr>
            </w:pPr>
          </w:p>
          <w:p w14:paraId="49AB13F4" w14:textId="77777777" w:rsidR="00650B17" w:rsidRPr="00556762" w:rsidRDefault="00650B17" w:rsidP="00650B17">
            <w:pPr>
              <w:spacing w:line="240" w:lineRule="atLeast"/>
              <w:jc w:val="center"/>
              <w:rPr>
                <w:rFonts w:ascii="Calibri" w:hAnsi="Calibri" w:cs="Calibri"/>
                <w:b/>
                <w:sz w:val="24"/>
                <w:szCs w:val="24"/>
              </w:rPr>
            </w:pPr>
            <w:r w:rsidRPr="00556762">
              <w:rPr>
                <w:rFonts w:ascii="Calibri" w:hAnsi="Calibri" w:cs="Calibri"/>
                <w:b/>
                <w:sz w:val="24"/>
                <w:szCs w:val="24"/>
              </w:rPr>
              <w:t>Examples Measured by</w:t>
            </w:r>
          </w:p>
          <w:p w14:paraId="43294F4F" w14:textId="77777777" w:rsidR="00650B17" w:rsidRPr="00556762" w:rsidRDefault="00650B17" w:rsidP="00650B17">
            <w:pPr>
              <w:spacing w:line="240" w:lineRule="atLeast"/>
              <w:jc w:val="center"/>
              <w:rPr>
                <w:rFonts w:ascii="Calibri" w:hAnsi="Calibri" w:cs="Calibri"/>
                <w:b/>
                <w:sz w:val="24"/>
                <w:szCs w:val="24"/>
              </w:rPr>
            </w:pPr>
          </w:p>
        </w:tc>
      </w:tr>
      <w:tr w:rsidR="00650B17" w:rsidRPr="00556762" w14:paraId="31286C89" w14:textId="77777777" w:rsidTr="008B4740">
        <w:trPr>
          <w:trHeight w:val="1117"/>
        </w:trPr>
        <w:tc>
          <w:tcPr>
            <w:tcW w:w="3635" w:type="dxa"/>
            <w:tcBorders>
              <w:top w:val="single" w:sz="4" w:space="0" w:color="auto"/>
              <w:left w:val="single" w:sz="4" w:space="0" w:color="auto"/>
              <w:bottom w:val="single" w:sz="4" w:space="0" w:color="auto"/>
              <w:right w:val="single" w:sz="4" w:space="0" w:color="auto"/>
            </w:tcBorders>
          </w:tcPr>
          <w:p w14:paraId="4638569E" w14:textId="77777777" w:rsidR="00650B17" w:rsidRPr="00556762" w:rsidRDefault="00650B17">
            <w:pPr>
              <w:spacing w:line="240" w:lineRule="atLeast"/>
              <w:rPr>
                <w:rFonts w:ascii="Calibri" w:hAnsi="Calibri" w:cs="Calibri"/>
                <w:b/>
              </w:rPr>
            </w:pPr>
            <w:r w:rsidRPr="00556762">
              <w:rPr>
                <w:rFonts w:ascii="Calibri" w:hAnsi="Calibri" w:cs="Calibri"/>
                <w:b/>
              </w:rPr>
              <w:t>Education and Training</w:t>
            </w:r>
          </w:p>
          <w:p w14:paraId="7A5FD51E" w14:textId="77777777" w:rsidR="00650B17" w:rsidRPr="00556762" w:rsidRDefault="002016D3" w:rsidP="008B4740">
            <w:pPr>
              <w:spacing w:line="240" w:lineRule="atLeast"/>
              <w:rPr>
                <w:rFonts w:ascii="Calibri" w:hAnsi="Calibri" w:cs="Calibri"/>
              </w:rPr>
            </w:pPr>
            <w:r w:rsidRPr="002016D3">
              <w:rPr>
                <w:rFonts w:ascii="Calibri" w:hAnsi="Calibri" w:cs="Calibri"/>
              </w:rPr>
              <w:t>Formal qualifications and relevant training</w:t>
            </w:r>
          </w:p>
        </w:tc>
        <w:tc>
          <w:tcPr>
            <w:tcW w:w="3692" w:type="dxa"/>
            <w:tcBorders>
              <w:top w:val="single" w:sz="4" w:space="0" w:color="auto"/>
              <w:left w:val="single" w:sz="4" w:space="0" w:color="auto"/>
              <w:bottom w:val="single" w:sz="4" w:space="0" w:color="auto"/>
              <w:right w:val="single" w:sz="4" w:space="0" w:color="auto"/>
            </w:tcBorders>
          </w:tcPr>
          <w:p w14:paraId="497FEB6A" w14:textId="1AA985B3" w:rsidR="008B4740" w:rsidRDefault="008B4740" w:rsidP="005D465E">
            <w:pPr>
              <w:numPr>
                <w:ilvl w:val="0"/>
                <w:numId w:val="3"/>
              </w:numPr>
              <w:spacing w:after="0"/>
              <w:rPr>
                <w:rFonts w:ascii="Calibri" w:hAnsi="Calibri" w:cs="Arial"/>
                <w:lang w:val="en-US" w:eastAsia="en-US"/>
              </w:rPr>
            </w:pPr>
            <w:r>
              <w:rPr>
                <w:rFonts w:ascii="Calibri" w:hAnsi="Calibri" w:cs="Arial"/>
                <w:lang w:val="en-US" w:eastAsia="en-US"/>
              </w:rPr>
              <w:t>CCAB</w:t>
            </w:r>
            <w:r w:rsidR="00EC36D8">
              <w:rPr>
                <w:rFonts w:ascii="Calibri" w:hAnsi="Calibri" w:cs="Arial"/>
                <w:lang w:val="en-US" w:eastAsia="en-US"/>
              </w:rPr>
              <w:t>/CIMA</w:t>
            </w:r>
            <w:r>
              <w:rPr>
                <w:rFonts w:ascii="Calibri" w:hAnsi="Calibri" w:cs="Arial"/>
                <w:lang w:val="en-US" w:eastAsia="en-US"/>
              </w:rPr>
              <w:t xml:space="preserve"> </w:t>
            </w:r>
            <w:r w:rsidR="008F61FC">
              <w:rPr>
                <w:rFonts w:ascii="Calibri" w:hAnsi="Calibri" w:cs="Arial"/>
                <w:lang w:val="en-US" w:eastAsia="en-US"/>
              </w:rPr>
              <w:t>fully</w:t>
            </w:r>
            <w:r w:rsidR="0097576F">
              <w:rPr>
                <w:rFonts w:ascii="Calibri" w:hAnsi="Calibri" w:cs="Arial"/>
                <w:lang w:val="en-US" w:eastAsia="en-US"/>
              </w:rPr>
              <w:t xml:space="preserve"> </w:t>
            </w:r>
            <w:r>
              <w:rPr>
                <w:rFonts w:ascii="Calibri" w:hAnsi="Calibri" w:cs="Arial"/>
                <w:lang w:val="en-US" w:eastAsia="en-US"/>
              </w:rPr>
              <w:t>qualified</w:t>
            </w:r>
          </w:p>
          <w:p w14:paraId="4B7723BD" w14:textId="77777777" w:rsidR="00650B17" w:rsidRPr="00E81EBB" w:rsidRDefault="002016D3" w:rsidP="005D465E">
            <w:pPr>
              <w:numPr>
                <w:ilvl w:val="0"/>
                <w:numId w:val="3"/>
              </w:numPr>
              <w:spacing w:after="0"/>
              <w:rPr>
                <w:rFonts w:ascii="Calibri" w:hAnsi="Calibri" w:cs="Arial"/>
                <w:lang w:val="en-US" w:eastAsia="en-US"/>
              </w:rPr>
            </w:pPr>
            <w:r w:rsidRPr="00E81EBB">
              <w:rPr>
                <w:rFonts w:ascii="Calibri" w:hAnsi="Calibri" w:cs="Arial"/>
                <w:lang w:val="en-US" w:eastAsia="en-US"/>
              </w:rPr>
              <w:t xml:space="preserve">GCSE </w:t>
            </w:r>
            <w:r w:rsidR="00E81EBB">
              <w:rPr>
                <w:rFonts w:ascii="Calibri" w:hAnsi="Calibri" w:cs="Arial"/>
                <w:lang w:val="en-US" w:eastAsia="en-US"/>
              </w:rPr>
              <w:t>5 – 9 or</w:t>
            </w:r>
            <w:r w:rsidRPr="00E81EBB">
              <w:rPr>
                <w:rFonts w:ascii="Calibri" w:hAnsi="Calibri" w:cs="Arial"/>
                <w:lang w:val="en-US" w:eastAsia="en-US"/>
              </w:rPr>
              <w:t xml:space="preserve"> equivalent </w:t>
            </w:r>
            <w:r w:rsidR="005B23BF">
              <w:rPr>
                <w:rFonts w:ascii="Calibri" w:hAnsi="Calibri" w:cs="Arial"/>
                <w:lang w:val="en-US" w:eastAsia="en-US"/>
              </w:rPr>
              <w:t>in Maths &amp; English</w:t>
            </w:r>
          </w:p>
        </w:tc>
        <w:tc>
          <w:tcPr>
            <w:tcW w:w="3867" w:type="dxa"/>
            <w:tcBorders>
              <w:top w:val="single" w:sz="4" w:space="0" w:color="auto"/>
              <w:left w:val="single" w:sz="4" w:space="0" w:color="auto"/>
              <w:bottom w:val="single" w:sz="4" w:space="0" w:color="auto"/>
              <w:right w:val="single" w:sz="4" w:space="0" w:color="auto"/>
            </w:tcBorders>
          </w:tcPr>
          <w:p w14:paraId="68BF0E81" w14:textId="77777777" w:rsidR="008B4740" w:rsidRPr="007A6ED7" w:rsidRDefault="0097576F" w:rsidP="005D465E">
            <w:pPr>
              <w:numPr>
                <w:ilvl w:val="0"/>
                <w:numId w:val="3"/>
              </w:numPr>
              <w:spacing w:after="0"/>
              <w:rPr>
                <w:rFonts w:ascii="Calibri" w:hAnsi="Calibri" w:cs="Arial"/>
                <w:lang w:val="en-US" w:eastAsia="en-US"/>
              </w:rPr>
            </w:pPr>
            <w:r w:rsidRPr="007A6ED7">
              <w:rPr>
                <w:rFonts w:ascii="Calibri" w:hAnsi="Calibri" w:cs="Arial"/>
                <w:lang w:val="en-US" w:eastAsia="en-US"/>
              </w:rPr>
              <w:t>Degree in relevant subject</w:t>
            </w:r>
          </w:p>
          <w:p w14:paraId="049C630D" w14:textId="77777777" w:rsidR="002E5C73" w:rsidRPr="0097576F" w:rsidRDefault="002E5C73" w:rsidP="005D465E">
            <w:pPr>
              <w:numPr>
                <w:ilvl w:val="0"/>
                <w:numId w:val="3"/>
              </w:numPr>
              <w:spacing w:after="0"/>
              <w:rPr>
                <w:rFonts w:ascii="Calibri" w:hAnsi="Calibri" w:cs="Arial"/>
                <w:lang w:val="en-US" w:eastAsia="en-US"/>
              </w:rPr>
            </w:pPr>
            <w:r>
              <w:rPr>
                <w:rFonts w:ascii="Calibri" w:hAnsi="Calibri" w:cs="Arial"/>
                <w:lang w:val="en-US" w:eastAsia="en-US"/>
              </w:rPr>
              <w:t>Attendance at training and updating events relevant to finance during the past two years</w:t>
            </w:r>
          </w:p>
        </w:tc>
        <w:tc>
          <w:tcPr>
            <w:tcW w:w="3702" w:type="dxa"/>
            <w:tcBorders>
              <w:top w:val="single" w:sz="4" w:space="0" w:color="auto"/>
              <w:left w:val="single" w:sz="4" w:space="0" w:color="auto"/>
              <w:bottom w:val="single" w:sz="4" w:space="0" w:color="auto"/>
              <w:right w:val="single" w:sz="4" w:space="0" w:color="auto"/>
            </w:tcBorders>
          </w:tcPr>
          <w:p w14:paraId="7E90AAAF" w14:textId="77777777" w:rsidR="00E81EBB" w:rsidRPr="00E81EBB" w:rsidRDefault="002016D3" w:rsidP="005D465E">
            <w:pPr>
              <w:numPr>
                <w:ilvl w:val="0"/>
                <w:numId w:val="4"/>
              </w:numPr>
              <w:spacing w:after="0"/>
              <w:rPr>
                <w:rFonts w:ascii="Calibri" w:hAnsi="Calibri" w:cs="Arial"/>
                <w:lang w:val="en-US" w:eastAsia="en-US"/>
              </w:rPr>
            </w:pPr>
            <w:r w:rsidRPr="00E81EBB">
              <w:rPr>
                <w:rFonts w:ascii="Calibri" w:hAnsi="Calibri" w:cs="Arial"/>
                <w:lang w:val="en-US" w:eastAsia="en-US"/>
              </w:rPr>
              <w:t>Application Form</w:t>
            </w:r>
          </w:p>
          <w:p w14:paraId="0EF0E7ED" w14:textId="77777777" w:rsidR="00E81EBB" w:rsidRPr="00E81EBB" w:rsidRDefault="002016D3" w:rsidP="005D465E">
            <w:pPr>
              <w:numPr>
                <w:ilvl w:val="0"/>
                <w:numId w:val="4"/>
              </w:numPr>
              <w:spacing w:after="0"/>
              <w:rPr>
                <w:rFonts w:ascii="Calibri" w:hAnsi="Calibri" w:cs="Arial"/>
                <w:lang w:val="en-US" w:eastAsia="en-US"/>
              </w:rPr>
            </w:pPr>
            <w:r w:rsidRPr="00E81EBB">
              <w:rPr>
                <w:rFonts w:ascii="Calibri" w:hAnsi="Calibri" w:cs="Arial"/>
                <w:lang w:val="en-US" w:eastAsia="en-US"/>
              </w:rPr>
              <w:t>Documentary Evidence</w:t>
            </w:r>
          </w:p>
          <w:p w14:paraId="4AFE1563" w14:textId="77777777" w:rsidR="002016D3" w:rsidRPr="002016D3" w:rsidRDefault="002016D3" w:rsidP="005D465E">
            <w:pPr>
              <w:numPr>
                <w:ilvl w:val="0"/>
                <w:numId w:val="4"/>
              </w:numPr>
              <w:spacing w:after="0"/>
              <w:rPr>
                <w:rFonts w:ascii="Calibri" w:hAnsi="Calibri" w:cs="Arial"/>
                <w:lang w:val="en-US" w:eastAsia="en-US"/>
              </w:rPr>
            </w:pPr>
            <w:r w:rsidRPr="002016D3">
              <w:rPr>
                <w:rFonts w:ascii="Calibri" w:hAnsi="Calibri" w:cs="Arial"/>
                <w:lang w:val="en-US" w:eastAsia="en-US"/>
              </w:rPr>
              <w:t>References</w:t>
            </w:r>
          </w:p>
          <w:p w14:paraId="108749D7" w14:textId="77777777" w:rsidR="00650B17" w:rsidRPr="00556762" w:rsidRDefault="00650B17">
            <w:pPr>
              <w:spacing w:line="240" w:lineRule="atLeast"/>
              <w:rPr>
                <w:rFonts w:ascii="Calibri" w:hAnsi="Calibri" w:cs="Calibri"/>
              </w:rPr>
            </w:pPr>
          </w:p>
        </w:tc>
      </w:tr>
      <w:tr w:rsidR="00650B17" w:rsidRPr="00556762" w14:paraId="47CC0E24" w14:textId="77777777" w:rsidTr="0097576F">
        <w:trPr>
          <w:trHeight w:val="1105"/>
        </w:trPr>
        <w:tc>
          <w:tcPr>
            <w:tcW w:w="3635" w:type="dxa"/>
            <w:tcBorders>
              <w:top w:val="single" w:sz="4" w:space="0" w:color="auto"/>
              <w:left w:val="single" w:sz="4" w:space="0" w:color="auto"/>
              <w:bottom w:val="single" w:sz="4" w:space="0" w:color="auto"/>
              <w:right w:val="single" w:sz="4" w:space="0" w:color="auto"/>
            </w:tcBorders>
          </w:tcPr>
          <w:p w14:paraId="76D89CC8" w14:textId="77777777" w:rsidR="00650B17" w:rsidRPr="00556762" w:rsidRDefault="00650B17">
            <w:pPr>
              <w:spacing w:line="240" w:lineRule="atLeast"/>
              <w:rPr>
                <w:rFonts w:ascii="Calibri" w:hAnsi="Calibri" w:cs="Calibri"/>
                <w:b/>
              </w:rPr>
            </w:pPr>
            <w:r w:rsidRPr="00556762">
              <w:rPr>
                <w:rFonts w:ascii="Calibri" w:hAnsi="Calibri" w:cs="Calibri"/>
                <w:b/>
              </w:rPr>
              <w:t>Experience</w:t>
            </w:r>
          </w:p>
          <w:p w14:paraId="6F039CC4" w14:textId="77777777" w:rsidR="00C44CF4" w:rsidRPr="00C44CF4" w:rsidRDefault="00C44CF4" w:rsidP="00C44CF4">
            <w:pPr>
              <w:spacing w:line="240" w:lineRule="atLeast"/>
              <w:rPr>
                <w:rFonts w:ascii="Calibri" w:hAnsi="Calibri" w:cs="Calibri"/>
              </w:rPr>
            </w:pPr>
            <w:r w:rsidRPr="00C44CF4">
              <w:rPr>
                <w:rFonts w:ascii="Calibri" w:hAnsi="Calibri" w:cs="Calibri"/>
              </w:rPr>
              <w:t>Ability to undertake duties of the post</w:t>
            </w:r>
          </w:p>
          <w:p w14:paraId="78A1EBA2" w14:textId="77777777" w:rsidR="00650B17" w:rsidRPr="00556762" w:rsidRDefault="00650B17">
            <w:pPr>
              <w:spacing w:line="240" w:lineRule="atLeast"/>
              <w:rPr>
                <w:rFonts w:ascii="Calibri" w:hAnsi="Calibri" w:cs="Calibri"/>
              </w:rPr>
            </w:pPr>
          </w:p>
        </w:tc>
        <w:tc>
          <w:tcPr>
            <w:tcW w:w="3692" w:type="dxa"/>
            <w:tcBorders>
              <w:top w:val="single" w:sz="4" w:space="0" w:color="auto"/>
              <w:left w:val="single" w:sz="4" w:space="0" w:color="auto"/>
              <w:bottom w:val="single" w:sz="4" w:space="0" w:color="auto"/>
              <w:right w:val="single" w:sz="4" w:space="0" w:color="auto"/>
            </w:tcBorders>
          </w:tcPr>
          <w:p w14:paraId="76D99D5C" w14:textId="42375C0F" w:rsidR="00DA65B7" w:rsidRDefault="0097576F" w:rsidP="005D465E">
            <w:pPr>
              <w:numPr>
                <w:ilvl w:val="0"/>
                <w:numId w:val="4"/>
              </w:numPr>
              <w:spacing w:after="0"/>
              <w:rPr>
                <w:rFonts w:ascii="Calibri" w:hAnsi="Calibri" w:cs="Arial"/>
                <w:lang w:val="en-US" w:eastAsia="en-US"/>
              </w:rPr>
            </w:pPr>
            <w:r>
              <w:rPr>
                <w:rFonts w:ascii="Calibri" w:hAnsi="Calibri" w:cs="Arial"/>
                <w:lang w:val="en-US" w:eastAsia="en-US"/>
              </w:rPr>
              <w:t>E</w:t>
            </w:r>
            <w:r w:rsidR="008B4740">
              <w:rPr>
                <w:rFonts w:ascii="Calibri" w:hAnsi="Calibri" w:cs="Arial"/>
                <w:lang w:val="en-US" w:eastAsia="en-US"/>
              </w:rPr>
              <w:t>xperience</w:t>
            </w:r>
            <w:r w:rsidR="00E262C0">
              <w:rPr>
                <w:rFonts w:ascii="Calibri" w:hAnsi="Calibri" w:cs="Arial"/>
                <w:lang w:val="en-US" w:eastAsia="en-US"/>
              </w:rPr>
              <w:t xml:space="preserve"> of working in the </w:t>
            </w:r>
            <w:r w:rsidR="008F61FC">
              <w:rPr>
                <w:rFonts w:ascii="Calibri" w:hAnsi="Calibri" w:cs="Arial"/>
                <w:lang w:val="en-US" w:eastAsia="en-US"/>
              </w:rPr>
              <w:t>public sector</w:t>
            </w:r>
          </w:p>
          <w:p w14:paraId="1576C7D6" w14:textId="77777777" w:rsidR="00333806" w:rsidRDefault="000052F7" w:rsidP="005D465E">
            <w:pPr>
              <w:numPr>
                <w:ilvl w:val="0"/>
                <w:numId w:val="4"/>
              </w:numPr>
              <w:spacing w:after="0"/>
              <w:rPr>
                <w:rFonts w:ascii="Calibri" w:hAnsi="Calibri" w:cs="Arial"/>
                <w:lang w:val="en-US" w:eastAsia="en-US"/>
              </w:rPr>
            </w:pPr>
            <w:r>
              <w:rPr>
                <w:rFonts w:ascii="Calibri" w:hAnsi="Calibri" w:cs="Arial"/>
                <w:lang w:val="en-US" w:eastAsia="en-US"/>
              </w:rPr>
              <w:t>Experience of budget setting and financial planning</w:t>
            </w:r>
          </w:p>
          <w:p w14:paraId="08DD2880" w14:textId="77777777" w:rsidR="002E5C73" w:rsidRDefault="002E5C73" w:rsidP="005D465E">
            <w:pPr>
              <w:numPr>
                <w:ilvl w:val="0"/>
                <w:numId w:val="4"/>
              </w:numPr>
              <w:spacing w:after="0"/>
              <w:rPr>
                <w:rFonts w:ascii="Calibri" w:hAnsi="Calibri" w:cs="Arial"/>
                <w:lang w:val="en-US" w:eastAsia="en-US"/>
              </w:rPr>
            </w:pPr>
            <w:r>
              <w:rPr>
                <w:rFonts w:ascii="Calibri" w:hAnsi="Calibri" w:cs="Arial"/>
                <w:lang w:val="en-US" w:eastAsia="en-US"/>
              </w:rPr>
              <w:t>Experience of producing management accounts, variance analysis and financial reporting</w:t>
            </w:r>
          </w:p>
          <w:p w14:paraId="27675C1E" w14:textId="77777777" w:rsidR="002E5C73" w:rsidRPr="0031733C" w:rsidRDefault="002E5C73" w:rsidP="005D465E">
            <w:pPr>
              <w:numPr>
                <w:ilvl w:val="0"/>
                <w:numId w:val="4"/>
              </w:numPr>
              <w:spacing w:after="0"/>
              <w:rPr>
                <w:rFonts w:ascii="Calibri" w:hAnsi="Calibri" w:cs="Arial"/>
                <w:lang w:val="en-US" w:eastAsia="en-US"/>
              </w:rPr>
            </w:pPr>
            <w:r>
              <w:rPr>
                <w:rFonts w:ascii="Calibri" w:hAnsi="Calibri" w:cs="Arial"/>
                <w:lang w:val="en-US" w:eastAsia="en-US"/>
              </w:rPr>
              <w:t>Experience of participating in the preparation of year end audits</w:t>
            </w:r>
          </w:p>
        </w:tc>
        <w:tc>
          <w:tcPr>
            <w:tcW w:w="3867" w:type="dxa"/>
            <w:tcBorders>
              <w:top w:val="single" w:sz="4" w:space="0" w:color="auto"/>
              <w:left w:val="single" w:sz="4" w:space="0" w:color="auto"/>
              <w:bottom w:val="single" w:sz="4" w:space="0" w:color="auto"/>
              <w:right w:val="single" w:sz="4" w:space="0" w:color="auto"/>
            </w:tcBorders>
          </w:tcPr>
          <w:p w14:paraId="4345A56B" w14:textId="77777777" w:rsidR="00650B17" w:rsidRDefault="002E5C73" w:rsidP="005D465E">
            <w:pPr>
              <w:pStyle w:val="ListParagraph"/>
              <w:numPr>
                <w:ilvl w:val="0"/>
                <w:numId w:val="4"/>
              </w:numPr>
              <w:spacing w:after="0"/>
              <w:rPr>
                <w:rFonts w:ascii="Calibri" w:hAnsi="Calibri" w:cs="Calibri"/>
              </w:rPr>
            </w:pPr>
            <w:r w:rsidRPr="002E5C73">
              <w:rPr>
                <w:rFonts w:ascii="Calibri" w:hAnsi="Calibri" w:cs="Calibri"/>
              </w:rPr>
              <w:t>Experience of preparing schemes and managing projects, preparing business cases and cost improvement initiatives.</w:t>
            </w:r>
          </w:p>
          <w:p w14:paraId="61E7CE63" w14:textId="77777777" w:rsidR="002E5C73" w:rsidRPr="002E5C73" w:rsidRDefault="002E5C73" w:rsidP="005D465E">
            <w:pPr>
              <w:pStyle w:val="ListParagraph"/>
              <w:numPr>
                <w:ilvl w:val="0"/>
                <w:numId w:val="4"/>
              </w:numPr>
              <w:spacing w:after="0"/>
              <w:rPr>
                <w:rFonts w:ascii="Calibri" w:hAnsi="Calibri" w:cs="Calibri"/>
              </w:rPr>
            </w:pPr>
            <w:r>
              <w:rPr>
                <w:rFonts w:ascii="Calibri" w:hAnsi="Calibri" w:cs="Calibri"/>
              </w:rPr>
              <w:t>Experience of writing financial commentaries.</w:t>
            </w:r>
          </w:p>
        </w:tc>
        <w:tc>
          <w:tcPr>
            <w:tcW w:w="3702" w:type="dxa"/>
            <w:tcBorders>
              <w:top w:val="single" w:sz="4" w:space="0" w:color="auto"/>
              <w:left w:val="single" w:sz="4" w:space="0" w:color="auto"/>
              <w:bottom w:val="single" w:sz="4" w:space="0" w:color="auto"/>
              <w:right w:val="single" w:sz="4" w:space="0" w:color="auto"/>
            </w:tcBorders>
          </w:tcPr>
          <w:p w14:paraId="14E5A7F9"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Application Form</w:t>
            </w:r>
          </w:p>
          <w:p w14:paraId="4969C689"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Documentary Evidence</w:t>
            </w:r>
          </w:p>
          <w:p w14:paraId="79F24FC1" w14:textId="77777777" w:rsid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References</w:t>
            </w:r>
          </w:p>
          <w:p w14:paraId="5FEAA515" w14:textId="77777777" w:rsidR="00650B17"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Interview</w:t>
            </w:r>
          </w:p>
        </w:tc>
      </w:tr>
      <w:tr w:rsidR="00650B17" w:rsidRPr="00556762" w14:paraId="58F7C986" w14:textId="77777777" w:rsidTr="00650B17">
        <w:tc>
          <w:tcPr>
            <w:tcW w:w="3635" w:type="dxa"/>
            <w:tcBorders>
              <w:top w:val="single" w:sz="4" w:space="0" w:color="auto"/>
              <w:left w:val="single" w:sz="4" w:space="0" w:color="auto"/>
              <w:bottom w:val="single" w:sz="4" w:space="0" w:color="auto"/>
              <w:right w:val="single" w:sz="4" w:space="0" w:color="auto"/>
            </w:tcBorders>
          </w:tcPr>
          <w:p w14:paraId="7A474A0D" w14:textId="77777777" w:rsidR="00650B17" w:rsidRPr="00556762" w:rsidRDefault="00650B17">
            <w:pPr>
              <w:spacing w:line="240" w:lineRule="atLeast"/>
              <w:rPr>
                <w:rFonts w:ascii="Calibri" w:hAnsi="Calibri" w:cs="Calibri"/>
                <w:b/>
              </w:rPr>
            </w:pPr>
            <w:r w:rsidRPr="00556762">
              <w:rPr>
                <w:rFonts w:ascii="Calibri" w:hAnsi="Calibri" w:cs="Calibri"/>
                <w:b/>
              </w:rPr>
              <w:t>Skills and Knowledge</w:t>
            </w:r>
          </w:p>
          <w:p w14:paraId="1BF0BFCC" w14:textId="77777777" w:rsidR="00650B17" w:rsidRPr="00556762" w:rsidRDefault="00650B17" w:rsidP="00E81EBB">
            <w:pPr>
              <w:spacing w:line="240" w:lineRule="atLeast"/>
              <w:rPr>
                <w:rFonts w:ascii="Calibri" w:hAnsi="Calibri" w:cs="Calibri"/>
              </w:rPr>
            </w:pPr>
          </w:p>
        </w:tc>
        <w:tc>
          <w:tcPr>
            <w:tcW w:w="3692" w:type="dxa"/>
            <w:tcBorders>
              <w:top w:val="single" w:sz="4" w:space="0" w:color="auto"/>
              <w:left w:val="single" w:sz="4" w:space="0" w:color="auto"/>
              <w:bottom w:val="single" w:sz="4" w:space="0" w:color="auto"/>
              <w:right w:val="single" w:sz="4" w:space="0" w:color="auto"/>
            </w:tcBorders>
          </w:tcPr>
          <w:p w14:paraId="7DFABE50" w14:textId="77777777" w:rsidR="00380122" w:rsidRDefault="002E5C73" w:rsidP="005D465E">
            <w:pPr>
              <w:numPr>
                <w:ilvl w:val="0"/>
                <w:numId w:val="4"/>
              </w:numPr>
              <w:spacing w:after="0"/>
              <w:rPr>
                <w:rFonts w:ascii="Calibri" w:hAnsi="Calibri" w:cs="Arial"/>
                <w:lang w:val="en-US" w:eastAsia="en-US"/>
              </w:rPr>
            </w:pPr>
            <w:r>
              <w:rPr>
                <w:rFonts w:ascii="Calibri" w:hAnsi="Calibri" w:cs="Arial"/>
                <w:lang w:val="en-US" w:eastAsia="en-US"/>
              </w:rPr>
              <w:t>Accounting skills including being able to identify, articulate and evaluate key risks and assumptions in reaching conclusions</w:t>
            </w:r>
          </w:p>
          <w:p w14:paraId="1763EEAA" w14:textId="77777777" w:rsidR="002E5C73" w:rsidRDefault="002E5C73" w:rsidP="005D465E">
            <w:pPr>
              <w:numPr>
                <w:ilvl w:val="0"/>
                <w:numId w:val="4"/>
              </w:numPr>
              <w:spacing w:after="0"/>
              <w:rPr>
                <w:rFonts w:ascii="Calibri" w:hAnsi="Calibri" w:cs="Arial"/>
                <w:lang w:val="en-US" w:eastAsia="en-US"/>
              </w:rPr>
            </w:pPr>
            <w:r>
              <w:rPr>
                <w:rFonts w:ascii="Calibri" w:hAnsi="Calibri" w:cs="Arial"/>
                <w:lang w:val="en-US" w:eastAsia="en-US"/>
              </w:rPr>
              <w:t>Able to report findings in a clear and concise manner</w:t>
            </w:r>
          </w:p>
          <w:p w14:paraId="6FC79CF0" w14:textId="77777777" w:rsidR="002E5C73" w:rsidRPr="00A83957" w:rsidRDefault="002E5C73" w:rsidP="005D465E">
            <w:pPr>
              <w:numPr>
                <w:ilvl w:val="0"/>
                <w:numId w:val="4"/>
              </w:numPr>
              <w:spacing w:after="0"/>
              <w:rPr>
                <w:rFonts w:ascii="Calibri" w:hAnsi="Calibri" w:cs="Arial"/>
                <w:lang w:val="en-US" w:eastAsia="en-US"/>
              </w:rPr>
            </w:pPr>
            <w:r>
              <w:rPr>
                <w:rFonts w:ascii="Calibri" w:hAnsi="Calibri" w:cs="Arial"/>
                <w:lang w:val="en-US" w:eastAsia="en-US"/>
              </w:rPr>
              <w:t>Microsoft Office skills including advanced Excel</w:t>
            </w:r>
          </w:p>
        </w:tc>
        <w:tc>
          <w:tcPr>
            <w:tcW w:w="3867" w:type="dxa"/>
            <w:tcBorders>
              <w:top w:val="single" w:sz="4" w:space="0" w:color="auto"/>
              <w:left w:val="single" w:sz="4" w:space="0" w:color="auto"/>
              <w:bottom w:val="single" w:sz="4" w:space="0" w:color="auto"/>
              <w:right w:val="single" w:sz="4" w:space="0" w:color="auto"/>
            </w:tcBorders>
          </w:tcPr>
          <w:p w14:paraId="57DC9155" w14:textId="77777777" w:rsidR="00650B17" w:rsidRDefault="00380122" w:rsidP="00C9398D">
            <w:pPr>
              <w:numPr>
                <w:ilvl w:val="0"/>
                <w:numId w:val="4"/>
              </w:numPr>
              <w:spacing w:after="0" w:line="240" w:lineRule="atLeast"/>
              <w:rPr>
                <w:rFonts w:ascii="Calibri" w:hAnsi="Calibri" w:cs="Calibri"/>
              </w:rPr>
            </w:pPr>
            <w:r>
              <w:rPr>
                <w:rFonts w:ascii="Calibri" w:hAnsi="Calibri" w:cs="Calibri"/>
              </w:rPr>
              <w:t xml:space="preserve">Knowledge of </w:t>
            </w:r>
            <w:r w:rsidR="0097576F">
              <w:rPr>
                <w:rFonts w:ascii="Calibri" w:hAnsi="Calibri" w:cs="Calibri"/>
              </w:rPr>
              <w:t>E</w:t>
            </w:r>
            <w:r>
              <w:rPr>
                <w:rFonts w:ascii="Calibri" w:hAnsi="Calibri" w:cs="Calibri"/>
              </w:rPr>
              <w:t>SFA regulatory and reporting requirements</w:t>
            </w:r>
          </w:p>
          <w:p w14:paraId="43C04451" w14:textId="77777777" w:rsidR="00380122" w:rsidRDefault="00380122" w:rsidP="00C9398D">
            <w:pPr>
              <w:numPr>
                <w:ilvl w:val="0"/>
                <w:numId w:val="4"/>
              </w:numPr>
              <w:spacing w:after="0" w:line="240" w:lineRule="atLeast"/>
              <w:rPr>
                <w:rFonts w:ascii="Calibri" w:hAnsi="Calibri" w:cs="Calibri"/>
              </w:rPr>
            </w:pPr>
            <w:r>
              <w:rPr>
                <w:rFonts w:ascii="Calibri" w:hAnsi="Calibri" w:cs="Calibri"/>
              </w:rPr>
              <w:t>Understanding of the funding mechanisms in FE and HE</w:t>
            </w:r>
          </w:p>
          <w:p w14:paraId="08538945" w14:textId="0613EA60" w:rsidR="00C9398D" w:rsidRPr="005C23D0" w:rsidRDefault="00C9398D" w:rsidP="005C23D0">
            <w:pPr>
              <w:numPr>
                <w:ilvl w:val="0"/>
                <w:numId w:val="4"/>
              </w:numPr>
              <w:spacing w:after="0" w:line="240" w:lineRule="atLeast"/>
              <w:rPr>
                <w:rFonts w:ascii="Calibri" w:hAnsi="Calibri" w:cs="Calibri"/>
              </w:rPr>
            </w:pPr>
            <w:r w:rsidRPr="005C23D0">
              <w:rPr>
                <w:rFonts w:ascii="Calibri" w:hAnsi="Calibri" w:cs="Calibri"/>
              </w:rPr>
              <w:t xml:space="preserve">Knowledge of external funding claims and returns </w:t>
            </w:r>
          </w:p>
          <w:p w14:paraId="0A43DF79" w14:textId="5BDB7D26" w:rsidR="00333806" w:rsidRPr="0097576F" w:rsidRDefault="00333806" w:rsidP="005C23D0">
            <w:pPr>
              <w:spacing w:after="0" w:line="240" w:lineRule="atLeast"/>
              <w:rPr>
                <w:rFonts w:ascii="Calibri" w:hAnsi="Calibri" w:cs="Calibri"/>
              </w:rPr>
            </w:pPr>
          </w:p>
        </w:tc>
        <w:tc>
          <w:tcPr>
            <w:tcW w:w="3702" w:type="dxa"/>
            <w:tcBorders>
              <w:top w:val="single" w:sz="4" w:space="0" w:color="auto"/>
              <w:left w:val="single" w:sz="4" w:space="0" w:color="auto"/>
              <w:bottom w:val="single" w:sz="4" w:space="0" w:color="auto"/>
              <w:right w:val="single" w:sz="4" w:space="0" w:color="auto"/>
            </w:tcBorders>
          </w:tcPr>
          <w:p w14:paraId="68E0CFD0"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Application Form</w:t>
            </w:r>
          </w:p>
          <w:p w14:paraId="13915ADF"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Documentary Evidence</w:t>
            </w:r>
          </w:p>
          <w:p w14:paraId="4A57DD99"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References</w:t>
            </w:r>
          </w:p>
          <w:p w14:paraId="27DD2674" w14:textId="504F28C9" w:rsidR="00C44CF4" w:rsidRPr="00C44CF4" w:rsidRDefault="00C9398D" w:rsidP="005D465E">
            <w:pPr>
              <w:numPr>
                <w:ilvl w:val="0"/>
                <w:numId w:val="4"/>
              </w:numPr>
              <w:spacing w:after="0"/>
              <w:rPr>
                <w:rFonts w:ascii="Calibri" w:hAnsi="Calibri" w:cs="Arial"/>
                <w:lang w:val="en-US" w:eastAsia="en-US"/>
              </w:rPr>
            </w:pPr>
            <w:r>
              <w:rPr>
                <w:rFonts w:ascii="Calibri" w:hAnsi="Calibri" w:cs="Arial"/>
                <w:lang w:val="en-US" w:eastAsia="en-US"/>
              </w:rPr>
              <w:t xml:space="preserve">Task/ </w:t>
            </w:r>
            <w:r w:rsidR="00C44CF4" w:rsidRPr="00C44CF4">
              <w:rPr>
                <w:rFonts w:ascii="Calibri" w:hAnsi="Calibri" w:cs="Arial"/>
                <w:lang w:val="en-US" w:eastAsia="en-US"/>
              </w:rPr>
              <w:t>Interview</w:t>
            </w:r>
          </w:p>
          <w:p w14:paraId="6A18EAE2" w14:textId="77777777" w:rsidR="00650B17" w:rsidRPr="00556762" w:rsidRDefault="00650B17">
            <w:pPr>
              <w:spacing w:line="240" w:lineRule="atLeast"/>
              <w:rPr>
                <w:rFonts w:ascii="Calibri" w:hAnsi="Calibri" w:cs="Calibri"/>
              </w:rPr>
            </w:pPr>
          </w:p>
        </w:tc>
      </w:tr>
      <w:tr w:rsidR="00650B17" w:rsidRPr="00556762" w14:paraId="56544A2B" w14:textId="77777777" w:rsidTr="00650B17">
        <w:trPr>
          <w:trHeight w:val="1687"/>
        </w:trPr>
        <w:tc>
          <w:tcPr>
            <w:tcW w:w="3635" w:type="dxa"/>
            <w:tcBorders>
              <w:top w:val="single" w:sz="4" w:space="0" w:color="auto"/>
              <w:left w:val="single" w:sz="4" w:space="0" w:color="auto"/>
              <w:bottom w:val="single" w:sz="4" w:space="0" w:color="auto"/>
              <w:right w:val="single" w:sz="4" w:space="0" w:color="auto"/>
            </w:tcBorders>
          </w:tcPr>
          <w:p w14:paraId="34FB0953" w14:textId="77777777" w:rsidR="00650B17" w:rsidRPr="00556762" w:rsidRDefault="00650B17">
            <w:pPr>
              <w:spacing w:line="240" w:lineRule="atLeast"/>
              <w:rPr>
                <w:rFonts w:ascii="Calibri" w:hAnsi="Calibri" w:cs="Calibri"/>
                <w:b/>
              </w:rPr>
            </w:pPr>
            <w:r w:rsidRPr="00556762">
              <w:rPr>
                <w:rFonts w:ascii="Calibri" w:hAnsi="Calibri" w:cs="Calibri"/>
                <w:b/>
              </w:rPr>
              <w:lastRenderedPageBreak/>
              <w:t>Personal Qualities</w:t>
            </w:r>
          </w:p>
          <w:p w14:paraId="1DA1815B" w14:textId="77777777" w:rsidR="00650B17" w:rsidRPr="00556762" w:rsidRDefault="00650B17">
            <w:pPr>
              <w:spacing w:line="240" w:lineRule="atLeast"/>
              <w:rPr>
                <w:rFonts w:ascii="Calibri" w:hAnsi="Calibri" w:cs="Calibri"/>
              </w:rPr>
            </w:pPr>
          </w:p>
          <w:p w14:paraId="57EC4F7B" w14:textId="77777777" w:rsidR="00650B17" w:rsidRPr="00556762" w:rsidRDefault="00650B17" w:rsidP="00C13B38">
            <w:pPr>
              <w:spacing w:line="240" w:lineRule="atLeast"/>
              <w:rPr>
                <w:rFonts w:ascii="Calibri" w:hAnsi="Calibri" w:cs="Calibri"/>
              </w:rPr>
            </w:pPr>
          </w:p>
        </w:tc>
        <w:tc>
          <w:tcPr>
            <w:tcW w:w="3692" w:type="dxa"/>
            <w:tcBorders>
              <w:top w:val="single" w:sz="4" w:space="0" w:color="auto"/>
              <w:left w:val="single" w:sz="4" w:space="0" w:color="auto"/>
              <w:bottom w:val="single" w:sz="4" w:space="0" w:color="auto"/>
              <w:right w:val="single" w:sz="4" w:space="0" w:color="auto"/>
            </w:tcBorders>
          </w:tcPr>
          <w:p w14:paraId="1FB21035" w14:textId="77777777" w:rsidR="00957687" w:rsidRDefault="00957687" w:rsidP="005D465E">
            <w:pPr>
              <w:numPr>
                <w:ilvl w:val="0"/>
                <w:numId w:val="4"/>
              </w:numPr>
              <w:spacing w:after="0"/>
              <w:rPr>
                <w:rFonts w:ascii="Calibri" w:hAnsi="Calibri" w:cs="Arial"/>
                <w:lang w:val="en-US" w:eastAsia="en-US"/>
              </w:rPr>
            </w:pPr>
            <w:r>
              <w:rPr>
                <w:rFonts w:ascii="Calibri" w:hAnsi="Calibri" w:cs="Arial"/>
                <w:lang w:val="en-US" w:eastAsia="en-US"/>
              </w:rPr>
              <w:t>Highly numerate</w:t>
            </w:r>
          </w:p>
          <w:p w14:paraId="0D2471A9" w14:textId="77777777" w:rsidR="00957687" w:rsidRDefault="00957687" w:rsidP="005D465E">
            <w:pPr>
              <w:numPr>
                <w:ilvl w:val="0"/>
                <w:numId w:val="4"/>
              </w:numPr>
              <w:spacing w:after="0"/>
              <w:rPr>
                <w:rFonts w:ascii="Calibri" w:hAnsi="Calibri" w:cs="Arial"/>
                <w:lang w:val="en-US" w:eastAsia="en-US"/>
              </w:rPr>
            </w:pPr>
            <w:r>
              <w:rPr>
                <w:rFonts w:ascii="Calibri" w:hAnsi="Calibri" w:cs="Arial"/>
                <w:lang w:val="en-US" w:eastAsia="en-US"/>
              </w:rPr>
              <w:t>Excellent analytical skills</w:t>
            </w:r>
          </w:p>
          <w:p w14:paraId="4A2920E8" w14:textId="77777777" w:rsidR="00DA65B7" w:rsidRDefault="00DA65B7" w:rsidP="005D465E">
            <w:pPr>
              <w:numPr>
                <w:ilvl w:val="0"/>
                <w:numId w:val="4"/>
              </w:numPr>
              <w:spacing w:after="0"/>
              <w:rPr>
                <w:rFonts w:ascii="Calibri" w:hAnsi="Calibri" w:cs="Arial"/>
                <w:lang w:val="en-US" w:eastAsia="en-US"/>
              </w:rPr>
            </w:pPr>
            <w:r>
              <w:rPr>
                <w:rFonts w:ascii="Calibri" w:hAnsi="Calibri" w:cs="Arial"/>
                <w:lang w:val="en-US" w:eastAsia="en-US"/>
              </w:rPr>
              <w:t>Strong communication skills</w:t>
            </w:r>
          </w:p>
          <w:p w14:paraId="26E04D2F" w14:textId="77777777" w:rsidR="00DA65B7" w:rsidRDefault="00DA65B7" w:rsidP="005D465E">
            <w:pPr>
              <w:numPr>
                <w:ilvl w:val="0"/>
                <w:numId w:val="4"/>
              </w:numPr>
              <w:spacing w:after="0"/>
              <w:rPr>
                <w:rFonts w:ascii="Calibri" w:hAnsi="Calibri" w:cs="Arial"/>
                <w:lang w:val="en-US" w:eastAsia="en-US"/>
              </w:rPr>
            </w:pPr>
            <w:r>
              <w:rPr>
                <w:rFonts w:ascii="Calibri" w:hAnsi="Calibri" w:cs="Arial"/>
                <w:lang w:val="en-US" w:eastAsia="en-US"/>
              </w:rPr>
              <w:t>Relationship management</w:t>
            </w:r>
          </w:p>
          <w:p w14:paraId="05FDC2F1" w14:textId="77777777" w:rsidR="00DA65B7" w:rsidRDefault="00DA65B7" w:rsidP="005D465E">
            <w:pPr>
              <w:numPr>
                <w:ilvl w:val="0"/>
                <w:numId w:val="4"/>
              </w:numPr>
              <w:spacing w:after="0"/>
              <w:rPr>
                <w:rFonts w:ascii="Calibri" w:hAnsi="Calibri" w:cs="Arial"/>
                <w:lang w:val="en-US" w:eastAsia="en-US"/>
              </w:rPr>
            </w:pPr>
            <w:r>
              <w:rPr>
                <w:rFonts w:ascii="Calibri" w:hAnsi="Calibri" w:cs="Arial"/>
                <w:lang w:val="en-US" w:eastAsia="en-US"/>
              </w:rPr>
              <w:t>Ability to manage risk</w:t>
            </w:r>
          </w:p>
          <w:p w14:paraId="732C5A3C" w14:textId="77777777" w:rsidR="00DA65B7" w:rsidRDefault="00DA65B7" w:rsidP="005D465E">
            <w:pPr>
              <w:numPr>
                <w:ilvl w:val="0"/>
                <w:numId w:val="4"/>
              </w:numPr>
              <w:spacing w:after="0"/>
              <w:rPr>
                <w:rFonts w:ascii="Calibri" w:hAnsi="Calibri" w:cs="Arial"/>
                <w:lang w:val="en-US" w:eastAsia="en-US"/>
              </w:rPr>
            </w:pPr>
            <w:r>
              <w:rPr>
                <w:rFonts w:ascii="Calibri" w:hAnsi="Calibri" w:cs="Arial"/>
                <w:lang w:val="en-US" w:eastAsia="en-US"/>
              </w:rPr>
              <w:t>Coach others</w:t>
            </w:r>
          </w:p>
          <w:p w14:paraId="078EA2F7" w14:textId="77777777" w:rsidR="00DA65B7" w:rsidRDefault="00DA65B7" w:rsidP="005D465E">
            <w:pPr>
              <w:numPr>
                <w:ilvl w:val="0"/>
                <w:numId w:val="4"/>
              </w:numPr>
              <w:spacing w:after="0"/>
              <w:rPr>
                <w:rFonts w:ascii="Calibri" w:hAnsi="Calibri" w:cs="Arial"/>
                <w:lang w:val="en-US" w:eastAsia="en-US"/>
              </w:rPr>
            </w:pPr>
            <w:r>
              <w:rPr>
                <w:rFonts w:ascii="Calibri" w:hAnsi="Calibri" w:cs="Arial"/>
                <w:lang w:val="en-US" w:eastAsia="en-US"/>
              </w:rPr>
              <w:t>Influencing skills</w:t>
            </w:r>
          </w:p>
          <w:p w14:paraId="060E9841" w14:textId="77777777" w:rsidR="00650B17" w:rsidRPr="00C44CF4" w:rsidRDefault="00DA65B7" w:rsidP="005D465E">
            <w:pPr>
              <w:numPr>
                <w:ilvl w:val="0"/>
                <w:numId w:val="4"/>
              </w:numPr>
              <w:spacing w:after="0"/>
              <w:rPr>
                <w:rFonts w:ascii="Calibri" w:hAnsi="Calibri" w:cs="Arial"/>
                <w:lang w:val="en-US" w:eastAsia="en-US"/>
              </w:rPr>
            </w:pPr>
            <w:r>
              <w:rPr>
                <w:rFonts w:ascii="Calibri" w:hAnsi="Calibri" w:cs="Arial"/>
                <w:lang w:val="en-US" w:eastAsia="en-US"/>
              </w:rPr>
              <w:t>Self-motivated and c</w:t>
            </w:r>
            <w:r w:rsidR="00C44CF4" w:rsidRPr="00C44CF4">
              <w:rPr>
                <w:rFonts w:ascii="Calibri" w:hAnsi="Calibri" w:cs="Arial"/>
                <w:lang w:val="en-US" w:eastAsia="en-US"/>
              </w:rPr>
              <w:t>ommitted to own CPD</w:t>
            </w:r>
            <w:r w:rsidR="00A83957">
              <w:rPr>
                <w:rFonts w:ascii="Calibri" w:hAnsi="Calibri" w:cs="Arial"/>
                <w:lang w:val="en-US" w:eastAsia="en-US"/>
              </w:rPr>
              <w:t>.</w:t>
            </w:r>
          </w:p>
        </w:tc>
        <w:tc>
          <w:tcPr>
            <w:tcW w:w="3867" w:type="dxa"/>
            <w:tcBorders>
              <w:top w:val="single" w:sz="4" w:space="0" w:color="auto"/>
              <w:left w:val="single" w:sz="4" w:space="0" w:color="auto"/>
              <w:bottom w:val="single" w:sz="4" w:space="0" w:color="auto"/>
              <w:right w:val="single" w:sz="4" w:space="0" w:color="auto"/>
            </w:tcBorders>
          </w:tcPr>
          <w:p w14:paraId="78F3A3C4" w14:textId="77777777" w:rsidR="00650B17" w:rsidRPr="00556762" w:rsidRDefault="00650B17">
            <w:pPr>
              <w:spacing w:line="240" w:lineRule="atLeast"/>
              <w:rPr>
                <w:rFonts w:ascii="Calibri" w:hAnsi="Calibri" w:cs="Calibri"/>
              </w:rPr>
            </w:pPr>
          </w:p>
        </w:tc>
        <w:tc>
          <w:tcPr>
            <w:tcW w:w="3702" w:type="dxa"/>
            <w:tcBorders>
              <w:top w:val="single" w:sz="4" w:space="0" w:color="auto"/>
              <w:left w:val="single" w:sz="4" w:space="0" w:color="auto"/>
              <w:bottom w:val="single" w:sz="4" w:space="0" w:color="auto"/>
              <w:right w:val="single" w:sz="4" w:space="0" w:color="auto"/>
            </w:tcBorders>
          </w:tcPr>
          <w:p w14:paraId="35DE9236"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Application Form</w:t>
            </w:r>
          </w:p>
          <w:p w14:paraId="369BECC5" w14:textId="77777777" w:rsidR="00C44CF4" w:rsidRPr="00C44CF4" w:rsidRDefault="00C44CF4" w:rsidP="005D465E">
            <w:pPr>
              <w:numPr>
                <w:ilvl w:val="0"/>
                <w:numId w:val="4"/>
              </w:numPr>
              <w:spacing w:after="0"/>
              <w:rPr>
                <w:rFonts w:ascii="Calibri" w:hAnsi="Calibri" w:cs="Arial"/>
                <w:lang w:val="en-US" w:eastAsia="en-US"/>
              </w:rPr>
            </w:pPr>
            <w:r w:rsidRPr="00C44CF4">
              <w:rPr>
                <w:rFonts w:ascii="Calibri" w:hAnsi="Calibri" w:cs="Arial"/>
                <w:lang w:val="en-US" w:eastAsia="en-US"/>
              </w:rPr>
              <w:t>Interview</w:t>
            </w:r>
          </w:p>
          <w:p w14:paraId="16D72287" w14:textId="77777777" w:rsidR="00650B17" w:rsidRPr="00556762" w:rsidRDefault="00650B17">
            <w:pPr>
              <w:spacing w:line="240" w:lineRule="atLeast"/>
              <w:rPr>
                <w:rFonts w:ascii="Calibri" w:hAnsi="Calibri" w:cs="Calibri"/>
              </w:rPr>
            </w:pPr>
          </w:p>
        </w:tc>
      </w:tr>
    </w:tbl>
    <w:p w14:paraId="7AAE2524" w14:textId="77777777" w:rsidR="00650B17" w:rsidRPr="00556762" w:rsidRDefault="00650B17" w:rsidP="00650B17">
      <w:pPr>
        <w:spacing w:line="240" w:lineRule="atLeast"/>
        <w:rPr>
          <w:rFonts w:ascii="Calibri" w:hAnsi="Calibri" w:cs="Calibri"/>
          <w:lang w:eastAsia="zh-CN"/>
        </w:rPr>
      </w:pPr>
    </w:p>
    <w:sectPr w:rsidR="00650B17" w:rsidRPr="00556762" w:rsidSect="00650B17">
      <w:pgSz w:w="16838" w:h="11906" w:orient="landscape"/>
      <w:pgMar w:top="1440" w:right="1276" w:bottom="851"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E23A" w14:textId="77777777" w:rsidR="00F43062" w:rsidRDefault="00F43062" w:rsidP="001B3DDC">
      <w:pPr>
        <w:spacing w:after="0"/>
      </w:pPr>
      <w:r>
        <w:separator/>
      </w:r>
    </w:p>
  </w:endnote>
  <w:endnote w:type="continuationSeparator" w:id="0">
    <w:p w14:paraId="3E5D2AF5" w14:textId="77777777" w:rsidR="00F43062" w:rsidRDefault="00F43062" w:rsidP="001B3D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5102" w14:textId="77777777" w:rsidR="00F43062" w:rsidRDefault="00F43062" w:rsidP="001B3DDC">
      <w:pPr>
        <w:spacing w:after="0"/>
      </w:pPr>
      <w:r>
        <w:separator/>
      </w:r>
    </w:p>
  </w:footnote>
  <w:footnote w:type="continuationSeparator" w:id="0">
    <w:p w14:paraId="3B2520FC" w14:textId="77777777" w:rsidR="00F43062" w:rsidRDefault="00F43062" w:rsidP="001B3D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5B31" w14:textId="77777777" w:rsidR="001B3DDC" w:rsidRDefault="00FC57D6" w:rsidP="001B3DDC">
    <w:pPr>
      <w:pStyle w:val="Header"/>
      <w:jc w:val="right"/>
    </w:pPr>
    <w:r>
      <w:rPr>
        <w:noProof/>
      </w:rPr>
      <mc:AlternateContent>
        <mc:Choice Requires="wps">
          <w:drawing>
            <wp:anchor distT="45720" distB="45720" distL="114300" distR="114300" simplePos="0" relativeHeight="251657728" behindDoc="0" locked="0" layoutInCell="1" allowOverlap="1" wp14:anchorId="0EF3AE97" wp14:editId="357D865C">
              <wp:simplePos x="0" y="0"/>
              <wp:positionH relativeFrom="column">
                <wp:posOffset>-152400</wp:posOffset>
              </wp:positionH>
              <wp:positionV relativeFrom="paragraph">
                <wp:posOffset>-64135</wp:posOffset>
              </wp:positionV>
              <wp:extent cx="3187700" cy="401320"/>
              <wp:effectExtent l="0" t="254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5BC83" w14:textId="77777777" w:rsidR="006E24EB" w:rsidRPr="00C13B38" w:rsidRDefault="006E24EB">
                          <w:pPr>
                            <w:rPr>
                              <w:color w:val="5B9BD5"/>
                              <w:sz w:val="32"/>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F3AE97" id="_x0000_t202" coordsize="21600,21600" o:spt="202" path="m,l,21600r21600,l21600,xe">
              <v:stroke joinstyle="miter"/>
              <v:path gradientshapeok="t" o:connecttype="rect"/>
            </v:shapetype>
            <v:shape id="Text Box 2" o:spid="_x0000_s1026" type="#_x0000_t202" style="position:absolute;left:0;text-align:left;margin-left:-12pt;margin-top:-5.05pt;width:251pt;height:31.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" stroked="f">
              <v:textbox style="mso-fit-shape-to-text:t">
                <w:txbxContent>
                  <w:p w14:paraId="46F5BC83" w14:textId="77777777" w:rsidR="006E24EB" w:rsidRPr="00C13B38" w:rsidRDefault="006E24EB">
                    <w:pPr>
                      <w:rPr>
                        <w:color w:val="5B9BD5"/>
                        <w:sz w:val="32"/>
                        <w:szCs w:val="36"/>
                      </w:rPr>
                    </w:pPr>
                  </w:p>
                </w:txbxContent>
              </v:textbox>
              <w10:wrap type="square"/>
            </v:shape>
          </w:pict>
        </mc:Fallback>
      </mc:AlternateContent>
    </w:r>
    <w:r w:rsidRPr="008A2EA7">
      <w:rPr>
        <w:noProof/>
        <w:lang w:val="en-GB" w:eastAsia="en-GB"/>
      </w:rPr>
      <w:drawing>
        <wp:inline distT="0" distB="0" distL="0" distR="0" wp14:anchorId="2B985768" wp14:editId="0E5DFE69">
          <wp:extent cx="2409825" cy="333375"/>
          <wp:effectExtent l="0" t="0" r="0" b="0"/>
          <wp:docPr id="1" name="Picture 1" descr="C:\Users\RosinaT2\AppData\Local\Microsoft\Windows\Temporary Internet Files\Content.Outlook\AFFM0U1I\240418---Black-Bradford-College-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inaT2\AppData\Local\Microsoft\Windows\Temporary Internet Files\Content.Outlook\AFFM0U1I\240418---Black-Bradford-College-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3218"/>
    <w:multiLevelType w:val="hybridMultilevel"/>
    <w:tmpl w:val="DD84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240F6"/>
    <w:multiLevelType w:val="hybridMultilevel"/>
    <w:tmpl w:val="F75C3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3B1A22"/>
    <w:multiLevelType w:val="hybridMultilevel"/>
    <w:tmpl w:val="586CA9D8"/>
    <w:lvl w:ilvl="0" w:tplc="B4C0C59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03D6D"/>
    <w:multiLevelType w:val="multilevel"/>
    <w:tmpl w:val="7026032A"/>
    <w:name w:val="FreehillsNumbering"/>
    <w:lvl w:ilvl="0">
      <w:start w:val="1"/>
      <w:numFmt w:val="decimal"/>
      <w:pStyle w:val="Heading1"/>
      <w:lvlText w:val="%1"/>
      <w:lvlJc w:val="left"/>
      <w:pPr>
        <w:tabs>
          <w:tab w:val="num" w:pos="0"/>
        </w:tabs>
        <w:ind w:left="851" w:hanging="851"/>
      </w:pPr>
      <w:rPr>
        <w:rFonts w:ascii="Arial" w:hAnsi="Arial" w:hint="default"/>
        <w:b w:val="0"/>
        <w:i w:val="0"/>
        <w:sz w:val="28"/>
      </w:rPr>
    </w:lvl>
    <w:lvl w:ilvl="1">
      <w:start w:val="1"/>
      <w:numFmt w:val="decimal"/>
      <w:pStyle w:val="Heading2"/>
      <w:lvlText w:val="%1.%2"/>
      <w:lvlJc w:val="left"/>
      <w:pPr>
        <w:tabs>
          <w:tab w:val="num" w:pos="0"/>
        </w:tabs>
        <w:ind w:left="851" w:hanging="851"/>
      </w:pPr>
      <w:rPr>
        <w:rFonts w:ascii="Arial" w:hAnsi="Arial" w:hint="default"/>
        <w:b/>
        <w:sz w:val="24"/>
      </w:rPr>
    </w:lvl>
    <w:lvl w:ilvl="2">
      <w:start w:val="1"/>
      <w:numFmt w:val="lowerLetter"/>
      <w:pStyle w:val="Heading3"/>
      <w:lvlText w:val="(%3)"/>
      <w:lvlJc w:val="left"/>
      <w:pPr>
        <w:tabs>
          <w:tab w:val="num" w:pos="0"/>
        </w:tabs>
        <w:ind w:left="851" w:hanging="851"/>
      </w:pPr>
      <w:rPr>
        <w:rFonts w:ascii="Arial" w:hAnsi="Arial" w:hint="default"/>
        <w:b w:val="0"/>
        <w:sz w:val="20"/>
      </w:rPr>
    </w:lvl>
    <w:lvl w:ilvl="3">
      <w:start w:val="1"/>
      <w:numFmt w:val="decimal"/>
      <w:pStyle w:val="Heading4"/>
      <w:lvlText w:val="(%4)"/>
      <w:lvlJc w:val="left"/>
      <w:pPr>
        <w:tabs>
          <w:tab w:val="num" w:pos="1702"/>
        </w:tabs>
        <w:ind w:left="1702" w:hanging="851"/>
      </w:pPr>
      <w:rPr>
        <w:rFonts w:ascii="Arial" w:hAnsi="Arial" w:hint="default"/>
      </w:rPr>
    </w:lvl>
    <w:lvl w:ilvl="4">
      <w:start w:val="1"/>
      <w:numFmt w:val="upperLetter"/>
      <w:pStyle w:val="Heading5"/>
      <w:lvlText w:val="(%5)"/>
      <w:lvlJc w:val="left"/>
      <w:pPr>
        <w:tabs>
          <w:tab w:val="num" w:pos="2553"/>
        </w:tabs>
        <w:ind w:left="2553" w:hanging="851"/>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1702"/>
        </w:tabs>
        <w:ind w:left="1702" w:hanging="851"/>
      </w:pPr>
      <w:rPr>
        <w:rFonts w:ascii="Arial" w:hAnsi="Arial" w:hint="default"/>
      </w:rPr>
    </w:lvl>
  </w:abstractNum>
  <w:abstractNum w:abstractNumId="4"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5" w15:restartNumberingAfterBreak="0">
    <w:nsid w:val="27C01CAD"/>
    <w:multiLevelType w:val="hybridMultilevel"/>
    <w:tmpl w:val="C8FABF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B413A5C"/>
    <w:multiLevelType w:val="hybridMultilevel"/>
    <w:tmpl w:val="C894691E"/>
    <w:lvl w:ilvl="0" w:tplc="6FF219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A61B8"/>
    <w:multiLevelType w:val="hybridMultilevel"/>
    <w:tmpl w:val="A1326C1C"/>
    <w:lvl w:ilvl="0" w:tplc="B4C0C594">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D5779"/>
    <w:multiLevelType w:val="hybridMultilevel"/>
    <w:tmpl w:val="93A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0"/>
  </w:num>
  <w:num w:numId="6">
    <w:abstractNumId w:val="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DC"/>
    <w:rsid w:val="000052F7"/>
    <w:rsid w:val="000141A4"/>
    <w:rsid w:val="000268C0"/>
    <w:rsid w:val="0003386A"/>
    <w:rsid w:val="00036811"/>
    <w:rsid w:val="00044D99"/>
    <w:rsid w:val="00046EF5"/>
    <w:rsid w:val="00055F83"/>
    <w:rsid w:val="000747B5"/>
    <w:rsid w:val="00081E0B"/>
    <w:rsid w:val="00084761"/>
    <w:rsid w:val="000925D1"/>
    <w:rsid w:val="000A6C59"/>
    <w:rsid w:val="0010095A"/>
    <w:rsid w:val="00103420"/>
    <w:rsid w:val="00107DD8"/>
    <w:rsid w:val="0011747C"/>
    <w:rsid w:val="00120AD2"/>
    <w:rsid w:val="00123D41"/>
    <w:rsid w:val="001508C7"/>
    <w:rsid w:val="00162E7B"/>
    <w:rsid w:val="00185E50"/>
    <w:rsid w:val="001A4068"/>
    <w:rsid w:val="001B3DDC"/>
    <w:rsid w:val="001E4FEE"/>
    <w:rsid w:val="002016D3"/>
    <w:rsid w:val="00205772"/>
    <w:rsid w:val="00247DB5"/>
    <w:rsid w:val="0025790E"/>
    <w:rsid w:val="00260ECA"/>
    <w:rsid w:val="00263A18"/>
    <w:rsid w:val="00277135"/>
    <w:rsid w:val="00293DB2"/>
    <w:rsid w:val="002A2CD9"/>
    <w:rsid w:val="002A72E4"/>
    <w:rsid w:val="002B0CBA"/>
    <w:rsid w:val="002B6510"/>
    <w:rsid w:val="002C381A"/>
    <w:rsid w:val="002E5C73"/>
    <w:rsid w:val="002F05C1"/>
    <w:rsid w:val="002F408C"/>
    <w:rsid w:val="0030695C"/>
    <w:rsid w:val="00307EBF"/>
    <w:rsid w:val="0031733C"/>
    <w:rsid w:val="00333806"/>
    <w:rsid w:val="00380122"/>
    <w:rsid w:val="00393FEF"/>
    <w:rsid w:val="00394F13"/>
    <w:rsid w:val="003A2DD0"/>
    <w:rsid w:val="003B1724"/>
    <w:rsid w:val="003C3447"/>
    <w:rsid w:val="003C398A"/>
    <w:rsid w:val="003E36ED"/>
    <w:rsid w:val="003F0976"/>
    <w:rsid w:val="004045C0"/>
    <w:rsid w:val="0041426F"/>
    <w:rsid w:val="00435240"/>
    <w:rsid w:val="00435460"/>
    <w:rsid w:val="004760D3"/>
    <w:rsid w:val="00484E92"/>
    <w:rsid w:val="004A1AE8"/>
    <w:rsid w:val="004C1AFF"/>
    <w:rsid w:val="004C414F"/>
    <w:rsid w:val="00500B5D"/>
    <w:rsid w:val="0052725C"/>
    <w:rsid w:val="00542459"/>
    <w:rsid w:val="005469A9"/>
    <w:rsid w:val="00552170"/>
    <w:rsid w:val="00556762"/>
    <w:rsid w:val="00567727"/>
    <w:rsid w:val="00571594"/>
    <w:rsid w:val="005B23BF"/>
    <w:rsid w:val="005C23D0"/>
    <w:rsid w:val="005D465E"/>
    <w:rsid w:val="005D7EF9"/>
    <w:rsid w:val="005E3166"/>
    <w:rsid w:val="005E7425"/>
    <w:rsid w:val="00634B33"/>
    <w:rsid w:val="00650B17"/>
    <w:rsid w:val="006510CA"/>
    <w:rsid w:val="006664C3"/>
    <w:rsid w:val="00673785"/>
    <w:rsid w:val="006A3DC7"/>
    <w:rsid w:val="006C1BD0"/>
    <w:rsid w:val="006D2FFB"/>
    <w:rsid w:val="006E24EB"/>
    <w:rsid w:val="007116E1"/>
    <w:rsid w:val="00745403"/>
    <w:rsid w:val="0074713F"/>
    <w:rsid w:val="007A6ED7"/>
    <w:rsid w:val="007A714D"/>
    <w:rsid w:val="007B13CB"/>
    <w:rsid w:val="007B4C2C"/>
    <w:rsid w:val="007B5A5A"/>
    <w:rsid w:val="007C6128"/>
    <w:rsid w:val="007E0604"/>
    <w:rsid w:val="007F1015"/>
    <w:rsid w:val="007F4B0A"/>
    <w:rsid w:val="00804EF4"/>
    <w:rsid w:val="00811B3F"/>
    <w:rsid w:val="00826925"/>
    <w:rsid w:val="0088506E"/>
    <w:rsid w:val="00896DB1"/>
    <w:rsid w:val="008B4740"/>
    <w:rsid w:val="008E2462"/>
    <w:rsid w:val="008E7463"/>
    <w:rsid w:val="008F61FC"/>
    <w:rsid w:val="00904445"/>
    <w:rsid w:val="00923FAA"/>
    <w:rsid w:val="0092653E"/>
    <w:rsid w:val="00957687"/>
    <w:rsid w:val="0097576F"/>
    <w:rsid w:val="00975B54"/>
    <w:rsid w:val="00981DE1"/>
    <w:rsid w:val="009835F0"/>
    <w:rsid w:val="00984240"/>
    <w:rsid w:val="00985920"/>
    <w:rsid w:val="009A374C"/>
    <w:rsid w:val="009A4668"/>
    <w:rsid w:val="009A73DA"/>
    <w:rsid w:val="009D7E4F"/>
    <w:rsid w:val="009E0842"/>
    <w:rsid w:val="009E5D26"/>
    <w:rsid w:val="00A05352"/>
    <w:rsid w:val="00A10AF9"/>
    <w:rsid w:val="00A163F8"/>
    <w:rsid w:val="00A21409"/>
    <w:rsid w:val="00A40436"/>
    <w:rsid w:val="00A45068"/>
    <w:rsid w:val="00A455FD"/>
    <w:rsid w:val="00A4615A"/>
    <w:rsid w:val="00A529ED"/>
    <w:rsid w:val="00A548CB"/>
    <w:rsid w:val="00A71E56"/>
    <w:rsid w:val="00A83957"/>
    <w:rsid w:val="00A92601"/>
    <w:rsid w:val="00AB4F55"/>
    <w:rsid w:val="00AD7B37"/>
    <w:rsid w:val="00AE184C"/>
    <w:rsid w:val="00B62C90"/>
    <w:rsid w:val="00B64E65"/>
    <w:rsid w:val="00B678FB"/>
    <w:rsid w:val="00B707C6"/>
    <w:rsid w:val="00B8006D"/>
    <w:rsid w:val="00B94CB3"/>
    <w:rsid w:val="00B978A1"/>
    <w:rsid w:val="00B97F59"/>
    <w:rsid w:val="00BA0896"/>
    <w:rsid w:val="00BA612C"/>
    <w:rsid w:val="00BB69FD"/>
    <w:rsid w:val="00BC5383"/>
    <w:rsid w:val="00BC7D9B"/>
    <w:rsid w:val="00BF5CC3"/>
    <w:rsid w:val="00C12007"/>
    <w:rsid w:val="00C13B38"/>
    <w:rsid w:val="00C16863"/>
    <w:rsid w:val="00C246BA"/>
    <w:rsid w:val="00C44CF4"/>
    <w:rsid w:val="00C50973"/>
    <w:rsid w:val="00C52DE5"/>
    <w:rsid w:val="00C53EE8"/>
    <w:rsid w:val="00C53FA7"/>
    <w:rsid w:val="00C57217"/>
    <w:rsid w:val="00C77BCD"/>
    <w:rsid w:val="00C92DF5"/>
    <w:rsid w:val="00C9398D"/>
    <w:rsid w:val="00CA5764"/>
    <w:rsid w:val="00CF46BA"/>
    <w:rsid w:val="00D05558"/>
    <w:rsid w:val="00D10E02"/>
    <w:rsid w:val="00D13CC3"/>
    <w:rsid w:val="00D15AE9"/>
    <w:rsid w:val="00D34989"/>
    <w:rsid w:val="00D36BBA"/>
    <w:rsid w:val="00D76FE0"/>
    <w:rsid w:val="00D830CE"/>
    <w:rsid w:val="00D83580"/>
    <w:rsid w:val="00D866B6"/>
    <w:rsid w:val="00DA3AC8"/>
    <w:rsid w:val="00DA65B7"/>
    <w:rsid w:val="00DB20A7"/>
    <w:rsid w:val="00DB6288"/>
    <w:rsid w:val="00DD76F1"/>
    <w:rsid w:val="00DF06DC"/>
    <w:rsid w:val="00DF6DF2"/>
    <w:rsid w:val="00E24349"/>
    <w:rsid w:val="00E25E36"/>
    <w:rsid w:val="00E262C0"/>
    <w:rsid w:val="00E3134C"/>
    <w:rsid w:val="00E47BE1"/>
    <w:rsid w:val="00E75518"/>
    <w:rsid w:val="00E81EBB"/>
    <w:rsid w:val="00EB2B55"/>
    <w:rsid w:val="00EC36D8"/>
    <w:rsid w:val="00ED6BC8"/>
    <w:rsid w:val="00EE2DC3"/>
    <w:rsid w:val="00EF2AB6"/>
    <w:rsid w:val="00F11EEA"/>
    <w:rsid w:val="00F167D6"/>
    <w:rsid w:val="00F21874"/>
    <w:rsid w:val="00F33742"/>
    <w:rsid w:val="00F43062"/>
    <w:rsid w:val="00F43BEC"/>
    <w:rsid w:val="00F47907"/>
    <w:rsid w:val="00F6166B"/>
    <w:rsid w:val="00F64D9D"/>
    <w:rsid w:val="00F73B33"/>
    <w:rsid w:val="00F84474"/>
    <w:rsid w:val="00FB26F7"/>
    <w:rsid w:val="00FC57D6"/>
    <w:rsid w:val="00FE13FE"/>
    <w:rsid w:val="00FF47A0"/>
    <w:rsid w:val="00FF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DF474"/>
  <w15:chartTrackingRefBased/>
  <w15:docId w15:val="{491B8E98-2643-40CB-922C-38D19BB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DC"/>
    <w:pPr>
      <w:spacing w:after="120"/>
    </w:pPr>
    <w:rPr>
      <w:rFonts w:ascii="Arial" w:eastAsia="Times New Roman" w:hAnsi="Arial"/>
      <w:lang w:val="en-AU" w:eastAsia="en-AU"/>
    </w:rPr>
  </w:style>
  <w:style w:type="paragraph" w:styleId="Heading1">
    <w:name w:val="heading 1"/>
    <w:next w:val="BodyText"/>
    <w:link w:val="Heading1Char"/>
    <w:qFormat/>
    <w:rsid w:val="001B3DDC"/>
    <w:pPr>
      <w:keepNext/>
      <w:numPr>
        <w:numId w:val="1"/>
      </w:numPr>
      <w:pBdr>
        <w:bottom w:val="single" w:sz="8" w:space="4" w:color="auto"/>
      </w:pBdr>
      <w:spacing w:before="600" w:after="240"/>
      <w:outlineLvl w:val="0"/>
    </w:pPr>
    <w:rPr>
      <w:rFonts w:ascii="Arial" w:eastAsia="Times New Roman" w:hAnsi="Arial"/>
      <w:sz w:val="28"/>
      <w:lang w:val="en-AU" w:eastAsia="en-AU"/>
    </w:rPr>
  </w:style>
  <w:style w:type="paragraph" w:styleId="Heading2">
    <w:name w:val="heading 2"/>
    <w:basedOn w:val="Heading1"/>
    <w:next w:val="BodyText"/>
    <w:link w:val="Heading2Char"/>
    <w:qFormat/>
    <w:rsid w:val="001B3DDC"/>
    <w:pPr>
      <w:numPr>
        <w:ilvl w:val="1"/>
      </w:numPr>
      <w:pBdr>
        <w:bottom w:val="none" w:sz="0" w:space="0" w:color="auto"/>
      </w:pBdr>
      <w:spacing w:before="240"/>
      <w:outlineLvl w:val="1"/>
    </w:pPr>
    <w:rPr>
      <w:b/>
      <w:sz w:val="24"/>
    </w:rPr>
  </w:style>
  <w:style w:type="paragraph" w:styleId="Heading3">
    <w:name w:val="heading 3"/>
    <w:basedOn w:val="Heading2"/>
    <w:next w:val="BodyText"/>
    <w:link w:val="Heading3Char"/>
    <w:qFormat/>
    <w:rsid w:val="001B3DDC"/>
    <w:pPr>
      <w:keepNext w:val="0"/>
      <w:numPr>
        <w:ilvl w:val="2"/>
      </w:numPr>
      <w:spacing w:before="120" w:after="120"/>
      <w:outlineLvl w:val="2"/>
    </w:pPr>
    <w:rPr>
      <w:b w:val="0"/>
      <w:sz w:val="20"/>
    </w:rPr>
  </w:style>
  <w:style w:type="paragraph" w:styleId="Heading4">
    <w:name w:val="heading 4"/>
    <w:basedOn w:val="Heading3"/>
    <w:next w:val="BodyTextIndent"/>
    <w:link w:val="Heading4Char"/>
    <w:qFormat/>
    <w:rsid w:val="001B3DDC"/>
    <w:pPr>
      <w:numPr>
        <w:ilvl w:val="3"/>
      </w:numPr>
      <w:outlineLvl w:val="3"/>
    </w:pPr>
  </w:style>
  <w:style w:type="paragraph" w:styleId="Heading5">
    <w:name w:val="heading 5"/>
    <w:basedOn w:val="Heading4"/>
    <w:next w:val="BodyTextIndent2"/>
    <w:link w:val="Heading5Char"/>
    <w:qFormat/>
    <w:rsid w:val="001B3DDC"/>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DDC"/>
    <w:pPr>
      <w:tabs>
        <w:tab w:val="center" w:pos="4513"/>
        <w:tab w:val="right" w:pos="9026"/>
      </w:tabs>
      <w:spacing w:after="0"/>
    </w:pPr>
  </w:style>
  <w:style w:type="character" w:customStyle="1" w:styleId="HeaderChar">
    <w:name w:val="Header Char"/>
    <w:basedOn w:val="DefaultParagraphFont"/>
    <w:link w:val="Header"/>
    <w:uiPriority w:val="99"/>
    <w:rsid w:val="001B3DDC"/>
  </w:style>
  <w:style w:type="paragraph" w:styleId="Footer">
    <w:name w:val="footer"/>
    <w:basedOn w:val="Normal"/>
    <w:link w:val="FooterChar"/>
    <w:uiPriority w:val="99"/>
    <w:unhideWhenUsed/>
    <w:rsid w:val="001B3DDC"/>
    <w:pPr>
      <w:tabs>
        <w:tab w:val="center" w:pos="4513"/>
        <w:tab w:val="right" w:pos="9026"/>
      </w:tabs>
      <w:spacing w:after="0"/>
    </w:pPr>
  </w:style>
  <w:style w:type="character" w:customStyle="1" w:styleId="FooterChar">
    <w:name w:val="Footer Char"/>
    <w:basedOn w:val="DefaultParagraphFont"/>
    <w:link w:val="Footer"/>
    <w:uiPriority w:val="99"/>
    <w:rsid w:val="001B3DDC"/>
  </w:style>
  <w:style w:type="paragraph" w:styleId="BalloonText">
    <w:name w:val="Balloon Text"/>
    <w:basedOn w:val="Normal"/>
    <w:link w:val="BalloonTextChar"/>
    <w:uiPriority w:val="99"/>
    <w:semiHidden/>
    <w:unhideWhenUsed/>
    <w:rsid w:val="001B3DDC"/>
    <w:pPr>
      <w:spacing w:after="0"/>
    </w:pPr>
    <w:rPr>
      <w:rFonts w:ascii="Tahoma" w:hAnsi="Tahoma" w:cs="Tahoma"/>
      <w:sz w:val="16"/>
      <w:szCs w:val="16"/>
    </w:rPr>
  </w:style>
  <w:style w:type="character" w:customStyle="1" w:styleId="BalloonTextChar">
    <w:name w:val="Balloon Text Char"/>
    <w:link w:val="BalloonText"/>
    <w:uiPriority w:val="99"/>
    <w:semiHidden/>
    <w:rsid w:val="001B3DDC"/>
    <w:rPr>
      <w:rFonts w:ascii="Tahoma" w:hAnsi="Tahoma" w:cs="Tahoma"/>
      <w:sz w:val="16"/>
      <w:szCs w:val="16"/>
    </w:rPr>
  </w:style>
  <w:style w:type="character" w:customStyle="1" w:styleId="Heading1Char">
    <w:name w:val="Heading 1 Char"/>
    <w:link w:val="Heading1"/>
    <w:rsid w:val="001B3DDC"/>
    <w:rPr>
      <w:rFonts w:ascii="Arial" w:eastAsia="Times New Roman" w:hAnsi="Arial"/>
      <w:sz w:val="28"/>
      <w:lang w:val="en-AU" w:eastAsia="en-AU"/>
    </w:rPr>
  </w:style>
  <w:style w:type="character" w:customStyle="1" w:styleId="Heading2Char">
    <w:name w:val="Heading 2 Char"/>
    <w:link w:val="Heading2"/>
    <w:rsid w:val="001B3DDC"/>
    <w:rPr>
      <w:rFonts w:ascii="Arial" w:eastAsia="Times New Roman" w:hAnsi="Arial"/>
      <w:b/>
      <w:sz w:val="24"/>
      <w:lang w:val="en-AU" w:eastAsia="en-AU"/>
    </w:rPr>
  </w:style>
  <w:style w:type="character" w:customStyle="1" w:styleId="Heading3Char">
    <w:name w:val="Heading 3 Char"/>
    <w:link w:val="Heading3"/>
    <w:rsid w:val="001B3DDC"/>
    <w:rPr>
      <w:rFonts w:ascii="Arial" w:eastAsia="Times New Roman" w:hAnsi="Arial"/>
      <w:lang w:val="en-AU" w:eastAsia="en-AU"/>
    </w:rPr>
  </w:style>
  <w:style w:type="character" w:customStyle="1" w:styleId="Heading4Char">
    <w:name w:val="Heading 4 Char"/>
    <w:link w:val="Heading4"/>
    <w:rsid w:val="001B3DDC"/>
    <w:rPr>
      <w:rFonts w:ascii="Arial" w:eastAsia="Times New Roman" w:hAnsi="Arial"/>
      <w:lang w:val="en-AU" w:eastAsia="en-AU"/>
    </w:rPr>
  </w:style>
  <w:style w:type="character" w:customStyle="1" w:styleId="Heading5Char">
    <w:name w:val="Heading 5 Char"/>
    <w:link w:val="Heading5"/>
    <w:rsid w:val="001B3DDC"/>
    <w:rPr>
      <w:rFonts w:ascii="Arial" w:eastAsia="Times New Roman" w:hAnsi="Arial"/>
      <w:lang w:val="en-AU" w:eastAsia="en-AU"/>
    </w:rPr>
  </w:style>
  <w:style w:type="paragraph" w:customStyle="1" w:styleId="NoTOCHdg1">
    <w:name w:val="NoTOCHdg 1"/>
    <w:next w:val="BodyText"/>
    <w:rsid w:val="001B3DDC"/>
    <w:pPr>
      <w:keepNext/>
      <w:numPr>
        <w:ilvl w:val="5"/>
        <w:numId w:val="1"/>
      </w:numPr>
      <w:pBdr>
        <w:bottom w:val="single" w:sz="8" w:space="4" w:color="auto"/>
      </w:pBdr>
      <w:spacing w:before="600" w:after="240"/>
    </w:pPr>
    <w:rPr>
      <w:rFonts w:ascii="Arial" w:eastAsia="Times New Roman" w:hAnsi="Arial"/>
      <w:sz w:val="28"/>
      <w:lang w:val="en-AU" w:eastAsia="en-AU"/>
    </w:rPr>
  </w:style>
  <w:style w:type="paragraph" w:customStyle="1" w:styleId="NoTOCHdg2">
    <w:name w:val="NoTOCHdg 2"/>
    <w:basedOn w:val="NoTOCHdg1"/>
    <w:next w:val="BodyText"/>
    <w:rsid w:val="001B3DDC"/>
    <w:pPr>
      <w:numPr>
        <w:ilvl w:val="6"/>
      </w:numPr>
      <w:pBdr>
        <w:bottom w:val="none" w:sz="0" w:space="0" w:color="auto"/>
      </w:pBdr>
      <w:spacing w:before="240"/>
    </w:pPr>
    <w:rPr>
      <w:b/>
      <w:sz w:val="24"/>
    </w:rPr>
  </w:style>
  <w:style w:type="paragraph" w:customStyle="1" w:styleId="NoTOCHdg3">
    <w:name w:val="NoTOCHdg 3"/>
    <w:basedOn w:val="NoTOCHdg2"/>
    <w:next w:val="BodyText"/>
    <w:rsid w:val="001B3DDC"/>
    <w:pPr>
      <w:keepNext w:val="0"/>
      <w:numPr>
        <w:ilvl w:val="7"/>
      </w:numPr>
      <w:spacing w:before="120" w:after="120"/>
    </w:pPr>
    <w:rPr>
      <w:b w:val="0"/>
      <w:sz w:val="20"/>
    </w:rPr>
  </w:style>
  <w:style w:type="paragraph" w:customStyle="1" w:styleId="NoTOCHdg4">
    <w:name w:val="NoTOCHdg 4"/>
    <w:basedOn w:val="NoTOCHdg3"/>
    <w:next w:val="BodyTextIndent"/>
    <w:rsid w:val="001B3DDC"/>
    <w:pPr>
      <w:numPr>
        <w:ilvl w:val="8"/>
      </w:numPr>
    </w:pPr>
  </w:style>
  <w:style w:type="paragraph" w:styleId="BodyText">
    <w:name w:val="Body Text"/>
    <w:basedOn w:val="Normal"/>
    <w:link w:val="BodyTextChar"/>
    <w:uiPriority w:val="99"/>
    <w:semiHidden/>
    <w:unhideWhenUsed/>
    <w:rsid w:val="001B3DDC"/>
  </w:style>
  <w:style w:type="character" w:customStyle="1" w:styleId="BodyTextChar">
    <w:name w:val="Body Text Char"/>
    <w:link w:val="BodyText"/>
    <w:uiPriority w:val="99"/>
    <w:semiHidden/>
    <w:rsid w:val="001B3DDC"/>
    <w:rPr>
      <w:rFonts w:ascii="Arial" w:eastAsia="Times New Roman" w:hAnsi="Arial" w:cs="Times New Roman"/>
      <w:sz w:val="20"/>
      <w:szCs w:val="20"/>
      <w:lang w:val="en-AU" w:eastAsia="en-AU"/>
    </w:rPr>
  </w:style>
  <w:style w:type="paragraph" w:styleId="BodyTextIndent">
    <w:name w:val="Body Text Indent"/>
    <w:basedOn w:val="Normal"/>
    <w:link w:val="BodyTextIndentChar"/>
    <w:uiPriority w:val="99"/>
    <w:semiHidden/>
    <w:unhideWhenUsed/>
    <w:rsid w:val="001B3DDC"/>
    <w:pPr>
      <w:ind w:left="283"/>
    </w:pPr>
  </w:style>
  <w:style w:type="character" w:customStyle="1" w:styleId="BodyTextIndentChar">
    <w:name w:val="Body Text Indent Char"/>
    <w:link w:val="BodyTextIndent"/>
    <w:uiPriority w:val="99"/>
    <w:semiHidden/>
    <w:rsid w:val="001B3DDC"/>
    <w:rPr>
      <w:rFonts w:ascii="Arial" w:eastAsia="Times New Roman" w:hAnsi="Arial" w:cs="Times New Roman"/>
      <w:sz w:val="20"/>
      <w:szCs w:val="20"/>
      <w:lang w:val="en-AU" w:eastAsia="en-AU"/>
    </w:rPr>
  </w:style>
  <w:style w:type="paragraph" w:styleId="BodyTextIndent2">
    <w:name w:val="Body Text Indent 2"/>
    <w:basedOn w:val="Normal"/>
    <w:link w:val="BodyTextIndent2Char"/>
    <w:uiPriority w:val="99"/>
    <w:semiHidden/>
    <w:unhideWhenUsed/>
    <w:rsid w:val="001B3DDC"/>
    <w:pPr>
      <w:spacing w:line="480" w:lineRule="auto"/>
      <w:ind w:left="283"/>
    </w:pPr>
  </w:style>
  <w:style w:type="character" w:customStyle="1" w:styleId="BodyTextIndent2Char">
    <w:name w:val="Body Text Indent 2 Char"/>
    <w:link w:val="BodyTextIndent2"/>
    <w:uiPriority w:val="99"/>
    <w:semiHidden/>
    <w:rsid w:val="001B3DDC"/>
    <w:rPr>
      <w:rFonts w:ascii="Arial" w:eastAsia="Times New Roman" w:hAnsi="Arial" w:cs="Times New Roman"/>
      <w:sz w:val="20"/>
      <w:szCs w:val="20"/>
      <w:lang w:val="en-AU" w:eastAsia="en-AU"/>
    </w:rPr>
  </w:style>
  <w:style w:type="paragraph" w:styleId="NormalWeb">
    <w:name w:val="Normal (Web)"/>
    <w:basedOn w:val="Normal"/>
    <w:rsid w:val="001B3DDC"/>
  </w:style>
  <w:style w:type="paragraph" w:styleId="ListNumber2">
    <w:name w:val="List Number 2"/>
    <w:basedOn w:val="Normal"/>
    <w:semiHidden/>
    <w:rsid w:val="001B3DDC"/>
    <w:pPr>
      <w:numPr>
        <w:numId w:val="2"/>
      </w:numPr>
      <w:spacing w:before="120"/>
    </w:pPr>
  </w:style>
  <w:style w:type="paragraph" w:customStyle="1" w:styleId="Header3">
    <w:name w:val="Header 3"/>
    <w:basedOn w:val="Header"/>
    <w:semiHidden/>
    <w:locked/>
    <w:rsid w:val="001B3DDC"/>
    <w:pPr>
      <w:tabs>
        <w:tab w:val="clear" w:pos="4513"/>
        <w:tab w:val="clear" w:pos="9026"/>
      </w:tabs>
      <w:jc w:val="center"/>
    </w:pPr>
    <w:rPr>
      <w:sz w:val="18"/>
    </w:rPr>
  </w:style>
  <w:style w:type="paragraph" w:customStyle="1" w:styleId="CellText">
    <w:name w:val="Cell Text"/>
    <w:basedOn w:val="Normal"/>
    <w:rsid w:val="001B3DDC"/>
    <w:rPr>
      <w:sz w:val="18"/>
    </w:rPr>
  </w:style>
  <w:style w:type="paragraph" w:customStyle="1" w:styleId="ColorfulList-Accent11">
    <w:name w:val="Colorful List - Accent 11"/>
    <w:basedOn w:val="Normal"/>
    <w:uiPriority w:val="34"/>
    <w:qFormat/>
    <w:rsid w:val="00C50973"/>
    <w:pPr>
      <w:ind w:left="720"/>
      <w:contextualSpacing/>
    </w:pPr>
  </w:style>
  <w:style w:type="table" w:styleId="TableGrid">
    <w:name w:val="Table Grid"/>
    <w:basedOn w:val="TableNormal"/>
    <w:uiPriority w:val="59"/>
    <w:rsid w:val="00F4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EBB"/>
    <w:pPr>
      <w:ind w:left="720"/>
    </w:pPr>
  </w:style>
  <w:style w:type="character" w:styleId="CommentReference">
    <w:name w:val="annotation reference"/>
    <w:uiPriority w:val="99"/>
    <w:semiHidden/>
    <w:unhideWhenUsed/>
    <w:rsid w:val="00F73B33"/>
    <w:rPr>
      <w:sz w:val="16"/>
      <w:szCs w:val="16"/>
    </w:rPr>
  </w:style>
  <w:style w:type="paragraph" w:styleId="CommentText">
    <w:name w:val="annotation text"/>
    <w:basedOn w:val="Normal"/>
    <w:link w:val="CommentTextChar"/>
    <w:uiPriority w:val="99"/>
    <w:semiHidden/>
    <w:unhideWhenUsed/>
    <w:rsid w:val="00F73B33"/>
  </w:style>
  <w:style w:type="character" w:customStyle="1" w:styleId="CommentTextChar">
    <w:name w:val="Comment Text Char"/>
    <w:link w:val="CommentText"/>
    <w:uiPriority w:val="99"/>
    <w:semiHidden/>
    <w:rsid w:val="00F73B33"/>
    <w:rPr>
      <w:rFonts w:ascii="Arial" w:eastAsia="Times New Roman" w:hAnsi="Arial"/>
      <w:lang w:val="en-AU" w:eastAsia="en-AU"/>
    </w:rPr>
  </w:style>
  <w:style w:type="paragraph" w:styleId="CommentSubject">
    <w:name w:val="annotation subject"/>
    <w:basedOn w:val="CommentText"/>
    <w:next w:val="CommentText"/>
    <w:link w:val="CommentSubjectChar"/>
    <w:uiPriority w:val="99"/>
    <w:semiHidden/>
    <w:unhideWhenUsed/>
    <w:rsid w:val="00F73B33"/>
    <w:rPr>
      <w:b/>
      <w:bCs/>
    </w:rPr>
  </w:style>
  <w:style w:type="character" w:customStyle="1" w:styleId="CommentSubjectChar">
    <w:name w:val="Comment Subject Char"/>
    <w:link w:val="CommentSubject"/>
    <w:uiPriority w:val="99"/>
    <w:semiHidden/>
    <w:rsid w:val="00F73B33"/>
    <w:rPr>
      <w:rFonts w:ascii="Arial" w:eastAsia="Times New Roman" w:hAnsi="Arial"/>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29062">
      <w:bodyDiv w:val="1"/>
      <w:marLeft w:val="0"/>
      <w:marRight w:val="0"/>
      <w:marTop w:val="0"/>
      <w:marBottom w:val="0"/>
      <w:divBdr>
        <w:top w:val="none" w:sz="0" w:space="0" w:color="auto"/>
        <w:left w:val="none" w:sz="0" w:space="0" w:color="auto"/>
        <w:bottom w:val="none" w:sz="0" w:space="0" w:color="auto"/>
        <w:right w:val="none" w:sz="0" w:space="0" w:color="auto"/>
      </w:divBdr>
    </w:div>
    <w:div w:id="579368633">
      <w:bodyDiv w:val="1"/>
      <w:marLeft w:val="0"/>
      <w:marRight w:val="0"/>
      <w:marTop w:val="0"/>
      <w:marBottom w:val="0"/>
      <w:divBdr>
        <w:top w:val="none" w:sz="0" w:space="0" w:color="auto"/>
        <w:left w:val="none" w:sz="0" w:space="0" w:color="auto"/>
        <w:bottom w:val="none" w:sz="0" w:space="0" w:color="auto"/>
        <w:right w:val="none" w:sz="0" w:space="0" w:color="auto"/>
      </w:divBdr>
    </w:div>
    <w:div w:id="868569025">
      <w:bodyDiv w:val="1"/>
      <w:marLeft w:val="0"/>
      <w:marRight w:val="0"/>
      <w:marTop w:val="0"/>
      <w:marBottom w:val="0"/>
      <w:divBdr>
        <w:top w:val="none" w:sz="0" w:space="0" w:color="auto"/>
        <w:left w:val="none" w:sz="0" w:space="0" w:color="auto"/>
        <w:bottom w:val="none" w:sz="0" w:space="0" w:color="auto"/>
        <w:right w:val="none" w:sz="0" w:space="0" w:color="auto"/>
      </w:divBdr>
    </w:div>
    <w:div w:id="991447494">
      <w:bodyDiv w:val="1"/>
      <w:marLeft w:val="0"/>
      <w:marRight w:val="0"/>
      <w:marTop w:val="0"/>
      <w:marBottom w:val="0"/>
      <w:divBdr>
        <w:top w:val="none" w:sz="0" w:space="0" w:color="auto"/>
        <w:left w:val="none" w:sz="0" w:space="0" w:color="auto"/>
        <w:bottom w:val="none" w:sz="0" w:space="0" w:color="auto"/>
        <w:right w:val="none" w:sz="0" w:space="0" w:color="auto"/>
      </w:divBdr>
    </w:div>
    <w:div w:id="1339505013">
      <w:bodyDiv w:val="1"/>
      <w:marLeft w:val="0"/>
      <w:marRight w:val="0"/>
      <w:marTop w:val="0"/>
      <w:marBottom w:val="0"/>
      <w:divBdr>
        <w:top w:val="none" w:sz="0" w:space="0" w:color="auto"/>
        <w:left w:val="none" w:sz="0" w:space="0" w:color="auto"/>
        <w:bottom w:val="none" w:sz="0" w:space="0" w:color="auto"/>
        <w:right w:val="none" w:sz="0" w:space="0" w:color="auto"/>
      </w:divBdr>
    </w:div>
    <w:div w:id="14443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E36C-0B3C-43FD-B7F0-334014A0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 Lipka</dc:creator>
  <cp:keywords/>
  <cp:lastModifiedBy>Rachael Griffiths</cp:lastModifiedBy>
  <cp:revision>3</cp:revision>
  <cp:lastPrinted>2019-03-15T09:53:00Z</cp:lastPrinted>
  <dcterms:created xsi:type="dcterms:W3CDTF">2024-04-16T14:53:00Z</dcterms:created>
  <dcterms:modified xsi:type="dcterms:W3CDTF">2024-04-16T15:28:00Z</dcterms:modified>
</cp:coreProperties>
</file>