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150E5B8C" w:rsidR="00867E80" w:rsidRPr="004229CE" w:rsidRDefault="00867E80" w:rsidP="00867E80">
      <w:pPr>
        <w:pStyle w:val="Heading3"/>
        <w:rPr>
          <w:rFonts w:cs="Open Sans"/>
          <w:szCs w:val="24"/>
        </w:rPr>
      </w:pPr>
      <w:bookmarkStart w:id="0" w:name="_GoBack"/>
      <w:bookmarkEnd w:id="0"/>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495CA8FC" w:rsidR="00867E80" w:rsidRPr="004229CE" w:rsidRDefault="00867E80" w:rsidP="00867E80">
      <w:pPr>
        <w:pStyle w:val="Default"/>
        <w:jc w:val="right"/>
        <w:rPr>
          <w:rFonts w:ascii="Open Sans" w:hAnsi="Open Sans" w:cs="Open Sans"/>
          <w:color w:val="auto"/>
          <w:sz w:val="22"/>
        </w:rPr>
      </w:pPr>
      <w:r>
        <w:rPr>
          <w:rFonts w:ascii="Open Sans" w:hAnsi="Open Sans" w:cs="Open Sans"/>
          <w:color w:val="auto"/>
          <w:sz w:val="22"/>
        </w:rPr>
        <w:t>November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30E736A6" w:rsidR="00867E80" w:rsidRPr="008609F5" w:rsidRDefault="00867E80" w:rsidP="00867E80">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E205EC">
        <w:rPr>
          <w:rFonts w:ascii="Open Sans" w:hAnsi="Open Sans" w:cs="Open Sans"/>
          <w:b/>
          <w:color w:val="auto"/>
          <w:sz w:val="22"/>
        </w:rPr>
        <w:t>History</w:t>
      </w:r>
    </w:p>
    <w:p w14:paraId="02E52160" w14:textId="06C4309F"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Teacher Application Pack</w:t>
      </w:r>
    </w:p>
    <w:p w14:paraId="2B3E0856" w14:textId="77777777" w:rsidR="00867E80" w:rsidRPr="004229CE" w:rsidRDefault="00867E80" w:rsidP="00867E80">
      <w:pPr>
        <w:pStyle w:val="Default"/>
        <w:rPr>
          <w:rFonts w:ascii="Open Sans" w:hAnsi="Open Sans" w:cs="Open Sans"/>
          <w:color w:val="auto"/>
          <w:sz w:val="22"/>
        </w:rPr>
      </w:pPr>
    </w:p>
    <w:p w14:paraId="732C3D2B" w14:textId="77777777" w:rsidR="00D6612B"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6BC1F9AD" w14:textId="77777777" w:rsidR="00D6612B" w:rsidRDefault="00D6612B" w:rsidP="00867E80">
      <w:pPr>
        <w:pStyle w:val="Default"/>
        <w:rPr>
          <w:rFonts w:ascii="Open Sans" w:hAnsi="Open Sans" w:cs="Open Sans"/>
          <w:color w:val="auto"/>
          <w:sz w:val="22"/>
        </w:rPr>
      </w:pPr>
    </w:p>
    <w:p w14:paraId="05D2A862" w14:textId="344D9FE4" w:rsidR="00867E80" w:rsidRPr="004229CE" w:rsidRDefault="00D6612B" w:rsidP="00867E80">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w:t>
      </w:r>
      <w:r w:rsidR="00E205EC">
        <w:rPr>
          <w:rFonts w:ascii="Open Sans" w:hAnsi="Open Sans" w:cs="Open Sans"/>
          <w:color w:val="auto"/>
          <w:sz w:val="22"/>
        </w:rPr>
        <w:t>History teacher.</w:t>
      </w:r>
      <w:r w:rsidR="00867E80"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Bolder Academy is a new, mixed, non-denominational school which opened in September 2018. Set up by primary and secondary Headteachers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867E80">
      <w:pPr>
        <w:spacing w:after="200" w:line="276" w:lineRule="auto"/>
        <w:rPr>
          <w:rFonts w:cs="Open Sans"/>
          <w:bCs/>
          <w:sz w:val="22"/>
        </w:rPr>
      </w:pPr>
      <w:r w:rsidRPr="004229CE">
        <w:rPr>
          <w:rFonts w:cs="Open Sans"/>
          <w:bCs/>
          <w:sz w:val="22"/>
        </w:rPr>
        <w:t>Heidi Swidenbank</w:t>
      </w:r>
    </w:p>
    <w:p w14:paraId="736A36A6" w14:textId="20FBAAE6" w:rsidR="00867E80" w:rsidRDefault="00867E80" w:rsidP="00867E80">
      <w:pPr>
        <w:spacing w:after="200" w:line="276" w:lineRule="auto"/>
        <w:rPr>
          <w:rFonts w:cs="Open Sans"/>
          <w:sz w:val="22"/>
        </w:rPr>
      </w:pPr>
      <w:r w:rsidRPr="004229CE">
        <w:rPr>
          <w:rFonts w:cs="Open Sans"/>
          <w:sz w:val="22"/>
        </w:rPr>
        <w:t xml:space="preserve">Headteacher </w:t>
      </w:r>
    </w:p>
    <w:p w14:paraId="71D7EE74" w14:textId="77777777" w:rsidR="00E205EC" w:rsidRPr="004229CE" w:rsidRDefault="00E205EC" w:rsidP="00867E80">
      <w:pPr>
        <w:spacing w:after="200" w:line="276" w:lineRule="auto"/>
        <w:rPr>
          <w:rFonts w:cs="Open Sans"/>
          <w:sz w:val="22"/>
        </w:rPr>
      </w:pP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77777777"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w:t>
      </w:r>
      <w:r w:rsidRPr="00B42498">
        <w:rPr>
          <w:rFonts w:ascii="Open Sans" w:hAnsi="Open Sans" w:cs="Open Sans"/>
          <w:sz w:val="22"/>
          <w:szCs w:val="24"/>
        </w:rPr>
        <w:t>our Academy is located at 390 London Road, Isleworth, Middlesex, TW7 5AJ. It highly accessible - a 2 minutes’ walk from Isleworth Station (35 mins from central London.). From 2020, the new building is a 10-minute walk from Syon Lane station, the stop before Isleworth.</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609764C4" w:rsidR="00D76A64" w:rsidRPr="004229CE" w:rsidRDefault="00D76A64" w:rsidP="00D76A64">
      <w:pPr>
        <w:rPr>
          <w:rFonts w:cs="Open Sans"/>
          <w:sz w:val="22"/>
        </w:rPr>
      </w:pPr>
      <w:r w:rsidRPr="004229CE">
        <w:rPr>
          <w:rFonts w:cs="Open Sans"/>
          <w:sz w:val="22"/>
        </w:rPr>
        <w:t xml:space="preserve">You will be passionate about teaching </w:t>
      </w:r>
      <w:r w:rsidR="00E205EC">
        <w:rPr>
          <w:rFonts w:cs="Open Sans"/>
          <w:sz w:val="22"/>
        </w:rPr>
        <w:t>History</w:t>
      </w:r>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can be found on our school website </w:t>
      </w:r>
      <w:r>
        <w:rPr>
          <w:rStyle w:val="Hyperlink"/>
          <w:rFonts w:cs="Open Sans"/>
          <w:sz w:val="22"/>
        </w:rPr>
        <w:t>www.bolderacademy.co.uk</w:t>
      </w:r>
      <w:r w:rsidRPr="004229CE">
        <w:rPr>
          <w:rFonts w:cs="Open Sans"/>
          <w:sz w:val="22"/>
        </w:rPr>
        <w:t xml:space="preserve"> </w:t>
      </w:r>
    </w:p>
    <w:p w14:paraId="3B264019" w14:textId="77777777" w:rsidR="0074031B" w:rsidRPr="004229CE"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form which can be found on the website: </w:t>
      </w:r>
      <w:hyperlink r:id="rId10" w:history="1">
        <w:r w:rsidRPr="008C7C48">
          <w:rPr>
            <w:rStyle w:val="Hyperlink"/>
            <w:rFonts w:cs="Open Sans"/>
            <w:sz w:val="22"/>
          </w:rPr>
          <w:t>http://bolderacademy.co.uk/vacancies/</w:t>
        </w:r>
      </w:hyperlink>
    </w:p>
    <w:p w14:paraId="4575E103" w14:textId="77777777" w:rsidR="0074031B" w:rsidRPr="004229CE" w:rsidRDefault="0074031B" w:rsidP="0074031B">
      <w:pPr>
        <w:rPr>
          <w:rFonts w:cs="Open Sans"/>
          <w:sz w:val="22"/>
        </w:rPr>
      </w:pPr>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0" w:type="auto"/>
        <w:tblInd w:w="0" w:type="dxa"/>
        <w:tblLook w:val="04A0" w:firstRow="1" w:lastRow="0" w:firstColumn="1" w:lastColumn="0" w:noHBand="0" w:noVBand="1"/>
      </w:tblPr>
      <w:tblGrid>
        <w:gridCol w:w="3372"/>
        <w:gridCol w:w="6762"/>
      </w:tblGrid>
      <w:tr w:rsidR="0074031B" w:rsidRPr="004229CE" w14:paraId="36CB8BC1" w14:textId="77777777" w:rsidTr="00575CD4">
        <w:tc>
          <w:tcPr>
            <w:tcW w:w="3539"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7224" w:type="dxa"/>
          </w:tcPr>
          <w:p w14:paraId="45A8089A" w14:textId="77777777" w:rsidR="0074031B" w:rsidRDefault="00D6612B" w:rsidP="00575CD4">
            <w:pPr>
              <w:spacing w:after="200" w:line="271" w:lineRule="auto"/>
              <w:rPr>
                <w:rFonts w:cs="Open Sans"/>
                <w:b/>
                <w:szCs w:val="24"/>
              </w:rPr>
            </w:pPr>
            <w:r w:rsidRPr="00D6612B">
              <w:rPr>
                <w:rFonts w:cs="Open Sans"/>
                <w:b/>
                <w:szCs w:val="24"/>
              </w:rPr>
              <w:t>Monday 25</w:t>
            </w:r>
            <w:r w:rsidR="0074031B" w:rsidRPr="00D6612B">
              <w:rPr>
                <w:rFonts w:cs="Open Sans"/>
                <w:b/>
                <w:szCs w:val="24"/>
              </w:rPr>
              <w:t xml:space="preserve"> November 201</w:t>
            </w:r>
            <w:r w:rsidR="00D47E11" w:rsidRPr="00D6612B">
              <w:rPr>
                <w:rFonts w:cs="Open Sans"/>
                <w:b/>
                <w:szCs w:val="24"/>
              </w:rPr>
              <w:t>9</w:t>
            </w:r>
          </w:p>
          <w:p w14:paraId="39EF9247" w14:textId="44B8B224" w:rsidR="0063641A" w:rsidRPr="004229CE" w:rsidRDefault="0063641A" w:rsidP="00575CD4">
            <w:pPr>
              <w:spacing w:after="200" w:line="271" w:lineRule="auto"/>
              <w:rPr>
                <w:rFonts w:cs="Open Sans"/>
                <w:b/>
                <w:szCs w:val="24"/>
              </w:rPr>
            </w:pPr>
            <w:r>
              <w:rPr>
                <w:rFonts w:cs="Open Sans"/>
                <w:b/>
                <w:szCs w:val="24"/>
              </w:rPr>
              <w:t xml:space="preserve">Interviews will be held according to application </w:t>
            </w:r>
          </w:p>
        </w:tc>
      </w:tr>
    </w:tbl>
    <w:p w14:paraId="39BD3C69" w14:textId="77777777" w:rsidR="0074031B" w:rsidRPr="004229CE" w:rsidRDefault="0074031B" w:rsidP="0074031B">
      <w:pPr>
        <w:rPr>
          <w:rFonts w:cs="Open Sans"/>
          <w:b/>
          <w:sz w:val="22"/>
        </w:rPr>
      </w:pPr>
    </w:p>
    <w:p w14:paraId="2BC3650F" w14:textId="77777777" w:rsidR="0074031B" w:rsidRPr="004229CE" w:rsidRDefault="0074031B" w:rsidP="00D47E11">
      <w:pPr>
        <w:rPr>
          <w:rFonts w:eastAsiaTheme="majorEastAsia" w:cs="Open Sans"/>
          <w:b/>
          <w:bCs/>
          <w:sz w:val="22"/>
          <w:lang w:val="en-GB" w:eastAsia="en-GB"/>
        </w:rPr>
      </w:pPr>
      <w:r w:rsidRPr="004229CE">
        <w:rPr>
          <w:rFonts w:eastAsiaTheme="majorEastAsia" w:cs="Open Sans"/>
          <w:b/>
          <w:bCs/>
          <w:sz w:val="22"/>
          <w:lang w:val="en-GB" w:eastAsia="en-GB"/>
        </w:rPr>
        <w:t>Person specification: Teacher</w:t>
      </w:r>
    </w:p>
    <w:p w14:paraId="4DDE6F10" w14:textId="6E632248" w:rsidR="00DB7177" w:rsidRDefault="00DB7177" w:rsidP="006F179C"/>
    <w:tbl>
      <w:tblPr>
        <w:tblStyle w:val="TableGrid"/>
        <w:tblW w:w="0" w:type="auto"/>
        <w:tblInd w:w="0" w:type="dxa"/>
        <w:tblLook w:val="04A0" w:firstRow="1" w:lastRow="0" w:firstColumn="1" w:lastColumn="0" w:noHBand="0" w:noVBand="1"/>
      </w:tblPr>
      <w:tblGrid>
        <w:gridCol w:w="468"/>
        <w:gridCol w:w="6026"/>
        <w:gridCol w:w="1196"/>
        <w:gridCol w:w="1255"/>
        <w:gridCol w:w="1189"/>
      </w:tblGrid>
      <w:tr w:rsidR="0074031B" w:rsidRPr="004229CE" w14:paraId="04440D3D" w14:textId="77777777" w:rsidTr="0013752C">
        <w:tc>
          <w:tcPr>
            <w:tcW w:w="6494" w:type="dxa"/>
            <w:gridSpan w:val="2"/>
          </w:tcPr>
          <w:p w14:paraId="3240AAE6" w14:textId="77777777" w:rsidR="0074031B" w:rsidRPr="004229CE" w:rsidRDefault="0074031B" w:rsidP="00575CD4">
            <w:pPr>
              <w:rPr>
                <w:rFonts w:cs="Open Sans"/>
                <w:b/>
                <w:szCs w:val="24"/>
                <w:lang w:eastAsia="en-GB"/>
              </w:rPr>
            </w:pPr>
          </w:p>
        </w:tc>
        <w:tc>
          <w:tcPr>
            <w:tcW w:w="1196" w:type="dxa"/>
          </w:tcPr>
          <w:p w14:paraId="75E916B0" w14:textId="77777777" w:rsidR="0074031B" w:rsidRPr="004229CE" w:rsidRDefault="0074031B" w:rsidP="00575CD4">
            <w:pPr>
              <w:jc w:val="center"/>
              <w:rPr>
                <w:rFonts w:cs="Open Sans"/>
                <w:b/>
                <w:szCs w:val="24"/>
                <w:lang w:eastAsia="en-GB"/>
              </w:rPr>
            </w:pPr>
            <w:r w:rsidRPr="004229CE">
              <w:rPr>
                <w:rFonts w:cs="Open Sans"/>
                <w:b/>
                <w:szCs w:val="24"/>
                <w:lang w:eastAsia="en-GB"/>
              </w:rPr>
              <w:t>Essential</w:t>
            </w:r>
          </w:p>
        </w:tc>
        <w:tc>
          <w:tcPr>
            <w:tcW w:w="1255" w:type="dxa"/>
          </w:tcPr>
          <w:p w14:paraId="0A1855AD" w14:textId="77777777" w:rsidR="0074031B" w:rsidRPr="004229CE" w:rsidRDefault="0074031B" w:rsidP="00575CD4">
            <w:pPr>
              <w:jc w:val="center"/>
              <w:rPr>
                <w:rFonts w:cs="Open Sans"/>
                <w:b/>
                <w:szCs w:val="24"/>
                <w:lang w:eastAsia="en-GB"/>
              </w:rPr>
            </w:pPr>
            <w:r w:rsidRPr="004229CE">
              <w:rPr>
                <w:rFonts w:cs="Open Sans"/>
                <w:b/>
                <w:szCs w:val="24"/>
                <w:lang w:eastAsia="en-GB"/>
              </w:rPr>
              <w:t>Desirable</w:t>
            </w:r>
          </w:p>
        </w:tc>
        <w:tc>
          <w:tcPr>
            <w:tcW w:w="1189" w:type="dxa"/>
          </w:tcPr>
          <w:p w14:paraId="629B8B83" w14:textId="77777777" w:rsidR="0074031B" w:rsidRPr="004229CE" w:rsidRDefault="0074031B" w:rsidP="00575CD4">
            <w:pPr>
              <w:jc w:val="center"/>
              <w:rPr>
                <w:rFonts w:cs="Open Sans"/>
                <w:b/>
                <w:szCs w:val="24"/>
                <w:lang w:eastAsia="en-GB"/>
              </w:rPr>
            </w:pPr>
            <w:r w:rsidRPr="004229CE">
              <w:rPr>
                <w:rFonts w:cs="Open Sans"/>
                <w:b/>
                <w:szCs w:val="24"/>
                <w:lang w:eastAsia="en-GB"/>
              </w:rPr>
              <w:t>Evidence</w:t>
            </w:r>
          </w:p>
        </w:tc>
      </w:tr>
      <w:tr w:rsidR="0074031B" w:rsidRPr="004229CE" w14:paraId="7C3335CB" w14:textId="77777777" w:rsidTr="0013752C">
        <w:tc>
          <w:tcPr>
            <w:tcW w:w="10134" w:type="dxa"/>
            <w:gridSpan w:val="5"/>
          </w:tcPr>
          <w:p w14:paraId="41BC9F2C"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74031B" w:rsidRPr="004229CE" w14:paraId="440C3A3A" w14:textId="77777777" w:rsidTr="0013752C">
        <w:tc>
          <w:tcPr>
            <w:tcW w:w="468" w:type="dxa"/>
          </w:tcPr>
          <w:p w14:paraId="53A3B2A4"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4A092E3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5D3E0E3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0B4ADA6"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E768655"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4D1A2897" w14:textId="77777777" w:rsidTr="0013752C">
        <w:tc>
          <w:tcPr>
            <w:tcW w:w="468" w:type="dxa"/>
          </w:tcPr>
          <w:p w14:paraId="2422AAA0"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60F870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360676CF"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108A942"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4521C73"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6449D72E" w14:textId="77777777" w:rsidTr="0013752C">
        <w:tc>
          <w:tcPr>
            <w:tcW w:w="468" w:type="dxa"/>
          </w:tcPr>
          <w:p w14:paraId="7F940743"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CE7907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0A9D500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5014556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71CBB4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57FBEFFB" w14:textId="77777777" w:rsidTr="0013752C">
        <w:tc>
          <w:tcPr>
            <w:tcW w:w="468" w:type="dxa"/>
          </w:tcPr>
          <w:p w14:paraId="7FD0DC9E" w14:textId="77777777" w:rsidR="0074031B" w:rsidRPr="0013752C" w:rsidRDefault="0074031B" w:rsidP="00575CD4">
            <w:pPr>
              <w:rPr>
                <w:rFonts w:cs="Open Sans"/>
                <w:sz w:val="20"/>
                <w:szCs w:val="24"/>
              </w:rPr>
            </w:pPr>
            <w:r w:rsidRPr="0013752C">
              <w:rPr>
                <w:rFonts w:cs="Open Sans"/>
                <w:sz w:val="20"/>
                <w:szCs w:val="24"/>
              </w:rPr>
              <w:t>4</w:t>
            </w:r>
          </w:p>
        </w:tc>
        <w:tc>
          <w:tcPr>
            <w:tcW w:w="6026" w:type="dxa"/>
          </w:tcPr>
          <w:p w14:paraId="0AACA299" w14:textId="77777777" w:rsidR="0074031B" w:rsidRPr="0013752C" w:rsidRDefault="0074031B" w:rsidP="00575CD4">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1BE66B2D"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AA5B89" w14:textId="77777777" w:rsidR="0074031B" w:rsidRPr="0013752C" w:rsidRDefault="0074031B" w:rsidP="00575CD4">
            <w:pPr>
              <w:jc w:val="center"/>
              <w:rPr>
                <w:rFonts w:cs="Open Sans"/>
                <w:sz w:val="20"/>
                <w:szCs w:val="24"/>
              </w:rPr>
            </w:pPr>
          </w:p>
        </w:tc>
        <w:tc>
          <w:tcPr>
            <w:tcW w:w="1189" w:type="dxa"/>
          </w:tcPr>
          <w:p w14:paraId="2F868DD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5EFA0E92" w14:textId="77777777" w:rsidTr="0013752C">
        <w:tc>
          <w:tcPr>
            <w:tcW w:w="468" w:type="dxa"/>
          </w:tcPr>
          <w:p w14:paraId="77325496" w14:textId="77777777" w:rsidR="0074031B" w:rsidRPr="0013752C" w:rsidRDefault="0074031B" w:rsidP="00575CD4">
            <w:pPr>
              <w:rPr>
                <w:rFonts w:cs="Open Sans"/>
                <w:sz w:val="20"/>
                <w:szCs w:val="24"/>
              </w:rPr>
            </w:pPr>
            <w:r w:rsidRPr="0013752C">
              <w:rPr>
                <w:rFonts w:cs="Open Sans"/>
                <w:sz w:val="20"/>
                <w:szCs w:val="24"/>
              </w:rPr>
              <w:t>5</w:t>
            </w:r>
          </w:p>
        </w:tc>
        <w:tc>
          <w:tcPr>
            <w:tcW w:w="6026" w:type="dxa"/>
          </w:tcPr>
          <w:p w14:paraId="60E3E79D"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delivering good to outstanding lessons to students of all ages and abilities.</w:t>
            </w:r>
          </w:p>
        </w:tc>
        <w:tc>
          <w:tcPr>
            <w:tcW w:w="1196" w:type="dxa"/>
          </w:tcPr>
          <w:p w14:paraId="22396C3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0FFA6A2E" w14:textId="77777777" w:rsidR="0074031B" w:rsidRPr="0013752C" w:rsidRDefault="0074031B" w:rsidP="00575CD4">
            <w:pPr>
              <w:jc w:val="center"/>
              <w:rPr>
                <w:rFonts w:cs="Open Sans"/>
                <w:sz w:val="20"/>
                <w:szCs w:val="24"/>
              </w:rPr>
            </w:pPr>
          </w:p>
        </w:tc>
        <w:tc>
          <w:tcPr>
            <w:tcW w:w="1189" w:type="dxa"/>
          </w:tcPr>
          <w:p w14:paraId="14C8308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6AE6E6D" w14:textId="77777777" w:rsidTr="0013752C">
        <w:tc>
          <w:tcPr>
            <w:tcW w:w="468" w:type="dxa"/>
          </w:tcPr>
          <w:p w14:paraId="3A0DCFFB" w14:textId="77777777" w:rsidR="0074031B" w:rsidRPr="0013752C" w:rsidRDefault="0074031B" w:rsidP="00575CD4">
            <w:pPr>
              <w:rPr>
                <w:rFonts w:cs="Open Sans"/>
                <w:sz w:val="20"/>
                <w:szCs w:val="24"/>
              </w:rPr>
            </w:pPr>
            <w:r w:rsidRPr="0013752C">
              <w:rPr>
                <w:rFonts w:cs="Open Sans"/>
                <w:sz w:val="20"/>
                <w:szCs w:val="24"/>
              </w:rPr>
              <w:t>7</w:t>
            </w:r>
          </w:p>
        </w:tc>
        <w:tc>
          <w:tcPr>
            <w:tcW w:w="6026" w:type="dxa"/>
          </w:tcPr>
          <w:p w14:paraId="3EF09AF6" w14:textId="77777777" w:rsidR="0074031B" w:rsidRPr="0013752C" w:rsidRDefault="0074031B" w:rsidP="00575CD4">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2F75B3D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1815590" w14:textId="77777777" w:rsidR="0074031B" w:rsidRPr="0013752C" w:rsidRDefault="0074031B" w:rsidP="00575CD4">
            <w:pPr>
              <w:jc w:val="center"/>
              <w:rPr>
                <w:rFonts w:cs="Open Sans"/>
                <w:sz w:val="20"/>
                <w:szCs w:val="24"/>
              </w:rPr>
            </w:pPr>
          </w:p>
        </w:tc>
        <w:tc>
          <w:tcPr>
            <w:tcW w:w="1189" w:type="dxa"/>
          </w:tcPr>
          <w:p w14:paraId="69BC44F6"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1B9CAE6F" w14:textId="77777777" w:rsidTr="0013752C">
        <w:tc>
          <w:tcPr>
            <w:tcW w:w="468" w:type="dxa"/>
          </w:tcPr>
          <w:p w14:paraId="1CCF3C5E" w14:textId="77777777" w:rsidR="0074031B" w:rsidRPr="0013752C" w:rsidRDefault="0074031B" w:rsidP="00575CD4">
            <w:pPr>
              <w:rPr>
                <w:rFonts w:cs="Open Sans"/>
                <w:sz w:val="20"/>
                <w:szCs w:val="24"/>
              </w:rPr>
            </w:pPr>
            <w:r w:rsidRPr="0013752C">
              <w:rPr>
                <w:rFonts w:cs="Open Sans"/>
                <w:sz w:val="20"/>
                <w:szCs w:val="24"/>
              </w:rPr>
              <w:t>8</w:t>
            </w:r>
          </w:p>
        </w:tc>
        <w:tc>
          <w:tcPr>
            <w:tcW w:w="6026" w:type="dxa"/>
          </w:tcPr>
          <w:p w14:paraId="554BA3DC"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implementing behaviour management strategies consistently and effectively.</w:t>
            </w:r>
          </w:p>
        </w:tc>
        <w:tc>
          <w:tcPr>
            <w:tcW w:w="1196" w:type="dxa"/>
          </w:tcPr>
          <w:p w14:paraId="51DA143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646BEBA" w14:textId="77777777" w:rsidR="0074031B" w:rsidRPr="0013752C" w:rsidRDefault="0074031B" w:rsidP="00575CD4">
            <w:pPr>
              <w:jc w:val="center"/>
              <w:rPr>
                <w:rFonts w:cs="Open Sans"/>
                <w:sz w:val="20"/>
                <w:szCs w:val="24"/>
              </w:rPr>
            </w:pPr>
          </w:p>
        </w:tc>
        <w:tc>
          <w:tcPr>
            <w:tcW w:w="1189" w:type="dxa"/>
          </w:tcPr>
          <w:p w14:paraId="530FAE4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43536C69" w14:textId="77777777" w:rsidTr="0013752C">
        <w:tc>
          <w:tcPr>
            <w:tcW w:w="468" w:type="dxa"/>
          </w:tcPr>
          <w:p w14:paraId="64DCA25A" w14:textId="77777777" w:rsidR="0074031B" w:rsidRPr="0013752C" w:rsidRDefault="0074031B" w:rsidP="00575CD4">
            <w:pPr>
              <w:rPr>
                <w:rFonts w:cs="Open Sans"/>
                <w:sz w:val="20"/>
                <w:szCs w:val="24"/>
              </w:rPr>
            </w:pPr>
            <w:r w:rsidRPr="0013752C">
              <w:rPr>
                <w:rFonts w:cs="Open Sans"/>
                <w:sz w:val="20"/>
                <w:szCs w:val="24"/>
              </w:rPr>
              <w:t>9</w:t>
            </w:r>
          </w:p>
        </w:tc>
        <w:tc>
          <w:tcPr>
            <w:tcW w:w="6026" w:type="dxa"/>
          </w:tcPr>
          <w:p w14:paraId="7F4D4237"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51F22AE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2656BC9" w14:textId="77777777" w:rsidR="0074031B" w:rsidRPr="0013752C" w:rsidRDefault="0074031B" w:rsidP="00575CD4">
            <w:pPr>
              <w:jc w:val="center"/>
              <w:rPr>
                <w:rFonts w:cs="Open Sans"/>
                <w:sz w:val="20"/>
                <w:szCs w:val="24"/>
              </w:rPr>
            </w:pPr>
          </w:p>
        </w:tc>
        <w:tc>
          <w:tcPr>
            <w:tcW w:w="1189" w:type="dxa"/>
          </w:tcPr>
          <w:p w14:paraId="17E4E5DF"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0126746" w14:textId="77777777" w:rsidTr="0013752C">
        <w:tc>
          <w:tcPr>
            <w:tcW w:w="468" w:type="dxa"/>
          </w:tcPr>
          <w:p w14:paraId="7272CE29" w14:textId="77777777" w:rsidR="0074031B" w:rsidRPr="0013752C" w:rsidRDefault="0074031B" w:rsidP="00575CD4">
            <w:pPr>
              <w:rPr>
                <w:rFonts w:cs="Open Sans"/>
                <w:sz w:val="20"/>
                <w:szCs w:val="24"/>
              </w:rPr>
            </w:pPr>
            <w:r w:rsidRPr="0013752C">
              <w:rPr>
                <w:rFonts w:cs="Open Sans"/>
                <w:sz w:val="20"/>
                <w:szCs w:val="24"/>
              </w:rPr>
              <w:t>10</w:t>
            </w:r>
          </w:p>
        </w:tc>
        <w:tc>
          <w:tcPr>
            <w:tcW w:w="6026" w:type="dxa"/>
          </w:tcPr>
          <w:p w14:paraId="395BE8D1"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lastRenderedPageBreak/>
              <w:t>Work.</w:t>
            </w:r>
          </w:p>
        </w:tc>
        <w:tc>
          <w:tcPr>
            <w:tcW w:w="1196" w:type="dxa"/>
          </w:tcPr>
          <w:p w14:paraId="15FF5F63" w14:textId="77777777" w:rsidR="0074031B" w:rsidRPr="0013752C" w:rsidRDefault="0074031B" w:rsidP="00575CD4">
            <w:pPr>
              <w:jc w:val="center"/>
              <w:rPr>
                <w:rFonts w:cs="Open Sans"/>
                <w:sz w:val="20"/>
                <w:szCs w:val="24"/>
              </w:rPr>
            </w:pPr>
            <w:r w:rsidRPr="0013752C">
              <w:rPr>
                <w:rFonts w:cs="Open Sans"/>
                <w:sz w:val="20"/>
                <w:szCs w:val="24"/>
              </w:rPr>
              <w:lastRenderedPageBreak/>
              <w:t>Y</w:t>
            </w:r>
          </w:p>
        </w:tc>
        <w:tc>
          <w:tcPr>
            <w:tcW w:w="1255" w:type="dxa"/>
          </w:tcPr>
          <w:p w14:paraId="00FB1B0E" w14:textId="77777777" w:rsidR="0074031B" w:rsidRPr="0013752C" w:rsidRDefault="0074031B" w:rsidP="00575CD4">
            <w:pPr>
              <w:jc w:val="center"/>
              <w:rPr>
                <w:rFonts w:cs="Open Sans"/>
                <w:sz w:val="20"/>
                <w:szCs w:val="24"/>
              </w:rPr>
            </w:pPr>
          </w:p>
        </w:tc>
        <w:tc>
          <w:tcPr>
            <w:tcW w:w="1189" w:type="dxa"/>
          </w:tcPr>
          <w:p w14:paraId="3C49A381"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3496F6C1" w14:textId="77777777" w:rsidTr="0013752C">
        <w:tc>
          <w:tcPr>
            <w:tcW w:w="468" w:type="dxa"/>
          </w:tcPr>
          <w:p w14:paraId="0D10E4D0" w14:textId="77777777" w:rsidR="0074031B" w:rsidRPr="0013752C" w:rsidRDefault="0074031B" w:rsidP="00575CD4">
            <w:pPr>
              <w:rPr>
                <w:rFonts w:cs="Open Sans"/>
                <w:sz w:val="20"/>
                <w:szCs w:val="24"/>
              </w:rPr>
            </w:pPr>
            <w:r w:rsidRPr="0013752C">
              <w:rPr>
                <w:rFonts w:cs="Open Sans"/>
                <w:sz w:val="20"/>
                <w:szCs w:val="24"/>
              </w:rPr>
              <w:t>11</w:t>
            </w:r>
          </w:p>
        </w:tc>
        <w:tc>
          <w:tcPr>
            <w:tcW w:w="6026" w:type="dxa"/>
          </w:tcPr>
          <w:p w14:paraId="5C26C71E" w14:textId="77777777" w:rsidR="0074031B" w:rsidRPr="0013752C" w:rsidRDefault="0074031B" w:rsidP="00575CD4">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56B1B5A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A925C6B" w14:textId="77777777" w:rsidR="0074031B" w:rsidRPr="0013752C" w:rsidRDefault="0074031B" w:rsidP="00575CD4">
            <w:pPr>
              <w:jc w:val="center"/>
              <w:rPr>
                <w:rFonts w:cs="Open Sans"/>
                <w:sz w:val="20"/>
                <w:szCs w:val="24"/>
              </w:rPr>
            </w:pPr>
          </w:p>
        </w:tc>
        <w:tc>
          <w:tcPr>
            <w:tcW w:w="1189" w:type="dxa"/>
          </w:tcPr>
          <w:p w14:paraId="5BF08123"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2FDCD9D" w14:textId="77777777" w:rsidTr="0013752C">
        <w:tc>
          <w:tcPr>
            <w:tcW w:w="10134" w:type="dxa"/>
            <w:gridSpan w:val="5"/>
          </w:tcPr>
          <w:p w14:paraId="1E851831" w14:textId="77777777" w:rsidR="0074031B" w:rsidRPr="0013752C" w:rsidRDefault="0074031B" w:rsidP="00575CD4">
            <w:pPr>
              <w:rPr>
                <w:rFonts w:cs="Open Sans"/>
                <w:b/>
                <w:sz w:val="20"/>
                <w:szCs w:val="24"/>
              </w:rPr>
            </w:pPr>
            <w:r w:rsidRPr="0013752C">
              <w:rPr>
                <w:rFonts w:cs="Open Sans"/>
                <w:b/>
                <w:sz w:val="20"/>
                <w:szCs w:val="24"/>
              </w:rPr>
              <w:t>Skills to motivate, inspire, and challenge all students by:</w:t>
            </w:r>
          </w:p>
        </w:tc>
      </w:tr>
      <w:tr w:rsidR="0074031B" w:rsidRPr="004229CE" w14:paraId="52E43346" w14:textId="77777777" w:rsidTr="0013752C">
        <w:tc>
          <w:tcPr>
            <w:tcW w:w="468" w:type="dxa"/>
          </w:tcPr>
          <w:p w14:paraId="0DC5FA9F" w14:textId="77777777" w:rsidR="0074031B" w:rsidRPr="0013752C" w:rsidRDefault="0074031B" w:rsidP="00575CD4">
            <w:pPr>
              <w:rPr>
                <w:rFonts w:cs="Open Sans"/>
                <w:sz w:val="20"/>
                <w:szCs w:val="24"/>
              </w:rPr>
            </w:pPr>
            <w:r w:rsidRPr="0013752C">
              <w:rPr>
                <w:rFonts w:cs="Open Sans"/>
                <w:sz w:val="20"/>
                <w:szCs w:val="24"/>
              </w:rPr>
              <w:t>12</w:t>
            </w:r>
          </w:p>
        </w:tc>
        <w:tc>
          <w:tcPr>
            <w:tcW w:w="6026" w:type="dxa"/>
          </w:tcPr>
          <w:p w14:paraId="7F2C5F87" w14:textId="77777777" w:rsidR="0074031B" w:rsidRPr="0013752C" w:rsidRDefault="0074031B" w:rsidP="00575CD4">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6459BFF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622665BB" w14:textId="77777777" w:rsidR="0074031B" w:rsidRPr="0013752C" w:rsidRDefault="0074031B" w:rsidP="00575CD4">
            <w:pPr>
              <w:jc w:val="center"/>
              <w:rPr>
                <w:rFonts w:cs="Open Sans"/>
                <w:sz w:val="20"/>
                <w:szCs w:val="24"/>
              </w:rPr>
            </w:pPr>
          </w:p>
        </w:tc>
        <w:tc>
          <w:tcPr>
            <w:tcW w:w="1189" w:type="dxa"/>
          </w:tcPr>
          <w:p w14:paraId="7619B29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BBFCE9E" w14:textId="77777777" w:rsidTr="0013752C">
        <w:tc>
          <w:tcPr>
            <w:tcW w:w="468" w:type="dxa"/>
          </w:tcPr>
          <w:p w14:paraId="178FF31A" w14:textId="77777777" w:rsidR="0074031B" w:rsidRPr="0013752C" w:rsidRDefault="0074031B" w:rsidP="00575CD4">
            <w:pPr>
              <w:rPr>
                <w:rFonts w:cs="Open Sans"/>
                <w:sz w:val="20"/>
                <w:szCs w:val="24"/>
              </w:rPr>
            </w:pPr>
            <w:r w:rsidRPr="0013752C">
              <w:rPr>
                <w:rFonts w:cs="Open Sans"/>
                <w:sz w:val="20"/>
                <w:szCs w:val="24"/>
              </w:rPr>
              <w:t>13</w:t>
            </w:r>
          </w:p>
        </w:tc>
        <w:tc>
          <w:tcPr>
            <w:tcW w:w="6026" w:type="dxa"/>
          </w:tcPr>
          <w:p w14:paraId="086DEACA" w14:textId="77777777" w:rsidR="0074031B" w:rsidRPr="0013752C" w:rsidRDefault="0074031B" w:rsidP="00575CD4">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7BD4FFA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5609351" w14:textId="77777777" w:rsidR="0074031B" w:rsidRPr="0013752C" w:rsidRDefault="0074031B" w:rsidP="00575CD4">
            <w:pPr>
              <w:jc w:val="center"/>
              <w:rPr>
                <w:rFonts w:cs="Open Sans"/>
                <w:sz w:val="20"/>
                <w:szCs w:val="24"/>
              </w:rPr>
            </w:pPr>
          </w:p>
        </w:tc>
        <w:tc>
          <w:tcPr>
            <w:tcW w:w="1189" w:type="dxa"/>
          </w:tcPr>
          <w:p w14:paraId="550068C2"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F95EA60" w14:textId="77777777" w:rsidTr="0013752C">
        <w:tc>
          <w:tcPr>
            <w:tcW w:w="468" w:type="dxa"/>
          </w:tcPr>
          <w:p w14:paraId="58664BB4" w14:textId="77777777" w:rsidR="0074031B" w:rsidRPr="0013752C" w:rsidRDefault="0074031B" w:rsidP="00575CD4">
            <w:pPr>
              <w:rPr>
                <w:rFonts w:cs="Open Sans"/>
                <w:sz w:val="20"/>
                <w:szCs w:val="24"/>
              </w:rPr>
            </w:pPr>
            <w:r w:rsidRPr="0013752C">
              <w:rPr>
                <w:rFonts w:cs="Open Sans"/>
                <w:sz w:val="20"/>
                <w:szCs w:val="24"/>
              </w:rPr>
              <w:t>14</w:t>
            </w:r>
          </w:p>
        </w:tc>
        <w:tc>
          <w:tcPr>
            <w:tcW w:w="6026" w:type="dxa"/>
          </w:tcPr>
          <w:p w14:paraId="67731D18" w14:textId="77777777" w:rsidR="0074031B" w:rsidRPr="0013752C" w:rsidRDefault="0074031B" w:rsidP="00575CD4">
            <w:pPr>
              <w:rPr>
                <w:rFonts w:cs="Open Sans"/>
                <w:sz w:val="20"/>
                <w:szCs w:val="24"/>
              </w:rPr>
            </w:pPr>
            <w:r w:rsidRPr="0013752C">
              <w:rPr>
                <w:rFonts w:cs="Open Sans"/>
                <w:sz w:val="20"/>
                <w:szCs w:val="24"/>
              </w:rPr>
              <w:t>Demonstrating consistently, the positive attitudes and behaviours which are expected of students.</w:t>
            </w:r>
          </w:p>
        </w:tc>
        <w:tc>
          <w:tcPr>
            <w:tcW w:w="1196" w:type="dxa"/>
          </w:tcPr>
          <w:p w14:paraId="4630005A"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A8A6658" w14:textId="77777777" w:rsidR="0074031B" w:rsidRPr="0013752C" w:rsidRDefault="0074031B" w:rsidP="00575CD4">
            <w:pPr>
              <w:jc w:val="center"/>
              <w:rPr>
                <w:rFonts w:cs="Open Sans"/>
                <w:sz w:val="20"/>
                <w:szCs w:val="24"/>
              </w:rPr>
            </w:pPr>
          </w:p>
        </w:tc>
        <w:tc>
          <w:tcPr>
            <w:tcW w:w="1189" w:type="dxa"/>
          </w:tcPr>
          <w:p w14:paraId="6A851C27"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8479667" w14:textId="77777777" w:rsidTr="0013752C">
        <w:tc>
          <w:tcPr>
            <w:tcW w:w="10134" w:type="dxa"/>
            <w:gridSpan w:val="5"/>
          </w:tcPr>
          <w:p w14:paraId="054D0F10" w14:textId="77777777" w:rsidR="0074031B" w:rsidRPr="0013752C" w:rsidRDefault="0074031B" w:rsidP="00575CD4">
            <w:pPr>
              <w:rPr>
                <w:rFonts w:cs="Open Sans"/>
                <w:sz w:val="20"/>
                <w:szCs w:val="24"/>
              </w:rPr>
            </w:pPr>
            <w:r w:rsidRPr="0013752C">
              <w:rPr>
                <w:rFonts w:cs="Open Sans"/>
                <w:b/>
                <w:sz w:val="20"/>
                <w:szCs w:val="24"/>
              </w:rPr>
              <w:t>Personal Attributes and Behaviours</w:t>
            </w:r>
          </w:p>
        </w:tc>
      </w:tr>
      <w:tr w:rsidR="0074031B" w:rsidRPr="004229CE" w14:paraId="591C57E5" w14:textId="77777777" w:rsidTr="0013752C">
        <w:tc>
          <w:tcPr>
            <w:tcW w:w="468" w:type="dxa"/>
          </w:tcPr>
          <w:p w14:paraId="6D61D318" w14:textId="77777777" w:rsidR="0074031B" w:rsidRPr="0013752C" w:rsidRDefault="0074031B" w:rsidP="00575CD4">
            <w:pPr>
              <w:rPr>
                <w:rFonts w:cs="Open Sans"/>
                <w:sz w:val="20"/>
                <w:szCs w:val="24"/>
              </w:rPr>
            </w:pPr>
            <w:r w:rsidRPr="0013752C">
              <w:rPr>
                <w:rFonts w:cs="Open Sans"/>
                <w:sz w:val="20"/>
                <w:szCs w:val="24"/>
              </w:rPr>
              <w:t>15</w:t>
            </w:r>
          </w:p>
        </w:tc>
        <w:tc>
          <w:tcPr>
            <w:tcW w:w="6026" w:type="dxa"/>
          </w:tcPr>
          <w:p w14:paraId="5CEC2C4A"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Vision aligned with Bolder Academy of high aspirations and high expectations of self and others.</w:t>
            </w:r>
          </w:p>
        </w:tc>
        <w:tc>
          <w:tcPr>
            <w:tcW w:w="1196" w:type="dxa"/>
          </w:tcPr>
          <w:p w14:paraId="6B6BF45D" w14:textId="77777777" w:rsidR="0074031B" w:rsidRPr="0013752C" w:rsidRDefault="0074031B" w:rsidP="00575CD4">
            <w:pPr>
              <w:jc w:val="center"/>
              <w:rPr>
                <w:rFonts w:cs="Open Sans"/>
                <w:sz w:val="20"/>
                <w:szCs w:val="24"/>
              </w:rPr>
            </w:pPr>
          </w:p>
        </w:tc>
        <w:tc>
          <w:tcPr>
            <w:tcW w:w="1255" w:type="dxa"/>
          </w:tcPr>
          <w:p w14:paraId="278A79B0" w14:textId="77777777" w:rsidR="0074031B" w:rsidRPr="0013752C" w:rsidRDefault="0074031B" w:rsidP="00575CD4">
            <w:pPr>
              <w:jc w:val="center"/>
              <w:rPr>
                <w:rFonts w:cs="Open Sans"/>
                <w:sz w:val="20"/>
                <w:szCs w:val="24"/>
              </w:rPr>
            </w:pPr>
          </w:p>
        </w:tc>
        <w:tc>
          <w:tcPr>
            <w:tcW w:w="1189" w:type="dxa"/>
          </w:tcPr>
          <w:p w14:paraId="066B2FFB" w14:textId="77777777" w:rsidR="0074031B" w:rsidRPr="0013752C" w:rsidRDefault="0074031B" w:rsidP="00575CD4">
            <w:pPr>
              <w:jc w:val="center"/>
              <w:rPr>
                <w:rFonts w:cs="Open Sans"/>
                <w:sz w:val="20"/>
                <w:szCs w:val="24"/>
              </w:rPr>
            </w:pPr>
          </w:p>
        </w:tc>
      </w:tr>
      <w:tr w:rsidR="0074031B" w:rsidRPr="004229CE" w14:paraId="67A53B7F" w14:textId="77777777" w:rsidTr="0013752C">
        <w:tc>
          <w:tcPr>
            <w:tcW w:w="468" w:type="dxa"/>
          </w:tcPr>
          <w:p w14:paraId="2F64D05F" w14:textId="77777777" w:rsidR="0074031B" w:rsidRPr="0013752C" w:rsidRDefault="0074031B" w:rsidP="00575CD4">
            <w:pPr>
              <w:rPr>
                <w:rFonts w:cs="Open Sans"/>
                <w:sz w:val="20"/>
                <w:szCs w:val="24"/>
              </w:rPr>
            </w:pPr>
            <w:r w:rsidRPr="0013752C">
              <w:rPr>
                <w:rFonts w:cs="Open Sans"/>
                <w:sz w:val="20"/>
                <w:szCs w:val="24"/>
              </w:rPr>
              <w:t>16</w:t>
            </w:r>
          </w:p>
        </w:tc>
        <w:tc>
          <w:tcPr>
            <w:tcW w:w="6026" w:type="dxa"/>
          </w:tcPr>
          <w:p w14:paraId="499AA0BB" w14:textId="77777777" w:rsidR="0074031B" w:rsidRPr="0013752C" w:rsidRDefault="0074031B" w:rsidP="00575CD4">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4C150611"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D9695BD" w14:textId="77777777" w:rsidR="0074031B" w:rsidRPr="0013752C" w:rsidRDefault="0074031B" w:rsidP="00575CD4">
            <w:pPr>
              <w:jc w:val="center"/>
              <w:rPr>
                <w:rFonts w:cs="Open Sans"/>
                <w:sz w:val="20"/>
                <w:szCs w:val="24"/>
              </w:rPr>
            </w:pPr>
          </w:p>
        </w:tc>
        <w:tc>
          <w:tcPr>
            <w:tcW w:w="1189" w:type="dxa"/>
          </w:tcPr>
          <w:p w14:paraId="74FB4C26"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785DE049" w14:textId="77777777" w:rsidTr="0013752C">
        <w:tc>
          <w:tcPr>
            <w:tcW w:w="468" w:type="dxa"/>
          </w:tcPr>
          <w:p w14:paraId="48E87457" w14:textId="77777777" w:rsidR="0074031B" w:rsidRPr="0013752C" w:rsidRDefault="0074031B" w:rsidP="00575CD4">
            <w:pPr>
              <w:rPr>
                <w:rFonts w:cs="Open Sans"/>
                <w:sz w:val="20"/>
                <w:szCs w:val="24"/>
              </w:rPr>
            </w:pPr>
            <w:r w:rsidRPr="0013752C">
              <w:rPr>
                <w:rFonts w:cs="Open Sans"/>
                <w:sz w:val="20"/>
                <w:szCs w:val="24"/>
              </w:rPr>
              <w:t>17</w:t>
            </w:r>
          </w:p>
        </w:tc>
        <w:tc>
          <w:tcPr>
            <w:tcW w:w="6026" w:type="dxa"/>
          </w:tcPr>
          <w:p w14:paraId="18C41B74" w14:textId="77777777" w:rsidR="0074031B" w:rsidRPr="0013752C" w:rsidRDefault="0074031B" w:rsidP="00575CD4">
            <w:pPr>
              <w:rPr>
                <w:rFonts w:cs="Open Sans"/>
                <w:sz w:val="20"/>
                <w:szCs w:val="24"/>
              </w:rPr>
            </w:pPr>
            <w:r w:rsidRPr="0013752C">
              <w:rPr>
                <w:rFonts w:cs="Open Sans"/>
                <w:sz w:val="20"/>
                <w:szCs w:val="24"/>
              </w:rPr>
              <w:t>Adaptability and flexibility to changing circumstances and new ideas.</w:t>
            </w:r>
          </w:p>
        </w:tc>
        <w:tc>
          <w:tcPr>
            <w:tcW w:w="1196" w:type="dxa"/>
          </w:tcPr>
          <w:p w14:paraId="365DEF8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CBC0030" w14:textId="77777777" w:rsidR="0074031B" w:rsidRPr="0013752C" w:rsidRDefault="0074031B" w:rsidP="00575CD4">
            <w:pPr>
              <w:jc w:val="center"/>
              <w:rPr>
                <w:rFonts w:cs="Open Sans"/>
                <w:sz w:val="20"/>
                <w:szCs w:val="24"/>
              </w:rPr>
            </w:pPr>
          </w:p>
        </w:tc>
        <w:tc>
          <w:tcPr>
            <w:tcW w:w="1189" w:type="dxa"/>
          </w:tcPr>
          <w:p w14:paraId="636016F7"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6AFA3A9A" w14:textId="77777777" w:rsidTr="0013752C">
        <w:tc>
          <w:tcPr>
            <w:tcW w:w="468" w:type="dxa"/>
          </w:tcPr>
          <w:p w14:paraId="44725990" w14:textId="77777777" w:rsidR="0074031B" w:rsidRPr="0013752C" w:rsidRDefault="0074031B" w:rsidP="00575CD4">
            <w:pPr>
              <w:rPr>
                <w:rFonts w:cs="Open Sans"/>
                <w:sz w:val="20"/>
                <w:szCs w:val="24"/>
              </w:rPr>
            </w:pPr>
            <w:r w:rsidRPr="0013752C">
              <w:rPr>
                <w:rFonts w:cs="Open Sans"/>
                <w:sz w:val="20"/>
                <w:szCs w:val="24"/>
              </w:rPr>
              <w:t>18</w:t>
            </w:r>
          </w:p>
        </w:tc>
        <w:tc>
          <w:tcPr>
            <w:tcW w:w="6026" w:type="dxa"/>
          </w:tcPr>
          <w:p w14:paraId="71E2CBB1" w14:textId="77777777" w:rsidR="0074031B" w:rsidRPr="0013752C" w:rsidRDefault="0074031B" w:rsidP="00575CD4">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 xml:space="preserve">belief that schools have a responsibility to prepare students for their lives -  not just </w:t>
            </w:r>
            <w:r w:rsidRPr="0013752C">
              <w:rPr>
                <w:rFonts w:cs="Open Sans"/>
                <w:sz w:val="20"/>
                <w:szCs w:val="24"/>
              </w:rPr>
              <w:t xml:space="preserve">for exams. </w:t>
            </w:r>
          </w:p>
        </w:tc>
        <w:tc>
          <w:tcPr>
            <w:tcW w:w="1196" w:type="dxa"/>
          </w:tcPr>
          <w:p w14:paraId="24AD321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67B908" w14:textId="77777777" w:rsidR="0074031B" w:rsidRPr="0013752C" w:rsidRDefault="0074031B" w:rsidP="00575CD4">
            <w:pPr>
              <w:jc w:val="center"/>
              <w:rPr>
                <w:rFonts w:cs="Open Sans"/>
                <w:sz w:val="20"/>
                <w:szCs w:val="24"/>
              </w:rPr>
            </w:pPr>
          </w:p>
        </w:tc>
        <w:tc>
          <w:tcPr>
            <w:tcW w:w="1189" w:type="dxa"/>
          </w:tcPr>
          <w:p w14:paraId="5D323A7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EBDD68" w14:textId="77777777" w:rsidTr="0013752C">
        <w:tc>
          <w:tcPr>
            <w:tcW w:w="468" w:type="dxa"/>
          </w:tcPr>
          <w:p w14:paraId="1CA70F72" w14:textId="77777777" w:rsidR="0074031B" w:rsidRPr="0013752C" w:rsidRDefault="0074031B" w:rsidP="00575CD4">
            <w:pPr>
              <w:rPr>
                <w:rFonts w:cs="Open Sans"/>
                <w:sz w:val="20"/>
                <w:szCs w:val="24"/>
              </w:rPr>
            </w:pPr>
            <w:r w:rsidRPr="0013752C">
              <w:rPr>
                <w:rFonts w:cs="Open Sans"/>
                <w:sz w:val="20"/>
                <w:szCs w:val="24"/>
              </w:rPr>
              <w:t>19</w:t>
            </w:r>
          </w:p>
        </w:tc>
        <w:tc>
          <w:tcPr>
            <w:tcW w:w="6026" w:type="dxa"/>
          </w:tcPr>
          <w:p w14:paraId="500858A9" w14:textId="77777777" w:rsidR="0074031B" w:rsidRPr="0013752C" w:rsidRDefault="0074031B" w:rsidP="00575CD4">
            <w:pPr>
              <w:rPr>
                <w:rFonts w:cs="Open Sans"/>
                <w:sz w:val="20"/>
                <w:szCs w:val="24"/>
              </w:rPr>
            </w:pPr>
            <w:r w:rsidRPr="0013752C">
              <w:rPr>
                <w:rFonts w:cs="Open Sans"/>
                <w:sz w:val="20"/>
                <w:szCs w:val="24"/>
              </w:rPr>
              <w:t>Creative, courageous and resilient.</w:t>
            </w:r>
          </w:p>
        </w:tc>
        <w:tc>
          <w:tcPr>
            <w:tcW w:w="1196" w:type="dxa"/>
          </w:tcPr>
          <w:p w14:paraId="6B3E39D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D3DBCE7" w14:textId="77777777" w:rsidR="0074031B" w:rsidRPr="0013752C" w:rsidRDefault="0074031B" w:rsidP="00575CD4">
            <w:pPr>
              <w:jc w:val="center"/>
              <w:rPr>
                <w:rFonts w:cs="Open Sans"/>
                <w:sz w:val="20"/>
                <w:szCs w:val="24"/>
              </w:rPr>
            </w:pPr>
          </w:p>
        </w:tc>
        <w:tc>
          <w:tcPr>
            <w:tcW w:w="1189" w:type="dxa"/>
          </w:tcPr>
          <w:p w14:paraId="5484D4FD"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45276B6" w14:textId="77777777" w:rsidTr="0013752C">
        <w:tc>
          <w:tcPr>
            <w:tcW w:w="468" w:type="dxa"/>
          </w:tcPr>
          <w:p w14:paraId="21999D0D" w14:textId="77777777" w:rsidR="0074031B" w:rsidRPr="0013752C" w:rsidRDefault="0074031B" w:rsidP="00575CD4">
            <w:pPr>
              <w:rPr>
                <w:rFonts w:cs="Open Sans"/>
                <w:sz w:val="20"/>
                <w:szCs w:val="24"/>
              </w:rPr>
            </w:pPr>
            <w:r w:rsidRPr="0013752C">
              <w:rPr>
                <w:rFonts w:cs="Open Sans"/>
                <w:sz w:val="20"/>
                <w:szCs w:val="24"/>
              </w:rPr>
              <w:t>20</w:t>
            </w:r>
          </w:p>
        </w:tc>
        <w:tc>
          <w:tcPr>
            <w:tcW w:w="6026" w:type="dxa"/>
          </w:tcPr>
          <w:p w14:paraId="1D2AAD07" w14:textId="77777777" w:rsidR="0074031B" w:rsidRPr="0013752C" w:rsidRDefault="0074031B" w:rsidP="00575CD4">
            <w:pPr>
              <w:rPr>
                <w:rFonts w:cs="Open Sans"/>
                <w:sz w:val="20"/>
                <w:szCs w:val="24"/>
              </w:rPr>
            </w:pPr>
            <w:r w:rsidRPr="0013752C">
              <w:rPr>
                <w:rFonts w:cs="Open Sans"/>
                <w:sz w:val="20"/>
                <w:szCs w:val="24"/>
              </w:rPr>
              <w:t>Willingness to ‘roll sleeves up’ and ‘get stuck in.’</w:t>
            </w:r>
          </w:p>
        </w:tc>
        <w:tc>
          <w:tcPr>
            <w:tcW w:w="1196" w:type="dxa"/>
          </w:tcPr>
          <w:p w14:paraId="093CACF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7C3C416" w14:textId="77777777" w:rsidR="0074031B" w:rsidRPr="0013752C" w:rsidRDefault="0074031B" w:rsidP="00575CD4">
            <w:pPr>
              <w:jc w:val="center"/>
              <w:rPr>
                <w:rFonts w:cs="Open Sans"/>
                <w:sz w:val="20"/>
                <w:szCs w:val="24"/>
              </w:rPr>
            </w:pPr>
          </w:p>
        </w:tc>
        <w:tc>
          <w:tcPr>
            <w:tcW w:w="1189" w:type="dxa"/>
          </w:tcPr>
          <w:p w14:paraId="2C4669B8"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5CFE3ABB" w14:textId="77777777" w:rsidTr="0013752C">
        <w:tc>
          <w:tcPr>
            <w:tcW w:w="468" w:type="dxa"/>
          </w:tcPr>
          <w:p w14:paraId="0AA0E6CF" w14:textId="77777777" w:rsidR="0074031B" w:rsidRPr="0013752C" w:rsidRDefault="0074031B" w:rsidP="00575CD4">
            <w:pPr>
              <w:rPr>
                <w:rFonts w:cs="Open Sans"/>
                <w:sz w:val="20"/>
                <w:szCs w:val="24"/>
              </w:rPr>
            </w:pPr>
            <w:r w:rsidRPr="0013752C">
              <w:rPr>
                <w:rFonts w:cs="Open Sans"/>
                <w:sz w:val="20"/>
                <w:szCs w:val="24"/>
              </w:rPr>
              <w:t>21</w:t>
            </w:r>
          </w:p>
        </w:tc>
        <w:tc>
          <w:tcPr>
            <w:tcW w:w="6026" w:type="dxa"/>
          </w:tcPr>
          <w:p w14:paraId="59C339A3" w14:textId="77777777" w:rsidR="0074031B" w:rsidRPr="0013752C" w:rsidRDefault="0074031B" w:rsidP="00575CD4">
            <w:pPr>
              <w:rPr>
                <w:rFonts w:cs="Open Sans"/>
                <w:sz w:val="20"/>
                <w:szCs w:val="24"/>
              </w:rPr>
            </w:pPr>
            <w:r w:rsidRPr="0013752C">
              <w:rPr>
                <w:rFonts w:cs="Open Sans"/>
                <w:sz w:val="20"/>
                <w:szCs w:val="24"/>
              </w:rPr>
              <w:t>Strong negotiation and diplomacy skills and can take feedback.</w:t>
            </w:r>
          </w:p>
        </w:tc>
        <w:tc>
          <w:tcPr>
            <w:tcW w:w="1196" w:type="dxa"/>
          </w:tcPr>
          <w:p w14:paraId="3187030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8BCABC" w14:textId="77777777" w:rsidR="0074031B" w:rsidRPr="0013752C" w:rsidRDefault="0074031B" w:rsidP="00575CD4">
            <w:pPr>
              <w:jc w:val="center"/>
              <w:rPr>
                <w:rFonts w:cs="Open Sans"/>
                <w:sz w:val="20"/>
                <w:szCs w:val="24"/>
              </w:rPr>
            </w:pPr>
          </w:p>
        </w:tc>
        <w:tc>
          <w:tcPr>
            <w:tcW w:w="1189" w:type="dxa"/>
          </w:tcPr>
          <w:p w14:paraId="44ED41B3"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A30B3B" w14:textId="77777777" w:rsidTr="0013752C">
        <w:tc>
          <w:tcPr>
            <w:tcW w:w="468" w:type="dxa"/>
          </w:tcPr>
          <w:p w14:paraId="201FF572" w14:textId="77777777" w:rsidR="0074031B" w:rsidRPr="0013752C" w:rsidRDefault="0074031B" w:rsidP="00575CD4">
            <w:pPr>
              <w:rPr>
                <w:rFonts w:cs="Open Sans"/>
                <w:sz w:val="20"/>
                <w:szCs w:val="24"/>
              </w:rPr>
            </w:pPr>
            <w:r w:rsidRPr="0013752C">
              <w:rPr>
                <w:rFonts w:cs="Open Sans"/>
                <w:sz w:val="20"/>
                <w:szCs w:val="24"/>
              </w:rPr>
              <w:t>22</w:t>
            </w:r>
          </w:p>
        </w:tc>
        <w:tc>
          <w:tcPr>
            <w:tcW w:w="6026" w:type="dxa"/>
          </w:tcPr>
          <w:p w14:paraId="0517E445" w14:textId="77777777" w:rsidR="0074031B" w:rsidRPr="0013752C" w:rsidRDefault="0074031B" w:rsidP="00575CD4">
            <w:pPr>
              <w:rPr>
                <w:rFonts w:cs="Open Sans"/>
                <w:sz w:val="20"/>
                <w:szCs w:val="24"/>
              </w:rPr>
            </w:pPr>
            <w:r w:rsidRPr="0013752C">
              <w:rPr>
                <w:rFonts w:cs="Open Sans"/>
                <w:sz w:val="20"/>
                <w:szCs w:val="24"/>
              </w:rPr>
              <w:t>Ability to work under pressure and to meet deadlines.</w:t>
            </w:r>
          </w:p>
        </w:tc>
        <w:tc>
          <w:tcPr>
            <w:tcW w:w="1196" w:type="dxa"/>
          </w:tcPr>
          <w:p w14:paraId="009CD3F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B7CFE68" w14:textId="77777777" w:rsidR="0074031B" w:rsidRPr="0013752C" w:rsidRDefault="0074031B" w:rsidP="00575CD4">
            <w:pPr>
              <w:jc w:val="center"/>
              <w:rPr>
                <w:rFonts w:cs="Open Sans"/>
                <w:sz w:val="20"/>
                <w:szCs w:val="24"/>
              </w:rPr>
            </w:pPr>
          </w:p>
        </w:tc>
        <w:tc>
          <w:tcPr>
            <w:tcW w:w="1189" w:type="dxa"/>
          </w:tcPr>
          <w:p w14:paraId="2538946E" w14:textId="77777777" w:rsidR="0074031B" w:rsidRPr="0013752C" w:rsidRDefault="0074031B" w:rsidP="00575CD4">
            <w:pPr>
              <w:jc w:val="center"/>
              <w:rPr>
                <w:rFonts w:cs="Open Sans"/>
                <w:sz w:val="20"/>
                <w:szCs w:val="24"/>
              </w:rPr>
            </w:pPr>
            <w:r w:rsidRPr="0013752C">
              <w:rPr>
                <w:rFonts w:cs="Open Sans"/>
                <w:sz w:val="20"/>
                <w:szCs w:val="24"/>
              </w:rPr>
              <w:t>A, I, R</w:t>
            </w:r>
          </w:p>
        </w:tc>
      </w:tr>
      <w:tr w:rsidR="0074031B" w:rsidRPr="004229CE" w14:paraId="589A5E67" w14:textId="77777777" w:rsidTr="0013752C">
        <w:tc>
          <w:tcPr>
            <w:tcW w:w="468" w:type="dxa"/>
          </w:tcPr>
          <w:p w14:paraId="37F2884D" w14:textId="77777777" w:rsidR="0074031B" w:rsidRPr="0013752C" w:rsidRDefault="0074031B" w:rsidP="00575CD4">
            <w:pPr>
              <w:rPr>
                <w:rFonts w:cs="Open Sans"/>
                <w:sz w:val="20"/>
                <w:szCs w:val="24"/>
              </w:rPr>
            </w:pPr>
            <w:r w:rsidRPr="0013752C">
              <w:rPr>
                <w:rFonts w:cs="Open Sans"/>
                <w:sz w:val="20"/>
                <w:szCs w:val="24"/>
              </w:rPr>
              <w:t>23</w:t>
            </w:r>
          </w:p>
        </w:tc>
        <w:tc>
          <w:tcPr>
            <w:tcW w:w="6026" w:type="dxa"/>
          </w:tcPr>
          <w:p w14:paraId="6E63B418" w14:textId="77777777" w:rsidR="0074031B" w:rsidRPr="0013752C" w:rsidRDefault="0074031B" w:rsidP="00575CD4">
            <w:pPr>
              <w:rPr>
                <w:rFonts w:cs="Open Sans"/>
                <w:sz w:val="20"/>
                <w:szCs w:val="24"/>
              </w:rPr>
            </w:pPr>
            <w:r w:rsidRPr="0013752C">
              <w:rPr>
                <w:rFonts w:cs="Open Sans"/>
                <w:sz w:val="20"/>
                <w:szCs w:val="24"/>
              </w:rPr>
              <w:t>Willing to take responsibility and ownership.</w:t>
            </w:r>
          </w:p>
        </w:tc>
        <w:tc>
          <w:tcPr>
            <w:tcW w:w="1196" w:type="dxa"/>
          </w:tcPr>
          <w:p w14:paraId="0200F53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9CBA8B9" w14:textId="77777777" w:rsidR="0074031B" w:rsidRPr="0013752C" w:rsidRDefault="0074031B" w:rsidP="00575CD4">
            <w:pPr>
              <w:jc w:val="center"/>
              <w:rPr>
                <w:rFonts w:cs="Open Sans"/>
                <w:sz w:val="20"/>
                <w:szCs w:val="24"/>
              </w:rPr>
            </w:pPr>
          </w:p>
        </w:tc>
        <w:tc>
          <w:tcPr>
            <w:tcW w:w="1189" w:type="dxa"/>
          </w:tcPr>
          <w:p w14:paraId="1514C370" w14:textId="77777777" w:rsidR="0074031B" w:rsidRPr="0013752C" w:rsidRDefault="0074031B" w:rsidP="00575CD4">
            <w:pPr>
              <w:jc w:val="center"/>
              <w:rPr>
                <w:rFonts w:cs="Open Sans"/>
                <w:sz w:val="20"/>
                <w:szCs w:val="24"/>
              </w:rPr>
            </w:pPr>
            <w:r w:rsidRPr="0013752C">
              <w:rPr>
                <w:rFonts w:cs="Open Sans"/>
                <w:sz w:val="20"/>
                <w:szCs w:val="24"/>
              </w:rPr>
              <w:t>A,I,R</w:t>
            </w:r>
          </w:p>
        </w:tc>
      </w:tr>
      <w:tr w:rsidR="0074031B" w:rsidRPr="004229CE" w14:paraId="0171DE85" w14:textId="77777777" w:rsidTr="0013752C">
        <w:tc>
          <w:tcPr>
            <w:tcW w:w="468" w:type="dxa"/>
          </w:tcPr>
          <w:p w14:paraId="35247088" w14:textId="77777777" w:rsidR="0074031B" w:rsidRPr="0013752C" w:rsidRDefault="0074031B" w:rsidP="00575CD4">
            <w:pPr>
              <w:rPr>
                <w:rFonts w:cs="Open Sans"/>
                <w:sz w:val="20"/>
                <w:szCs w:val="24"/>
              </w:rPr>
            </w:pPr>
            <w:r w:rsidRPr="0013752C">
              <w:rPr>
                <w:rFonts w:cs="Open Sans"/>
                <w:sz w:val="20"/>
                <w:szCs w:val="24"/>
              </w:rPr>
              <w:t>24</w:t>
            </w:r>
          </w:p>
        </w:tc>
        <w:tc>
          <w:tcPr>
            <w:tcW w:w="6026" w:type="dxa"/>
          </w:tcPr>
          <w:p w14:paraId="51FDE673" w14:textId="77777777" w:rsidR="0074031B" w:rsidRPr="0013752C" w:rsidRDefault="0074031B" w:rsidP="00575CD4">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7EA9D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A464B56" w14:textId="77777777" w:rsidR="0074031B" w:rsidRPr="0013752C" w:rsidRDefault="0074031B" w:rsidP="00575CD4">
            <w:pPr>
              <w:jc w:val="center"/>
              <w:rPr>
                <w:rFonts w:cs="Open Sans"/>
                <w:sz w:val="20"/>
                <w:szCs w:val="24"/>
              </w:rPr>
            </w:pPr>
          </w:p>
        </w:tc>
        <w:tc>
          <w:tcPr>
            <w:tcW w:w="1189" w:type="dxa"/>
          </w:tcPr>
          <w:p w14:paraId="55C4FED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7EADB58" w14:textId="77777777" w:rsidTr="0013752C">
        <w:tc>
          <w:tcPr>
            <w:tcW w:w="468" w:type="dxa"/>
          </w:tcPr>
          <w:p w14:paraId="08724852" w14:textId="77777777" w:rsidR="0074031B" w:rsidRPr="0013752C" w:rsidRDefault="0074031B" w:rsidP="00575CD4">
            <w:pPr>
              <w:rPr>
                <w:rFonts w:cs="Open Sans"/>
                <w:sz w:val="20"/>
                <w:szCs w:val="24"/>
              </w:rPr>
            </w:pPr>
            <w:r w:rsidRPr="0013752C">
              <w:rPr>
                <w:rFonts w:cs="Open Sans"/>
                <w:sz w:val="20"/>
                <w:szCs w:val="24"/>
              </w:rPr>
              <w:t>25</w:t>
            </w:r>
          </w:p>
        </w:tc>
        <w:tc>
          <w:tcPr>
            <w:tcW w:w="6026" w:type="dxa"/>
          </w:tcPr>
          <w:p w14:paraId="234D2784" w14:textId="77777777" w:rsidR="0074031B" w:rsidRPr="0013752C" w:rsidRDefault="0074031B" w:rsidP="00575CD4">
            <w:pPr>
              <w:rPr>
                <w:rFonts w:cs="Open Sans"/>
                <w:sz w:val="20"/>
                <w:szCs w:val="24"/>
              </w:rPr>
            </w:pPr>
            <w:r w:rsidRPr="0013752C">
              <w:rPr>
                <w:rFonts w:cs="Open Sans"/>
                <w:sz w:val="20"/>
                <w:szCs w:val="24"/>
              </w:rPr>
              <w:t>Team player.</w:t>
            </w:r>
          </w:p>
        </w:tc>
        <w:tc>
          <w:tcPr>
            <w:tcW w:w="1196" w:type="dxa"/>
          </w:tcPr>
          <w:p w14:paraId="61F1BAF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19FA823" w14:textId="77777777" w:rsidR="0074031B" w:rsidRPr="0013752C" w:rsidRDefault="0074031B" w:rsidP="00575CD4">
            <w:pPr>
              <w:jc w:val="center"/>
              <w:rPr>
                <w:rFonts w:cs="Open Sans"/>
                <w:sz w:val="20"/>
                <w:szCs w:val="24"/>
              </w:rPr>
            </w:pPr>
          </w:p>
        </w:tc>
        <w:tc>
          <w:tcPr>
            <w:tcW w:w="1189" w:type="dxa"/>
          </w:tcPr>
          <w:p w14:paraId="3501FA44"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05CB6C2" w14:textId="77777777" w:rsidTr="0013752C">
        <w:tc>
          <w:tcPr>
            <w:tcW w:w="10134" w:type="dxa"/>
            <w:gridSpan w:val="5"/>
          </w:tcPr>
          <w:p w14:paraId="77ED943C" w14:textId="77777777" w:rsidR="0074031B" w:rsidRPr="0013752C" w:rsidRDefault="0074031B" w:rsidP="00575CD4">
            <w:pPr>
              <w:rPr>
                <w:rFonts w:cs="Open Sans"/>
                <w:sz w:val="20"/>
                <w:szCs w:val="24"/>
              </w:rPr>
            </w:pPr>
            <w:r w:rsidRPr="0013752C">
              <w:rPr>
                <w:rFonts w:cs="Open Sans"/>
                <w:b/>
                <w:sz w:val="20"/>
                <w:szCs w:val="24"/>
              </w:rPr>
              <w:t>Ability to Fulfil Wider Professional Responsibilities</w:t>
            </w:r>
          </w:p>
        </w:tc>
      </w:tr>
      <w:tr w:rsidR="0074031B" w:rsidRPr="004229CE" w14:paraId="7D607D80" w14:textId="77777777" w:rsidTr="0013752C">
        <w:tc>
          <w:tcPr>
            <w:tcW w:w="468" w:type="dxa"/>
          </w:tcPr>
          <w:p w14:paraId="2FDC1F26" w14:textId="77777777" w:rsidR="0074031B" w:rsidRPr="0013752C" w:rsidRDefault="0074031B" w:rsidP="00575CD4">
            <w:pPr>
              <w:rPr>
                <w:rFonts w:cs="Open Sans"/>
                <w:sz w:val="20"/>
                <w:szCs w:val="24"/>
              </w:rPr>
            </w:pPr>
            <w:r w:rsidRPr="0013752C">
              <w:rPr>
                <w:rFonts w:cs="Open Sans"/>
                <w:sz w:val="20"/>
                <w:szCs w:val="24"/>
              </w:rPr>
              <w:t>26</w:t>
            </w:r>
          </w:p>
        </w:tc>
        <w:tc>
          <w:tcPr>
            <w:tcW w:w="6026" w:type="dxa"/>
          </w:tcPr>
          <w:p w14:paraId="2AA3B339" w14:textId="77777777" w:rsidR="0074031B" w:rsidRPr="0013752C" w:rsidRDefault="0074031B" w:rsidP="00575CD4">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651F50F2"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D713970" w14:textId="77777777" w:rsidR="0074031B" w:rsidRPr="0013752C" w:rsidRDefault="0074031B" w:rsidP="00575CD4">
            <w:pPr>
              <w:jc w:val="center"/>
              <w:rPr>
                <w:rFonts w:cs="Open Sans"/>
                <w:sz w:val="20"/>
                <w:szCs w:val="24"/>
              </w:rPr>
            </w:pPr>
          </w:p>
        </w:tc>
        <w:tc>
          <w:tcPr>
            <w:tcW w:w="1189" w:type="dxa"/>
          </w:tcPr>
          <w:p w14:paraId="7BB5829B"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9055621" w14:textId="77777777" w:rsidTr="0013752C">
        <w:tc>
          <w:tcPr>
            <w:tcW w:w="468" w:type="dxa"/>
          </w:tcPr>
          <w:p w14:paraId="79BB87D0" w14:textId="77777777" w:rsidR="0074031B" w:rsidRPr="0013752C" w:rsidRDefault="0074031B" w:rsidP="00575CD4">
            <w:pPr>
              <w:rPr>
                <w:rFonts w:cs="Open Sans"/>
                <w:sz w:val="20"/>
                <w:szCs w:val="24"/>
              </w:rPr>
            </w:pPr>
            <w:r w:rsidRPr="0013752C">
              <w:rPr>
                <w:rFonts w:cs="Open Sans"/>
                <w:sz w:val="20"/>
                <w:szCs w:val="24"/>
              </w:rPr>
              <w:t>27</w:t>
            </w:r>
          </w:p>
        </w:tc>
        <w:tc>
          <w:tcPr>
            <w:tcW w:w="6026" w:type="dxa"/>
          </w:tcPr>
          <w:p w14:paraId="2A56418E" w14:textId="77777777" w:rsidR="0074031B" w:rsidRPr="0013752C" w:rsidRDefault="0074031B" w:rsidP="00575CD4">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4A1DBC5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CEB0E3" w14:textId="77777777" w:rsidR="0074031B" w:rsidRPr="0013752C" w:rsidRDefault="0074031B" w:rsidP="00575CD4">
            <w:pPr>
              <w:jc w:val="center"/>
              <w:rPr>
                <w:rFonts w:cs="Open Sans"/>
                <w:sz w:val="20"/>
                <w:szCs w:val="24"/>
              </w:rPr>
            </w:pPr>
          </w:p>
        </w:tc>
        <w:tc>
          <w:tcPr>
            <w:tcW w:w="1189" w:type="dxa"/>
          </w:tcPr>
          <w:p w14:paraId="2164F485"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8BE1E65" w14:textId="77777777" w:rsidTr="0013752C">
        <w:tc>
          <w:tcPr>
            <w:tcW w:w="468" w:type="dxa"/>
          </w:tcPr>
          <w:p w14:paraId="1CC5F23A" w14:textId="77777777" w:rsidR="0074031B" w:rsidRPr="0013752C" w:rsidRDefault="0074031B" w:rsidP="00575CD4">
            <w:pPr>
              <w:rPr>
                <w:rFonts w:cs="Open Sans"/>
                <w:sz w:val="20"/>
                <w:szCs w:val="24"/>
              </w:rPr>
            </w:pPr>
            <w:r w:rsidRPr="0013752C">
              <w:rPr>
                <w:rFonts w:cs="Open Sans"/>
                <w:sz w:val="20"/>
                <w:szCs w:val="24"/>
              </w:rPr>
              <w:t>28</w:t>
            </w:r>
          </w:p>
        </w:tc>
        <w:tc>
          <w:tcPr>
            <w:tcW w:w="6026" w:type="dxa"/>
          </w:tcPr>
          <w:p w14:paraId="70EA646C" w14:textId="77777777" w:rsidR="0074031B" w:rsidRPr="0013752C" w:rsidRDefault="0074031B" w:rsidP="00575CD4">
            <w:pPr>
              <w:rPr>
                <w:rFonts w:cs="Open Sans"/>
                <w:sz w:val="20"/>
                <w:szCs w:val="24"/>
              </w:rPr>
            </w:pPr>
            <w:r w:rsidRPr="0013752C">
              <w:rPr>
                <w:rFonts w:cs="Open Sans"/>
                <w:sz w:val="20"/>
                <w:szCs w:val="24"/>
              </w:rPr>
              <w:t>Effectively promote students and staff successes.</w:t>
            </w:r>
          </w:p>
        </w:tc>
        <w:tc>
          <w:tcPr>
            <w:tcW w:w="1196" w:type="dxa"/>
          </w:tcPr>
          <w:p w14:paraId="6B1B7CC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88E5D06" w14:textId="77777777" w:rsidR="0074031B" w:rsidRPr="0013752C" w:rsidRDefault="0074031B" w:rsidP="00575CD4">
            <w:pPr>
              <w:jc w:val="center"/>
              <w:rPr>
                <w:rFonts w:cs="Open Sans"/>
                <w:sz w:val="20"/>
                <w:szCs w:val="24"/>
              </w:rPr>
            </w:pPr>
          </w:p>
        </w:tc>
        <w:tc>
          <w:tcPr>
            <w:tcW w:w="1189" w:type="dxa"/>
          </w:tcPr>
          <w:p w14:paraId="28935F5C" w14:textId="77777777" w:rsidR="0074031B" w:rsidRPr="0013752C" w:rsidRDefault="0074031B" w:rsidP="00575CD4">
            <w:pPr>
              <w:jc w:val="center"/>
              <w:rPr>
                <w:rFonts w:cs="Open Sans"/>
                <w:sz w:val="20"/>
                <w:szCs w:val="24"/>
              </w:rPr>
            </w:pPr>
            <w:r w:rsidRPr="0013752C">
              <w:rPr>
                <w:rFonts w:cs="Open Sans"/>
                <w:sz w:val="20"/>
                <w:szCs w:val="24"/>
              </w:rPr>
              <w:t>I, R</w:t>
            </w:r>
          </w:p>
        </w:tc>
      </w:tr>
      <w:tr w:rsidR="0013752C" w:rsidRPr="0013752C" w14:paraId="52B46D9E" w14:textId="77777777" w:rsidTr="006D265A">
        <w:trPr>
          <w:gridAfter w:val="3"/>
          <w:wAfter w:w="3640" w:type="dxa"/>
        </w:trPr>
        <w:tc>
          <w:tcPr>
            <w:tcW w:w="6494" w:type="dxa"/>
            <w:gridSpan w:val="2"/>
          </w:tcPr>
          <w:p w14:paraId="657B9FF5" w14:textId="77777777" w:rsidR="0013752C" w:rsidRPr="0013752C" w:rsidRDefault="0013752C"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74031B" w:rsidRPr="004229CE" w14:paraId="59F53DAD" w14:textId="77777777" w:rsidTr="0013752C">
        <w:tc>
          <w:tcPr>
            <w:tcW w:w="468" w:type="dxa"/>
          </w:tcPr>
          <w:p w14:paraId="6EDE2A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5C1723DB"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7EC764A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426CF0D9"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686085AD"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74031B" w:rsidRPr="004229CE" w14:paraId="56D050A2" w14:textId="77777777" w:rsidTr="0013752C">
        <w:tc>
          <w:tcPr>
            <w:tcW w:w="468" w:type="dxa"/>
            <w:hideMark/>
          </w:tcPr>
          <w:p w14:paraId="304BEB0B"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6B84CCA0"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60AB08D7"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1C7EFD8B"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ED18461"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27143F" w14:textId="1FF71CFB" w:rsidR="0074031B" w:rsidRDefault="0074031B" w:rsidP="006F179C"/>
    <w:p w14:paraId="661F9D8D" w14:textId="65EC184A" w:rsidR="0074031B" w:rsidRDefault="0074031B" w:rsidP="006F179C"/>
    <w:p w14:paraId="41573BEA" w14:textId="0BBE418F" w:rsidR="0074031B" w:rsidRPr="004229CE" w:rsidRDefault="0074031B" w:rsidP="0074031B">
      <w:pPr>
        <w:rPr>
          <w:rFonts w:cs="Open Sans"/>
          <w:b/>
          <w:i/>
          <w:sz w:val="22"/>
          <w:lang w:val="en-GB" w:eastAsia="en-GB"/>
        </w:rPr>
      </w:pPr>
      <w:r w:rsidRPr="004229CE">
        <w:rPr>
          <w:rFonts w:cs="Open Sans"/>
          <w:b/>
          <w:sz w:val="22"/>
          <w:lang w:val="en-GB" w:eastAsia="en-GB"/>
        </w:rPr>
        <w:t>Key to Evidence:</w:t>
      </w:r>
      <w:r w:rsidR="00D47E11">
        <w:rPr>
          <w:rFonts w:cs="Open Sans"/>
          <w:b/>
          <w:i/>
          <w:sz w:val="22"/>
          <w:lang w:val="en-GB" w:eastAsia="en-GB"/>
        </w:rPr>
        <w:t xml:space="preserve"> A = Application</w:t>
      </w:r>
      <w:r w:rsidR="00D47E11">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2D6CC891" w14:textId="77777777" w:rsidR="0074031B" w:rsidRPr="00115663" w:rsidRDefault="0074031B" w:rsidP="006F179C"/>
    <w:sectPr w:rsidR="0074031B" w:rsidRPr="00115663" w:rsidSect="003D75F8">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B78" w14:textId="77777777" w:rsidR="00667CBD" w:rsidRDefault="00667CBD">
      <w:r>
        <w:separator/>
      </w:r>
    </w:p>
  </w:endnote>
  <w:endnote w:type="continuationSeparator" w:id="0">
    <w:p w14:paraId="6AE39C22" w14:textId="77777777" w:rsidR="00667CBD" w:rsidRDefault="006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 xml:space="preserve">@bolderlondon             </w:t>
                          </w:r>
                          <w:r w:rsidR="001760F9">
                            <w:t xml:space="preserve">  </w:t>
                          </w:r>
                          <w:r>
                            <w:t xml:space="preserve">  </w:t>
                          </w:r>
                          <w:r w:rsidR="00AA3AF5" w:rsidRPr="00BF6138">
                            <w:t>@bolderlondon</w:t>
                          </w:r>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CFCC" w14:textId="77777777" w:rsidR="00667CBD" w:rsidRDefault="00667CBD">
      <w:r>
        <w:separator/>
      </w:r>
    </w:p>
  </w:footnote>
  <w:footnote w:type="continuationSeparator" w:id="0">
    <w:p w14:paraId="2BA53832" w14:textId="77777777" w:rsidR="00667CBD" w:rsidRDefault="0066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36AE7"/>
    <w:rsid w:val="000419FB"/>
    <w:rsid w:val="00052AA9"/>
    <w:rsid w:val="0009338D"/>
    <w:rsid w:val="000B2929"/>
    <w:rsid w:val="0013752C"/>
    <w:rsid w:val="00157907"/>
    <w:rsid w:val="001760F9"/>
    <w:rsid w:val="0019138F"/>
    <w:rsid w:val="001A09AD"/>
    <w:rsid w:val="001A212A"/>
    <w:rsid w:val="001E047A"/>
    <w:rsid w:val="002A4B88"/>
    <w:rsid w:val="00350D70"/>
    <w:rsid w:val="0036571F"/>
    <w:rsid w:val="00376F78"/>
    <w:rsid w:val="003B151D"/>
    <w:rsid w:val="003D75F8"/>
    <w:rsid w:val="003E6F76"/>
    <w:rsid w:val="00435BB5"/>
    <w:rsid w:val="00506068"/>
    <w:rsid w:val="005063B3"/>
    <w:rsid w:val="00514CE3"/>
    <w:rsid w:val="005F0B05"/>
    <w:rsid w:val="0063641A"/>
    <w:rsid w:val="00667862"/>
    <w:rsid w:val="00667CBD"/>
    <w:rsid w:val="00697193"/>
    <w:rsid w:val="006F179C"/>
    <w:rsid w:val="00722E63"/>
    <w:rsid w:val="0074031B"/>
    <w:rsid w:val="007474C3"/>
    <w:rsid w:val="00780B58"/>
    <w:rsid w:val="00800E3F"/>
    <w:rsid w:val="00867E80"/>
    <w:rsid w:val="008C57E6"/>
    <w:rsid w:val="008D6FEB"/>
    <w:rsid w:val="008F7FF3"/>
    <w:rsid w:val="009747C5"/>
    <w:rsid w:val="00986957"/>
    <w:rsid w:val="00A33723"/>
    <w:rsid w:val="00A61159"/>
    <w:rsid w:val="00A777A2"/>
    <w:rsid w:val="00AA0BD7"/>
    <w:rsid w:val="00AA3AF5"/>
    <w:rsid w:val="00B42498"/>
    <w:rsid w:val="00BF6138"/>
    <w:rsid w:val="00C901E7"/>
    <w:rsid w:val="00CE4EEC"/>
    <w:rsid w:val="00D01455"/>
    <w:rsid w:val="00D31384"/>
    <w:rsid w:val="00D47E11"/>
    <w:rsid w:val="00D6612B"/>
    <w:rsid w:val="00D76A64"/>
    <w:rsid w:val="00D9672D"/>
    <w:rsid w:val="00DB3D7E"/>
    <w:rsid w:val="00DB7177"/>
    <w:rsid w:val="00DE3150"/>
    <w:rsid w:val="00DF68D0"/>
    <w:rsid w:val="00E205EC"/>
    <w:rsid w:val="00E61337"/>
    <w:rsid w:val="00EA6694"/>
    <w:rsid w:val="00EE1895"/>
    <w:rsid w:val="00EF4680"/>
    <w:rsid w:val="00F462C1"/>
    <w:rsid w:val="00F566CE"/>
    <w:rsid w:val="00F87F9B"/>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8071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2019-11-07T09:58:00Z</dcterms:created>
  <dcterms:modified xsi:type="dcterms:W3CDTF">2019-11-07T09:58:00Z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