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18" w:rsidRDefault="007F0476" w:rsidP="008E288A">
      <w:pPr>
        <w:jc w:val="center"/>
        <w:rPr>
          <w:b/>
          <w:sz w:val="22"/>
          <w:szCs w:val="22"/>
        </w:rPr>
      </w:pPr>
      <w:r>
        <w:rPr>
          <w:noProof/>
        </w:rPr>
        <w:drawing>
          <wp:inline distT="0" distB="0" distL="0" distR="0">
            <wp:extent cx="628650" cy="774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628650" cy="774700"/>
                    </a:xfrm>
                    <a:prstGeom prst="rect">
                      <a:avLst/>
                    </a:prstGeom>
                    <a:noFill/>
                    <a:ln w="9525">
                      <a:noFill/>
                      <a:miter lim="800000"/>
                      <a:headEnd/>
                      <a:tailEnd/>
                    </a:ln>
                  </pic:spPr>
                </pic:pic>
              </a:graphicData>
            </a:graphic>
          </wp:inline>
        </w:drawing>
      </w:r>
    </w:p>
    <w:p w:rsidR="008E288A" w:rsidRPr="005D7BBB" w:rsidRDefault="008E288A" w:rsidP="008E288A">
      <w:pPr>
        <w:jc w:val="center"/>
        <w:rPr>
          <w:b/>
        </w:rPr>
      </w:pPr>
      <w:r w:rsidRPr="005D7BBB">
        <w:rPr>
          <w:b/>
        </w:rPr>
        <w:t>Parkgate House School</w:t>
      </w:r>
    </w:p>
    <w:p w:rsidR="008E288A" w:rsidRPr="005D7BBB" w:rsidRDefault="002E32F0" w:rsidP="008E288A">
      <w:pPr>
        <w:jc w:val="center"/>
        <w:rPr>
          <w:b/>
        </w:rPr>
      </w:pPr>
      <w:r w:rsidRPr="005D7BBB">
        <w:rPr>
          <w:b/>
        </w:rPr>
        <w:t>Head of Drama</w:t>
      </w:r>
      <w:r w:rsidR="008E288A" w:rsidRPr="005D7BBB">
        <w:rPr>
          <w:b/>
        </w:rPr>
        <w:t xml:space="preserve"> Job Description</w:t>
      </w:r>
    </w:p>
    <w:p w:rsidR="00EA407E" w:rsidRPr="005D7BBB" w:rsidRDefault="00EA407E" w:rsidP="008E288A">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EA407E" w:rsidRPr="005D7BBB" w:rsidTr="00FA00F2">
        <w:tc>
          <w:tcPr>
            <w:tcW w:w="4068" w:type="dxa"/>
          </w:tcPr>
          <w:p w:rsidR="00EA407E" w:rsidRPr="005D7BBB" w:rsidRDefault="008938BC" w:rsidP="00EA407E">
            <w:r w:rsidRPr="005D7BBB">
              <w:rPr>
                <w:b/>
              </w:rPr>
              <w:t xml:space="preserve">Title </w:t>
            </w:r>
            <w:r w:rsidR="00EA407E" w:rsidRPr="005D7BBB">
              <w:rPr>
                <w:b/>
              </w:rPr>
              <w:t>of Post</w:t>
            </w:r>
          </w:p>
        </w:tc>
        <w:tc>
          <w:tcPr>
            <w:tcW w:w="5220" w:type="dxa"/>
          </w:tcPr>
          <w:p w:rsidR="00EA410C" w:rsidRPr="005D7BBB" w:rsidRDefault="002E32F0" w:rsidP="00EA407E">
            <w:r w:rsidRPr="005D7BBB">
              <w:t>Head of Drama</w:t>
            </w:r>
          </w:p>
          <w:p w:rsidR="008938BC" w:rsidRPr="005D7BBB" w:rsidRDefault="008938BC" w:rsidP="00EA407E">
            <w:bookmarkStart w:id="0" w:name="_GoBack"/>
            <w:bookmarkEnd w:id="0"/>
          </w:p>
        </w:tc>
      </w:tr>
      <w:tr w:rsidR="00EA407E" w:rsidRPr="005D7BBB" w:rsidTr="00FA00F2">
        <w:tc>
          <w:tcPr>
            <w:tcW w:w="4068" w:type="dxa"/>
          </w:tcPr>
          <w:p w:rsidR="00EA407E" w:rsidRPr="005D7BBB" w:rsidRDefault="00EA407E" w:rsidP="00EA407E">
            <w:pPr>
              <w:rPr>
                <w:b/>
              </w:rPr>
            </w:pPr>
            <w:r w:rsidRPr="005D7BBB">
              <w:rPr>
                <w:b/>
              </w:rPr>
              <w:t>Position reports into</w:t>
            </w:r>
          </w:p>
        </w:tc>
        <w:tc>
          <w:tcPr>
            <w:tcW w:w="5220" w:type="dxa"/>
          </w:tcPr>
          <w:p w:rsidR="00EA407E" w:rsidRPr="005D7BBB" w:rsidRDefault="00A7065F" w:rsidP="00EA407E">
            <w:r w:rsidRPr="005D7BBB">
              <w:t xml:space="preserve">This position reports into the </w:t>
            </w:r>
            <w:r w:rsidR="0090346D" w:rsidRPr="005D7BBB">
              <w:t xml:space="preserve">Principal and </w:t>
            </w:r>
            <w:r w:rsidR="007F0476" w:rsidRPr="005D7BBB">
              <w:t>Headmaster</w:t>
            </w:r>
            <w:r w:rsidR="00617B78" w:rsidRPr="005D7BBB">
              <w:t xml:space="preserve"> via the </w:t>
            </w:r>
            <w:r w:rsidR="0021577D" w:rsidRPr="005D7BBB">
              <w:t xml:space="preserve">Deputy </w:t>
            </w:r>
            <w:r w:rsidR="001E1B91" w:rsidRPr="005D7BBB">
              <w:t xml:space="preserve">Head </w:t>
            </w:r>
            <w:r w:rsidRPr="005D7BBB">
              <w:t>(direct line manager)</w:t>
            </w:r>
          </w:p>
          <w:p w:rsidR="00EA410C" w:rsidRPr="005D7BBB" w:rsidRDefault="00EA410C" w:rsidP="00EA407E"/>
        </w:tc>
      </w:tr>
      <w:tr w:rsidR="00EA407E" w:rsidRPr="005D7BBB" w:rsidTr="00FA00F2">
        <w:tc>
          <w:tcPr>
            <w:tcW w:w="4068" w:type="dxa"/>
          </w:tcPr>
          <w:p w:rsidR="00EA407E" w:rsidRPr="005D7BBB" w:rsidRDefault="00EA407E" w:rsidP="00EA407E">
            <w:pPr>
              <w:rPr>
                <w:b/>
              </w:rPr>
            </w:pPr>
            <w:r w:rsidRPr="005D7BBB">
              <w:rPr>
                <w:b/>
              </w:rPr>
              <w:t>Staff reporting in to this position</w:t>
            </w:r>
          </w:p>
        </w:tc>
        <w:tc>
          <w:tcPr>
            <w:tcW w:w="5220" w:type="dxa"/>
          </w:tcPr>
          <w:p w:rsidR="00617B78" w:rsidRPr="005D7BBB" w:rsidRDefault="00617B78" w:rsidP="00627079">
            <w:r w:rsidRPr="005D7BBB">
              <w:t>N/A</w:t>
            </w:r>
          </w:p>
        </w:tc>
      </w:tr>
      <w:tr w:rsidR="00EA407E" w:rsidRPr="005D7BBB" w:rsidTr="00FA00F2">
        <w:tc>
          <w:tcPr>
            <w:tcW w:w="4068" w:type="dxa"/>
          </w:tcPr>
          <w:p w:rsidR="00EA407E" w:rsidRPr="005D7BBB" w:rsidRDefault="00EA407E" w:rsidP="00EA407E">
            <w:r w:rsidRPr="005D7BBB">
              <w:rPr>
                <w:b/>
              </w:rPr>
              <w:t>Applicable Contract Terms and Duties</w:t>
            </w:r>
          </w:p>
        </w:tc>
        <w:tc>
          <w:tcPr>
            <w:tcW w:w="5220" w:type="dxa"/>
          </w:tcPr>
          <w:p w:rsidR="00A1026D" w:rsidRPr="005D7BBB" w:rsidRDefault="00EA407E" w:rsidP="00EA407E">
            <w:r w:rsidRPr="005D7BBB">
              <w:t>This job description is to be performed in accordance with the Service Contract.</w:t>
            </w:r>
          </w:p>
          <w:p w:rsidR="00A1026D" w:rsidRPr="005D7BBB" w:rsidRDefault="00A1026D" w:rsidP="00EA407E"/>
        </w:tc>
      </w:tr>
      <w:tr w:rsidR="00EA410C" w:rsidRPr="005D7BBB" w:rsidTr="00FA00F2">
        <w:tc>
          <w:tcPr>
            <w:tcW w:w="4068" w:type="dxa"/>
          </w:tcPr>
          <w:p w:rsidR="00EA410C" w:rsidRPr="005D7BBB" w:rsidRDefault="00EA410C" w:rsidP="00EA407E">
            <w:pPr>
              <w:rPr>
                <w:b/>
              </w:rPr>
            </w:pPr>
            <w:r w:rsidRPr="005D7BBB">
              <w:rPr>
                <w:b/>
              </w:rPr>
              <w:t>Terms / Hours of Work (in brief)</w:t>
            </w:r>
          </w:p>
        </w:tc>
        <w:tc>
          <w:tcPr>
            <w:tcW w:w="5220" w:type="dxa"/>
          </w:tcPr>
          <w:p w:rsidR="00EA410C" w:rsidRPr="005D7BBB" w:rsidRDefault="00EA410C" w:rsidP="00EA407E">
            <w:r w:rsidRPr="005D7BBB">
              <w:t>Autumn, Spring and Summer Terms</w:t>
            </w:r>
          </w:p>
          <w:p w:rsidR="00EA410C" w:rsidRPr="005D7BBB" w:rsidRDefault="00EA410C" w:rsidP="00EA407E">
            <w:r w:rsidRPr="005D7BBB">
              <w:t>Plus termly inset days</w:t>
            </w:r>
          </w:p>
          <w:p w:rsidR="007F0476" w:rsidRPr="005D7BBB" w:rsidRDefault="007F0476" w:rsidP="007F0476">
            <w:r w:rsidRPr="005D7BBB">
              <w:t>Plus an additional week at the en</w:t>
            </w:r>
            <w:r w:rsidR="009B1652">
              <w:t>d of each of the three terms (SL</w:t>
            </w:r>
            <w:r w:rsidRPr="005D7BBB">
              <w:t>T Administration</w:t>
            </w:r>
            <w:r w:rsidR="00627079" w:rsidRPr="005D7BBB">
              <w:t xml:space="preserve"> / Activity</w:t>
            </w:r>
            <w:r w:rsidRPr="005D7BBB">
              <w:t xml:space="preserve"> weeks)</w:t>
            </w:r>
          </w:p>
          <w:p w:rsidR="0089576B" w:rsidRPr="005D7BBB" w:rsidRDefault="0089576B" w:rsidP="00EA407E">
            <w:r w:rsidRPr="005D7BBB">
              <w:t>Plus all school events</w:t>
            </w:r>
          </w:p>
          <w:p w:rsidR="00EA410C" w:rsidRPr="005D7BBB" w:rsidRDefault="00EA410C" w:rsidP="00EA407E"/>
          <w:p w:rsidR="00EA410C" w:rsidRPr="005D7BBB" w:rsidRDefault="00EA410C" w:rsidP="00EA407E">
            <w:r w:rsidRPr="005D7BBB">
              <w:t>Hours of work during term time (as varied from year to year)</w:t>
            </w:r>
          </w:p>
          <w:p w:rsidR="00EA410C" w:rsidRPr="005D7BBB" w:rsidRDefault="00331E0A" w:rsidP="00EA407E">
            <w:r w:rsidRPr="005D7BBB">
              <w:t>Monday to Thursday – 8.00</w:t>
            </w:r>
            <w:r w:rsidR="00EA410C" w:rsidRPr="005D7BBB">
              <w:t xml:space="preserve">am to 5.30pm.  </w:t>
            </w:r>
          </w:p>
          <w:p w:rsidR="00EA410C" w:rsidRPr="005D7BBB" w:rsidRDefault="00EA410C" w:rsidP="00EA407E">
            <w:r w:rsidRPr="005D7BBB">
              <w:t>Friday – 8.00am to 4.00pm.</w:t>
            </w:r>
          </w:p>
          <w:p w:rsidR="008938BC" w:rsidRPr="005D7BBB" w:rsidRDefault="008938BC" w:rsidP="00EA407E"/>
          <w:p w:rsidR="008938BC" w:rsidRPr="005D7BBB" w:rsidRDefault="008938BC" w:rsidP="00EA407E">
            <w:r w:rsidRPr="005D7BBB">
              <w:t>Please refer to service contract for further details.</w:t>
            </w:r>
          </w:p>
          <w:p w:rsidR="00423918" w:rsidRPr="005D7BBB" w:rsidRDefault="00423918" w:rsidP="00EA407E"/>
        </w:tc>
      </w:tr>
      <w:tr w:rsidR="0044785B" w:rsidRPr="005D7BBB" w:rsidTr="00FA00F2">
        <w:tc>
          <w:tcPr>
            <w:tcW w:w="4068" w:type="dxa"/>
          </w:tcPr>
          <w:p w:rsidR="0044785B" w:rsidRPr="005D7BBB" w:rsidRDefault="002811DB" w:rsidP="00EA407E">
            <w:pPr>
              <w:rPr>
                <w:b/>
              </w:rPr>
            </w:pPr>
            <w:r w:rsidRPr="005D7BBB">
              <w:rPr>
                <w:b/>
              </w:rPr>
              <w:t>Staff Benefits</w:t>
            </w:r>
          </w:p>
        </w:tc>
        <w:tc>
          <w:tcPr>
            <w:tcW w:w="5220" w:type="dxa"/>
          </w:tcPr>
          <w:p w:rsidR="0044785B" w:rsidRPr="005D7BBB" w:rsidRDefault="00464DE6" w:rsidP="00EA407E">
            <w:r w:rsidRPr="005D7BBB">
              <w:t>Complimentary</w:t>
            </w:r>
            <w:r w:rsidR="002811DB" w:rsidRPr="005D7BBB">
              <w:t xml:space="preserve"> daily lunch</w:t>
            </w:r>
          </w:p>
          <w:p w:rsidR="00C82DFB" w:rsidRPr="005D7BBB" w:rsidRDefault="00C82DFB" w:rsidP="00EA407E">
            <w:r w:rsidRPr="005D7BBB">
              <w:t>Staff Pension Scheme</w:t>
            </w:r>
          </w:p>
          <w:p w:rsidR="002811DB" w:rsidRPr="005D7BBB" w:rsidRDefault="002811DB" w:rsidP="00EA407E"/>
        </w:tc>
      </w:tr>
    </w:tbl>
    <w:p w:rsidR="00EA407E" w:rsidRPr="005D7BBB" w:rsidRDefault="00EA407E" w:rsidP="008E288A"/>
    <w:p w:rsidR="00267B53" w:rsidRPr="005D7BBB" w:rsidRDefault="00267B53" w:rsidP="00267B53">
      <w:pPr>
        <w:rPr>
          <w:b/>
        </w:rPr>
      </w:pPr>
      <w:r w:rsidRPr="005D7BBB">
        <w:rPr>
          <w:b/>
        </w:rPr>
        <w:t xml:space="preserve">Head of </w:t>
      </w:r>
      <w:r w:rsidR="002E32F0" w:rsidRPr="005D7BBB">
        <w:rPr>
          <w:b/>
        </w:rPr>
        <w:t>Drama</w:t>
      </w:r>
      <w:r w:rsidRPr="005D7BBB">
        <w:rPr>
          <w:b/>
        </w:rPr>
        <w:t xml:space="preserve"> Core Purpose</w:t>
      </w:r>
    </w:p>
    <w:p w:rsidR="00267B53" w:rsidRPr="005D7BBB" w:rsidRDefault="00267B53" w:rsidP="00267B53">
      <w:pPr>
        <w:rPr>
          <w:b/>
        </w:rPr>
      </w:pPr>
    </w:p>
    <w:p w:rsidR="00267B53" w:rsidRPr="005D7BBB" w:rsidRDefault="00267B53" w:rsidP="00267B53">
      <w:r w:rsidRPr="005D7BBB">
        <w:t xml:space="preserve">The core purpose of this role is to provide professional leadership and management of the </w:t>
      </w:r>
      <w:r w:rsidR="002E32F0" w:rsidRPr="005D7BBB">
        <w:t>Drama</w:t>
      </w:r>
      <w:r w:rsidRPr="005D7BBB">
        <w:t xml:space="preserve"> curriculum. This will promote a secure foundation from which to achieve high standards of teaching and learning in the curriculum of </w:t>
      </w:r>
      <w:r w:rsidR="002E32F0" w:rsidRPr="005D7BBB">
        <w:t>Drama</w:t>
      </w:r>
      <w:r w:rsidRPr="005D7BBB">
        <w:t xml:space="preserve"> in all areas of the school. To achieve</w:t>
      </w:r>
      <w:r w:rsidR="002E32F0" w:rsidRPr="005D7BBB">
        <w:t xml:space="preserve"> success, the Head of Drama</w:t>
      </w:r>
      <w:r w:rsidRPr="005D7BBB">
        <w:t xml:space="preserve"> will:</w:t>
      </w:r>
    </w:p>
    <w:p w:rsidR="00267B53" w:rsidRPr="005D7BBB" w:rsidRDefault="00267B53" w:rsidP="00267B53">
      <w:pPr>
        <w:ind w:left="720"/>
      </w:pPr>
    </w:p>
    <w:p w:rsidR="00267B53" w:rsidRPr="005D7BBB" w:rsidRDefault="00267B53" w:rsidP="00267B53">
      <w:pPr>
        <w:numPr>
          <w:ilvl w:val="0"/>
          <w:numId w:val="5"/>
        </w:numPr>
        <w:tabs>
          <w:tab w:val="num" w:pos="540"/>
        </w:tabs>
      </w:pPr>
      <w:r w:rsidRPr="005D7BBB">
        <w:t>Effectively manage the teaching and learning</w:t>
      </w:r>
      <w:r w:rsidR="002E32F0" w:rsidRPr="005D7BBB">
        <w:t xml:space="preserve"> of</w:t>
      </w:r>
      <w:r w:rsidR="00627079" w:rsidRPr="005D7BBB">
        <w:t xml:space="preserve"> high-quality</w:t>
      </w:r>
      <w:r w:rsidR="002E32F0" w:rsidRPr="005D7BBB">
        <w:t xml:space="preserve"> Drama throughout the Pre-Prep and Prep Departments</w:t>
      </w:r>
      <w:r w:rsidRPr="005D7BBB">
        <w:t>;</w:t>
      </w:r>
    </w:p>
    <w:p w:rsidR="00267B53" w:rsidRPr="005D7BBB" w:rsidRDefault="00267B53" w:rsidP="00267B53">
      <w:pPr>
        <w:numPr>
          <w:ilvl w:val="0"/>
          <w:numId w:val="5"/>
        </w:numPr>
        <w:tabs>
          <w:tab w:val="num" w:pos="540"/>
        </w:tabs>
      </w:pPr>
      <w:r w:rsidRPr="005D7BBB">
        <w:t>Promote excellence, equality and high expectations for all pupils;</w:t>
      </w:r>
    </w:p>
    <w:p w:rsidR="00267B53" w:rsidRPr="005D7BBB" w:rsidRDefault="00267B53" w:rsidP="00267B53">
      <w:pPr>
        <w:numPr>
          <w:ilvl w:val="0"/>
          <w:numId w:val="5"/>
        </w:numPr>
        <w:tabs>
          <w:tab w:val="num" w:pos="540"/>
        </w:tabs>
      </w:pPr>
      <w:r w:rsidRPr="005D7BBB">
        <w:t>Provide vision, leadership and direction;</w:t>
      </w:r>
    </w:p>
    <w:p w:rsidR="00267B53" w:rsidRPr="005D7BBB" w:rsidRDefault="00267B53" w:rsidP="00267B53">
      <w:pPr>
        <w:numPr>
          <w:ilvl w:val="0"/>
          <w:numId w:val="5"/>
        </w:numPr>
        <w:tabs>
          <w:tab w:val="num" w:pos="540"/>
        </w:tabs>
      </w:pPr>
      <w:r w:rsidRPr="005D7BBB">
        <w:t xml:space="preserve">Evaluate the teaching of </w:t>
      </w:r>
      <w:r w:rsidR="002E32F0" w:rsidRPr="005D7BBB">
        <w:t>Drama</w:t>
      </w:r>
      <w:r w:rsidRPr="005D7BBB">
        <w:t xml:space="preserve"> throughout the school and identify priorities for continuous improvement;</w:t>
      </w:r>
    </w:p>
    <w:p w:rsidR="00267B53" w:rsidRPr="005D7BBB" w:rsidRDefault="00267B53" w:rsidP="00267B53">
      <w:pPr>
        <w:numPr>
          <w:ilvl w:val="0"/>
          <w:numId w:val="5"/>
        </w:numPr>
        <w:tabs>
          <w:tab w:val="num" w:pos="540"/>
        </w:tabs>
      </w:pPr>
      <w:r w:rsidRPr="005D7BBB">
        <w:t xml:space="preserve">Deploy resources to achieve the school’s aims for the </w:t>
      </w:r>
      <w:r w:rsidR="002E32F0" w:rsidRPr="005D7BBB">
        <w:t>Drama</w:t>
      </w:r>
      <w:r w:rsidRPr="005D7BBB">
        <w:t xml:space="preserve"> curriculum;</w:t>
      </w:r>
    </w:p>
    <w:p w:rsidR="00267B53" w:rsidRPr="005D7BBB" w:rsidRDefault="00267B53" w:rsidP="00267B53">
      <w:pPr>
        <w:numPr>
          <w:ilvl w:val="0"/>
          <w:numId w:val="5"/>
        </w:numPr>
        <w:tabs>
          <w:tab w:val="num" w:pos="540"/>
        </w:tabs>
      </w:pPr>
      <w:r w:rsidRPr="005D7BBB">
        <w:t>Carry out day-to-day management, organisation and administration;</w:t>
      </w:r>
    </w:p>
    <w:p w:rsidR="00267B53" w:rsidRPr="005D7BBB" w:rsidRDefault="00267B53" w:rsidP="00267B53">
      <w:pPr>
        <w:numPr>
          <w:ilvl w:val="0"/>
          <w:numId w:val="5"/>
        </w:numPr>
        <w:tabs>
          <w:tab w:val="num" w:pos="540"/>
        </w:tabs>
      </w:pPr>
      <w:r w:rsidRPr="005D7BBB">
        <w:t xml:space="preserve">Create a safe and productive learning environment which is engaging and fulfilling for all pupils; and </w:t>
      </w:r>
    </w:p>
    <w:p w:rsidR="00267B53" w:rsidRPr="005D7BBB" w:rsidRDefault="00267B53" w:rsidP="00267B53">
      <w:pPr>
        <w:numPr>
          <w:ilvl w:val="0"/>
          <w:numId w:val="5"/>
        </w:numPr>
        <w:tabs>
          <w:tab w:val="num" w:pos="540"/>
        </w:tabs>
      </w:pPr>
      <w:r w:rsidRPr="005D7BBB">
        <w:t>Work effectively wit</w:t>
      </w:r>
      <w:r w:rsidR="002F28AA">
        <w:t>h the school’s Senior Leadership</w:t>
      </w:r>
      <w:r w:rsidRPr="005D7BBB">
        <w:t xml:space="preserve"> Team.</w:t>
      </w:r>
    </w:p>
    <w:p w:rsidR="00267B53" w:rsidRPr="005D7BBB" w:rsidRDefault="00267B53" w:rsidP="00267B53"/>
    <w:p w:rsidR="00C77775" w:rsidRPr="005D7BBB" w:rsidRDefault="00C77775" w:rsidP="00267B53"/>
    <w:p w:rsidR="00C77775" w:rsidRPr="005D7BBB" w:rsidRDefault="00C77775" w:rsidP="00267B53"/>
    <w:p w:rsidR="00AA3BF2" w:rsidRPr="005D7BBB" w:rsidRDefault="00AA3BF2" w:rsidP="00AA3BF2">
      <w:pPr>
        <w:rPr>
          <w:b/>
        </w:rPr>
      </w:pPr>
      <w:r w:rsidRPr="005D7BBB">
        <w:rPr>
          <w:b/>
        </w:rPr>
        <w:t xml:space="preserve">Head of </w:t>
      </w:r>
      <w:r w:rsidR="002E32F0" w:rsidRPr="005D7BBB">
        <w:rPr>
          <w:b/>
        </w:rPr>
        <w:t>Drama</w:t>
      </w:r>
      <w:r w:rsidRPr="005D7BBB">
        <w:rPr>
          <w:b/>
        </w:rPr>
        <w:t xml:space="preserve"> Key Responsibilities</w:t>
      </w:r>
    </w:p>
    <w:p w:rsidR="00AA3BF2" w:rsidRPr="005D7BBB" w:rsidRDefault="00AA3BF2" w:rsidP="00AA3BF2">
      <w:pPr>
        <w:rPr>
          <w:b/>
        </w:rPr>
      </w:pPr>
    </w:p>
    <w:tbl>
      <w:tblPr>
        <w:tblW w:w="87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8192"/>
      </w:tblGrid>
      <w:tr w:rsidR="00AA3BF2" w:rsidRPr="005D7BBB" w:rsidTr="002E32F0">
        <w:trPr>
          <w:trHeight w:val="255"/>
        </w:trPr>
        <w:tc>
          <w:tcPr>
            <w:tcW w:w="516" w:type="dxa"/>
          </w:tcPr>
          <w:p w:rsidR="00AA3BF2" w:rsidRPr="005D7BBB" w:rsidRDefault="00AA3BF2" w:rsidP="00AA3BF2">
            <w:pPr>
              <w:rPr>
                <w:b/>
                <w:bCs/>
                <w:color w:val="000000"/>
              </w:rPr>
            </w:pPr>
          </w:p>
        </w:tc>
        <w:tc>
          <w:tcPr>
            <w:tcW w:w="8192" w:type="dxa"/>
            <w:shd w:val="clear" w:color="auto" w:fill="auto"/>
            <w:vAlign w:val="bottom"/>
          </w:tcPr>
          <w:p w:rsidR="00AA3BF2" w:rsidRPr="005D7BBB" w:rsidRDefault="00AA3BF2" w:rsidP="00AA3BF2">
            <w:pPr>
              <w:rPr>
                <w:b/>
                <w:bCs/>
                <w:color w:val="000000"/>
              </w:rPr>
            </w:pPr>
            <w:r w:rsidRPr="005D7BBB">
              <w:rPr>
                <w:b/>
                <w:bCs/>
                <w:color w:val="000000"/>
              </w:rPr>
              <w:t>Leadership</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1.</w:t>
            </w:r>
          </w:p>
        </w:tc>
        <w:tc>
          <w:tcPr>
            <w:tcW w:w="8192" w:type="dxa"/>
            <w:shd w:val="clear" w:color="auto" w:fill="auto"/>
            <w:vAlign w:val="bottom"/>
          </w:tcPr>
          <w:p w:rsidR="00AA3BF2" w:rsidRPr="005D7BBB" w:rsidRDefault="00AA3BF2" w:rsidP="00AA3BF2">
            <w:pPr>
              <w:rPr>
                <w:color w:val="000000"/>
              </w:rPr>
            </w:pPr>
            <w:r w:rsidRPr="005D7BBB">
              <w:rPr>
                <w:color w:val="000000"/>
              </w:rPr>
              <w:t xml:space="preserve">Provide inspiration and strong leadership to the school to ensure that the school delivers the highest </w:t>
            </w:r>
            <w:r w:rsidR="003E08E7" w:rsidRPr="005D7BBB">
              <w:rPr>
                <w:color w:val="000000"/>
              </w:rPr>
              <w:t>stan</w:t>
            </w:r>
            <w:r w:rsidR="002E32F0" w:rsidRPr="005D7BBB">
              <w:rPr>
                <w:color w:val="000000"/>
              </w:rPr>
              <w:t>dards of learning in Drama</w:t>
            </w:r>
            <w:r w:rsidRPr="005D7BBB">
              <w:rPr>
                <w:color w:val="000000"/>
              </w:rPr>
              <w:t>.</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2.</w:t>
            </w:r>
          </w:p>
        </w:tc>
        <w:tc>
          <w:tcPr>
            <w:tcW w:w="8192" w:type="dxa"/>
            <w:shd w:val="clear" w:color="auto" w:fill="auto"/>
            <w:vAlign w:val="bottom"/>
          </w:tcPr>
          <w:p w:rsidR="00AA3BF2" w:rsidRPr="005D7BBB" w:rsidRDefault="00AA3BF2" w:rsidP="00AA3BF2">
            <w:pPr>
              <w:rPr>
                <w:color w:val="000000"/>
              </w:rPr>
            </w:pPr>
            <w:r w:rsidRPr="005D7BBB">
              <w:rPr>
                <w:color w:val="000000"/>
              </w:rPr>
              <w:t>Lead by example and embody the school’s vision and values for the pupils and staff.</w:t>
            </w:r>
          </w:p>
        </w:tc>
      </w:tr>
      <w:tr w:rsidR="00AA3BF2" w:rsidRPr="005D7BBB" w:rsidTr="002E32F0">
        <w:trPr>
          <w:trHeight w:val="255"/>
        </w:trPr>
        <w:tc>
          <w:tcPr>
            <w:tcW w:w="516" w:type="dxa"/>
          </w:tcPr>
          <w:p w:rsidR="00AA3BF2" w:rsidRPr="005D7BBB" w:rsidRDefault="00AA3BF2" w:rsidP="00AA3BF2">
            <w:pPr>
              <w:rPr>
                <w:color w:val="000000"/>
              </w:rPr>
            </w:pPr>
          </w:p>
        </w:tc>
        <w:tc>
          <w:tcPr>
            <w:tcW w:w="8192" w:type="dxa"/>
            <w:shd w:val="clear" w:color="auto" w:fill="auto"/>
            <w:vAlign w:val="bottom"/>
          </w:tcPr>
          <w:p w:rsidR="00AA3BF2" w:rsidRPr="005D7BBB" w:rsidRDefault="00AA3BF2" w:rsidP="00AA3BF2">
            <w:pPr>
              <w:rPr>
                <w:color w:val="000000"/>
              </w:rPr>
            </w:pPr>
            <w:r w:rsidRPr="005D7BBB">
              <w:rPr>
                <w:color w:val="000000"/>
              </w:rPr>
              <w:t> </w:t>
            </w:r>
          </w:p>
        </w:tc>
      </w:tr>
      <w:tr w:rsidR="00AA3BF2" w:rsidRPr="005D7BBB" w:rsidTr="002E32F0">
        <w:trPr>
          <w:trHeight w:val="255"/>
        </w:trPr>
        <w:tc>
          <w:tcPr>
            <w:tcW w:w="516" w:type="dxa"/>
          </w:tcPr>
          <w:p w:rsidR="00AA3BF2" w:rsidRPr="005D7BBB" w:rsidRDefault="00AA3BF2" w:rsidP="00AA3BF2">
            <w:pPr>
              <w:rPr>
                <w:b/>
                <w:bCs/>
                <w:color w:val="000000"/>
              </w:rPr>
            </w:pPr>
          </w:p>
        </w:tc>
        <w:tc>
          <w:tcPr>
            <w:tcW w:w="8192" w:type="dxa"/>
            <w:shd w:val="clear" w:color="auto" w:fill="auto"/>
            <w:vAlign w:val="bottom"/>
          </w:tcPr>
          <w:p w:rsidR="00AA3BF2" w:rsidRPr="005D7BBB" w:rsidRDefault="00AA3BF2" w:rsidP="00AA3BF2">
            <w:pPr>
              <w:rPr>
                <w:b/>
                <w:bCs/>
                <w:color w:val="000000"/>
              </w:rPr>
            </w:pPr>
            <w:r w:rsidRPr="005D7BBB">
              <w:rPr>
                <w:b/>
                <w:bCs/>
                <w:color w:val="000000"/>
              </w:rPr>
              <w:t>Learning and teaching</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1.</w:t>
            </w:r>
          </w:p>
        </w:tc>
        <w:tc>
          <w:tcPr>
            <w:tcW w:w="8192" w:type="dxa"/>
            <w:shd w:val="clear" w:color="auto" w:fill="auto"/>
            <w:vAlign w:val="bottom"/>
          </w:tcPr>
          <w:p w:rsidR="00AA3BF2" w:rsidRPr="005D7BBB" w:rsidRDefault="00AA3BF2" w:rsidP="002E32F0">
            <w:pPr>
              <w:rPr>
                <w:color w:val="000000"/>
              </w:rPr>
            </w:pPr>
            <w:r w:rsidRPr="005D7BBB">
              <w:rPr>
                <w:color w:val="000000"/>
              </w:rPr>
              <w:t xml:space="preserve">Continue to raise the quality of </w:t>
            </w:r>
            <w:r w:rsidR="003E08E7" w:rsidRPr="005D7BBB">
              <w:rPr>
                <w:color w:val="000000"/>
              </w:rPr>
              <w:t>l</w:t>
            </w:r>
            <w:r w:rsidR="002E32F0" w:rsidRPr="005D7BBB">
              <w:rPr>
                <w:color w:val="000000"/>
              </w:rPr>
              <w:t>earning and teaching of Drama</w:t>
            </w:r>
            <w:r w:rsidRPr="005D7BBB">
              <w:rPr>
                <w:color w:val="000000"/>
              </w:rPr>
              <w:t>. Maximising pupils’ achievements within a successful learning culture.</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2.</w:t>
            </w:r>
          </w:p>
        </w:tc>
        <w:tc>
          <w:tcPr>
            <w:tcW w:w="8192" w:type="dxa"/>
            <w:shd w:val="clear" w:color="auto" w:fill="auto"/>
            <w:vAlign w:val="bottom"/>
          </w:tcPr>
          <w:p w:rsidR="00AA3BF2" w:rsidRPr="005D7BBB" w:rsidRDefault="00AA3BF2" w:rsidP="00AA3BF2">
            <w:pPr>
              <w:rPr>
                <w:color w:val="000000"/>
              </w:rPr>
            </w:pPr>
            <w:r w:rsidRPr="005D7BBB">
              <w:rPr>
                <w:color w:val="000000"/>
              </w:rPr>
              <w:t>Ensure a consistent and continuous focus on pupils’ achi</w:t>
            </w:r>
            <w:r w:rsidR="002E32F0" w:rsidRPr="005D7BBB">
              <w:rPr>
                <w:color w:val="000000"/>
              </w:rPr>
              <w:t>evement in Drama</w:t>
            </w:r>
            <w:r w:rsidRPr="005D7BBB">
              <w:rPr>
                <w:color w:val="000000"/>
              </w:rPr>
              <w:t xml:space="preserve"> using data, benchmarks and feedback to monitor progress in every child’s learning.</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3.</w:t>
            </w:r>
          </w:p>
        </w:tc>
        <w:tc>
          <w:tcPr>
            <w:tcW w:w="8192" w:type="dxa"/>
            <w:shd w:val="clear" w:color="auto" w:fill="auto"/>
            <w:vAlign w:val="bottom"/>
          </w:tcPr>
          <w:p w:rsidR="00AA3BF2" w:rsidRPr="005D7BBB" w:rsidRDefault="00AA3BF2" w:rsidP="00AA3BF2">
            <w:pPr>
              <w:rPr>
                <w:color w:val="000000"/>
              </w:rPr>
            </w:pPr>
            <w:r w:rsidRPr="005D7BBB">
              <w:rPr>
                <w:color w:val="000000"/>
              </w:rPr>
              <w:t>Ensure a culture and ethos of challenge and support where all pupils can achieve success and become engaged in their own learning.</w:t>
            </w:r>
          </w:p>
        </w:tc>
      </w:tr>
      <w:tr w:rsidR="00AA3BF2" w:rsidRPr="005D7BBB" w:rsidTr="002E32F0">
        <w:trPr>
          <w:trHeight w:val="720"/>
        </w:trPr>
        <w:tc>
          <w:tcPr>
            <w:tcW w:w="516" w:type="dxa"/>
          </w:tcPr>
          <w:p w:rsidR="00AA3BF2" w:rsidRPr="005D7BBB" w:rsidRDefault="00AA3BF2" w:rsidP="00AA3BF2">
            <w:pPr>
              <w:rPr>
                <w:color w:val="000000"/>
              </w:rPr>
            </w:pPr>
            <w:r w:rsidRPr="005D7BBB">
              <w:rPr>
                <w:color w:val="000000"/>
              </w:rPr>
              <w:t>4.</w:t>
            </w:r>
          </w:p>
        </w:tc>
        <w:tc>
          <w:tcPr>
            <w:tcW w:w="8192" w:type="dxa"/>
            <w:shd w:val="clear" w:color="auto" w:fill="auto"/>
            <w:vAlign w:val="bottom"/>
          </w:tcPr>
          <w:p w:rsidR="00AA3BF2" w:rsidRPr="005D7BBB" w:rsidRDefault="00AA3BF2" w:rsidP="002E32F0">
            <w:pPr>
              <w:rPr>
                <w:color w:val="000000"/>
              </w:rPr>
            </w:pPr>
            <w:r w:rsidRPr="005D7BBB">
              <w:rPr>
                <w:color w:val="000000"/>
              </w:rPr>
              <w:t xml:space="preserve">Assess, monitor and evaluate the quality </w:t>
            </w:r>
            <w:r w:rsidR="003E08E7" w:rsidRPr="005D7BBB">
              <w:rPr>
                <w:color w:val="000000"/>
              </w:rPr>
              <w:t xml:space="preserve">of teaching standards in </w:t>
            </w:r>
            <w:r w:rsidR="002E32F0" w:rsidRPr="005D7BBB">
              <w:rPr>
                <w:color w:val="000000"/>
              </w:rPr>
              <w:t>Drama</w:t>
            </w:r>
            <w:r w:rsidR="003E08E7" w:rsidRPr="005D7BBB">
              <w:rPr>
                <w:color w:val="000000"/>
              </w:rPr>
              <w:t xml:space="preserve"> and the</w:t>
            </w:r>
            <w:r w:rsidR="002E32F0" w:rsidRPr="005D7BBB">
              <w:rPr>
                <w:color w:val="000000"/>
              </w:rPr>
              <w:t xml:space="preserve"> delivery of the Drama</w:t>
            </w:r>
            <w:r w:rsidRPr="005D7BBB">
              <w:rPr>
                <w:color w:val="000000"/>
              </w:rPr>
              <w:t xml:space="preserve"> curriculum across the whole school in order to build on success and identify and act on areas of improvement.</w:t>
            </w:r>
          </w:p>
        </w:tc>
      </w:tr>
      <w:tr w:rsidR="00AA3BF2" w:rsidRPr="005D7BBB" w:rsidTr="002E32F0">
        <w:trPr>
          <w:trHeight w:val="255"/>
        </w:trPr>
        <w:tc>
          <w:tcPr>
            <w:tcW w:w="516" w:type="dxa"/>
          </w:tcPr>
          <w:p w:rsidR="00AA3BF2" w:rsidRPr="005D7BBB" w:rsidRDefault="00AA3BF2" w:rsidP="00AA3BF2">
            <w:pPr>
              <w:rPr>
                <w:color w:val="000000"/>
              </w:rPr>
            </w:pPr>
            <w:r w:rsidRPr="005D7BBB">
              <w:rPr>
                <w:color w:val="000000"/>
              </w:rPr>
              <w:t>5.</w:t>
            </w:r>
          </w:p>
        </w:tc>
        <w:tc>
          <w:tcPr>
            <w:tcW w:w="8192" w:type="dxa"/>
            <w:shd w:val="clear" w:color="auto" w:fill="auto"/>
            <w:vAlign w:val="bottom"/>
          </w:tcPr>
          <w:p w:rsidR="00AA3BF2" w:rsidRPr="005D7BBB" w:rsidRDefault="00AA3BF2" w:rsidP="002E32F0">
            <w:pPr>
              <w:rPr>
                <w:color w:val="000000"/>
              </w:rPr>
            </w:pPr>
            <w:r w:rsidRPr="005D7BBB">
              <w:rPr>
                <w:color w:val="000000"/>
              </w:rPr>
              <w:t>Demonstrate and artic</w:t>
            </w:r>
            <w:r w:rsidR="003E08E7" w:rsidRPr="005D7BBB">
              <w:rPr>
                <w:color w:val="000000"/>
              </w:rPr>
              <w:t xml:space="preserve">ulate high expectations in </w:t>
            </w:r>
            <w:r w:rsidR="002E32F0" w:rsidRPr="005D7BBB">
              <w:rPr>
                <w:color w:val="000000"/>
              </w:rPr>
              <w:t>Drama</w:t>
            </w:r>
            <w:r w:rsidRPr="005D7BBB">
              <w:rPr>
                <w:color w:val="000000"/>
              </w:rPr>
              <w:t xml:space="preserve"> and set challenging targets for the whole school.</w:t>
            </w:r>
          </w:p>
        </w:tc>
      </w:tr>
      <w:tr w:rsidR="00AA3BF2" w:rsidRPr="005D7BBB" w:rsidTr="002E32F0">
        <w:trPr>
          <w:trHeight w:val="255"/>
        </w:trPr>
        <w:tc>
          <w:tcPr>
            <w:tcW w:w="516" w:type="dxa"/>
          </w:tcPr>
          <w:p w:rsidR="00AA3BF2" w:rsidRPr="005D7BBB" w:rsidRDefault="00AA3BF2" w:rsidP="00AA3BF2">
            <w:pPr>
              <w:rPr>
                <w:color w:val="000000"/>
              </w:rPr>
            </w:pPr>
          </w:p>
        </w:tc>
        <w:tc>
          <w:tcPr>
            <w:tcW w:w="8192" w:type="dxa"/>
            <w:shd w:val="clear" w:color="auto" w:fill="auto"/>
            <w:vAlign w:val="bottom"/>
          </w:tcPr>
          <w:p w:rsidR="00AA3BF2" w:rsidRPr="005D7BBB" w:rsidRDefault="00AA3BF2" w:rsidP="00AA3BF2">
            <w:pPr>
              <w:rPr>
                <w:color w:val="000000"/>
              </w:rPr>
            </w:pPr>
            <w:r w:rsidRPr="005D7BBB">
              <w:rPr>
                <w:color w:val="000000"/>
              </w:rPr>
              <w:t> </w:t>
            </w:r>
          </w:p>
        </w:tc>
      </w:tr>
      <w:tr w:rsidR="00AA3BF2" w:rsidRPr="005D7BBB" w:rsidTr="002E32F0">
        <w:trPr>
          <w:trHeight w:val="255"/>
        </w:trPr>
        <w:tc>
          <w:tcPr>
            <w:tcW w:w="516" w:type="dxa"/>
          </w:tcPr>
          <w:p w:rsidR="00AA3BF2" w:rsidRPr="005D7BBB" w:rsidRDefault="00AA3BF2" w:rsidP="00AA3BF2">
            <w:pPr>
              <w:rPr>
                <w:b/>
                <w:bCs/>
                <w:color w:val="000000"/>
              </w:rPr>
            </w:pPr>
          </w:p>
        </w:tc>
        <w:tc>
          <w:tcPr>
            <w:tcW w:w="8192" w:type="dxa"/>
            <w:shd w:val="clear" w:color="auto" w:fill="auto"/>
            <w:vAlign w:val="bottom"/>
          </w:tcPr>
          <w:p w:rsidR="00AA3BF2" w:rsidRPr="005D7BBB" w:rsidRDefault="00AA3BF2" w:rsidP="00AA3BF2">
            <w:pPr>
              <w:rPr>
                <w:b/>
                <w:bCs/>
                <w:color w:val="000000"/>
              </w:rPr>
            </w:pPr>
            <w:r w:rsidRPr="005D7BBB">
              <w:rPr>
                <w:b/>
                <w:bCs/>
                <w:color w:val="000000"/>
              </w:rPr>
              <w:t>Staff management and development</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1.</w:t>
            </w:r>
          </w:p>
        </w:tc>
        <w:tc>
          <w:tcPr>
            <w:tcW w:w="8192" w:type="dxa"/>
            <w:shd w:val="clear" w:color="auto" w:fill="auto"/>
            <w:vAlign w:val="bottom"/>
          </w:tcPr>
          <w:p w:rsidR="00AA3BF2" w:rsidRPr="005D7BBB" w:rsidRDefault="00AA3BF2" w:rsidP="00AA3BF2">
            <w:pPr>
              <w:rPr>
                <w:color w:val="000000"/>
              </w:rPr>
            </w:pPr>
            <w:r w:rsidRPr="005D7BBB">
              <w:rPr>
                <w:color w:val="000000"/>
              </w:rPr>
              <w:t>Develop effective relationships and communications with all staff to promote a professional learning community.</w:t>
            </w:r>
          </w:p>
        </w:tc>
      </w:tr>
      <w:tr w:rsidR="00AA3BF2" w:rsidRPr="005D7BBB" w:rsidTr="002E32F0">
        <w:trPr>
          <w:trHeight w:val="720"/>
        </w:trPr>
        <w:tc>
          <w:tcPr>
            <w:tcW w:w="516" w:type="dxa"/>
          </w:tcPr>
          <w:p w:rsidR="00AA3BF2" w:rsidRPr="005D7BBB" w:rsidRDefault="00AA3BF2" w:rsidP="00AA3BF2">
            <w:pPr>
              <w:rPr>
                <w:color w:val="000000"/>
              </w:rPr>
            </w:pPr>
            <w:r w:rsidRPr="005D7BBB">
              <w:rPr>
                <w:color w:val="000000"/>
              </w:rPr>
              <w:t>2.</w:t>
            </w:r>
          </w:p>
        </w:tc>
        <w:tc>
          <w:tcPr>
            <w:tcW w:w="8192" w:type="dxa"/>
            <w:shd w:val="clear" w:color="auto" w:fill="auto"/>
            <w:vAlign w:val="bottom"/>
          </w:tcPr>
          <w:p w:rsidR="00AA3BF2" w:rsidRPr="005D7BBB" w:rsidRDefault="00AA3BF2" w:rsidP="002E32F0">
            <w:pPr>
              <w:rPr>
                <w:color w:val="000000"/>
              </w:rPr>
            </w:pPr>
            <w:r w:rsidRPr="005D7BBB">
              <w:rPr>
                <w:color w:val="000000"/>
              </w:rPr>
              <w:t>Provide opportunities for growth and continuing profess</w:t>
            </w:r>
            <w:r w:rsidR="00627079" w:rsidRPr="005D7BBB">
              <w:rPr>
                <w:color w:val="000000"/>
              </w:rPr>
              <w:t>ional development of staff</w:t>
            </w:r>
            <w:r w:rsidRPr="005D7BBB">
              <w:rPr>
                <w:color w:val="000000"/>
              </w:rPr>
              <w:t xml:space="preserve"> by creating an inspiring, professional work environment and modelling behaviour consistent with the school’s values and aspirations.</w:t>
            </w:r>
          </w:p>
        </w:tc>
      </w:tr>
      <w:tr w:rsidR="00AA3BF2" w:rsidRPr="005D7BBB" w:rsidTr="002E32F0">
        <w:trPr>
          <w:trHeight w:val="255"/>
        </w:trPr>
        <w:tc>
          <w:tcPr>
            <w:tcW w:w="516" w:type="dxa"/>
          </w:tcPr>
          <w:p w:rsidR="00AA3BF2" w:rsidRPr="005D7BBB" w:rsidRDefault="00AA3BF2" w:rsidP="00AA3BF2">
            <w:pPr>
              <w:rPr>
                <w:color w:val="000000"/>
              </w:rPr>
            </w:pPr>
          </w:p>
        </w:tc>
        <w:tc>
          <w:tcPr>
            <w:tcW w:w="8192" w:type="dxa"/>
            <w:shd w:val="clear" w:color="auto" w:fill="auto"/>
            <w:vAlign w:val="bottom"/>
          </w:tcPr>
          <w:p w:rsidR="00AA3BF2" w:rsidRPr="005D7BBB" w:rsidRDefault="00AA3BF2" w:rsidP="00AA3BF2">
            <w:pPr>
              <w:rPr>
                <w:color w:val="000000"/>
              </w:rPr>
            </w:pPr>
            <w:r w:rsidRPr="005D7BBB">
              <w:rPr>
                <w:color w:val="000000"/>
              </w:rPr>
              <w:t> </w:t>
            </w:r>
          </w:p>
        </w:tc>
      </w:tr>
      <w:tr w:rsidR="00AA3BF2" w:rsidRPr="005D7BBB" w:rsidTr="002E32F0">
        <w:trPr>
          <w:trHeight w:val="255"/>
        </w:trPr>
        <w:tc>
          <w:tcPr>
            <w:tcW w:w="516" w:type="dxa"/>
          </w:tcPr>
          <w:p w:rsidR="00AA3BF2" w:rsidRPr="005D7BBB" w:rsidRDefault="00AA3BF2" w:rsidP="00AA3BF2">
            <w:pPr>
              <w:rPr>
                <w:b/>
                <w:bCs/>
                <w:color w:val="000000"/>
              </w:rPr>
            </w:pPr>
          </w:p>
        </w:tc>
        <w:tc>
          <w:tcPr>
            <w:tcW w:w="8192" w:type="dxa"/>
            <w:shd w:val="clear" w:color="auto" w:fill="auto"/>
            <w:vAlign w:val="bottom"/>
          </w:tcPr>
          <w:p w:rsidR="00AA3BF2" w:rsidRPr="005D7BBB" w:rsidRDefault="00AA3BF2" w:rsidP="00AA3BF2">
            <w:pPr>
              <w:rPr>
                <w:b/>
                <w:bCs/>
                <w:color w:val="000000"/>
              </w:rPr>
            </w:pPr>
            <w:r w:rsidRPr="005D7BBB">
              <w:rPr>
                <w:b/>
                <w:bCs/>
                <w:color w:val="000000"/>
              </w:rPr>
              <w:t>Accountability</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1.</w:t>
            </w:r>
          </w:p>
        </w:tc>
        <w:tc>
          <w:tcPr>
            <w:tcW w:w="8192" w:type="dxa"/>
            <w:shd w:val="clear" w:color="auto" w:fill="auto"/>
            <w:vAlign w:val="bottom"/>
          </w:tcPr>
          <w:p w:rsidR="00AA3BF2" w:rsidRPr="005D7BBB" w:rsidRDefault="00AA3BF2" w:rsidP="00AA3BF2">
            <w:pPr>
              <w:rPr>
                <w:color w:val="000000"/>
              </w:rPr>
            </w:pPr>
            <w:r w:rsidRPr="005D7BBB">
              <w:rPr>
                <w:color w:val="000000"/>
              </w:rPr>
              <w:t>Present a coherent and accurate account of the department’s performance in a form appropriate to a range of</w:t>
            </w:r>
            <w:r w:rsidR="002E32F0" w:rsidRPr="005D7BBB">
              <w:rPr>
                <w:color w:val="000000"/>
              </w:rPr>
              <w:t xml:space="preserve"> audiences, including</w:t>
            </w:r>
            <w:r w:rsidRPr="005D7BBB">
              <w:rPr>
                <w:color w:val="000000"/>
              </w:rPr>
              <w:t xml:space="preserve"> parents and the local community.</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2.</w:t>
            </w:r>
          </w:p>
        </w:tc>
        <w:tc>
          <w:tcPr>
            <w:tcW w:w="8192" w:type="dxa"/>
            <w:shd w:val="clear" w:color="auto" w:fill="auto"/>
            <w:vAlign w:val="bottom"/>
          </w:tcPr>
          <w:p w:rsidR="00AA3BF2" w:rsidRPr="005D7BBB" w:rsidRDefault="00AA3BF2" w:rsidP="002E32F0">
            <w:pPr>
              <w:rPr>
                <w:color w:val="000000"/>
              </w:rPr>
            </w:pPr>
            <w:r w:rsidRPr="005D7BBB">
              <w:rPr>
                <w:color w:val="000000"/>
              </w:rPr>
              <w:t>Ensure that parents</w:t>
            </w:r>
            <w:r w:rsidR="00627079" w:rsidRPr="005D7BBB">
              <w:rPr>
                <w:color w:val="000000"/>
              </w:rPr>
              <w:t>, staff</w:t>
            </w:r>
            <w:r w:rsidRPr="005D7BBB">
              <w:rPr>
                <w:color w:val="000000"/>
              </w:rPr>
              <w:t xml:space="preserve"> and pupils are</w:t>
            </w:r>
            <w:r w:rsidR="003E08E7" w:rsidRPr="005D7BBB">
              <w:rPr>
                <w:color w:val="000000"/>
              </w:rPr>
              <w:t xml:space="preserve"> well inf</w:t>
            </w:r>
            <w:r w:rsidR="002E32F0" w:rsidRPr="005D7BBB">
              <w:rPr>
                <w:color w:val="000000"/>
              </w:rPr>
              <w:t>ormed about the Drama</w:t>
            </w:r>
            <w:r w:rsidRPr="005D7BBB">
              <w:rPr>
                <w:color w:val="000000"/>
              </w:rPr>
              <w:t xml:space="preserve"> curriculum, its direction, priorities, and pupils’ attainment and progress.</w:t>
            </w:r>
          </w:p>
        </w:tc>
      </w:tr>
      <w:tr w:rsidR="00AA3BF2" w:rsidRPr="005D7BBB" w:rsidTr="002E32F0">
        <w:trPr>
          <w:trHeight w:val="480"/>
        </w:trPr>
        <w:tc>
          <w:tcPr>
            <w:tcW w:w="516" w:type="dxa"/>
          </w:tcPr>
          <w:p w:rsidR="00AA3BF2" w:rsidRPr="005D7BBB" w:rsidRDefault="00AA3BF2" w:rsidP="00AA3BF2">
            <w:pPr>
              <w:rPr>
                <w:color w:val="000000"/>
              </w:rPr>
            </w:pPr>
            <w:r w:rsidRPr="005D7BBB">
              <w:rPr>
                <w:color w:val="000000"/>
              </w:rPr>
              <w:t>3.</w:t>
            </w:r>
          </w:p>
        </w:tc>
        <w:tc>
          <w:tcPr>
            <w:tcW w:w="8192" w:type="dxa"/>
            <w:shd w:val="clear" w:color="auto" w:fill="auto"/>
            <w:vAlign w:val="bottom"/>
          </w:tcPr>
          <w:p w:rsidR="00AA3BF2" w:rsidRPr="005D7BBB" w:rsidRDefault="00AA3BF2" w:rsidP="002E32F0">
            <w:pPr>
              <w:rPr>
                <w:color w:val="000000"/>
              </w:rPr>
            </w:pPr>
            <w:r w:rsidRPr="005D7BBB">
              <w:rPr>
                <w:color w:val="000000"/>
              </w:rPr>
              <w:t>Combine the outcomes of regular school self-evaluation, using the school’s SWOT Analysis form, with external evaluations</w:t>
            </w:r>
            <w:r w:rsidR="003E08E7" w:rsidRPr="005D7BBB">
              <w:rPr>
                <w:color w:val="000000"/>
              </w:rPr>
              <w:t xml:space="preserve"> in order to develop the </w:t>
            </w:r>
            <w:r w:rsidR="002E32F0" w:rsidRPr="005D7BBB">
              <w:rPr>
                <w:color w:val="000000"/>
              </w:rPr>
              <w:t>Drama</w:t>
            </w:r>
            <w:r w:rsidRPr="005D7BBB">
              <w:rPr>
                <w:color w:val="000000"/>
              </w:rPr>
              <w:t xml:space="preserve"> curriculum.</w:t>
            </w:r>
          </w:p>
        </w:tc>
      </w:tr>
      <w:tr w:rsidR="00AA3BF2" w:rsidRPr="005D7BBB" w:rsidTr="002E32F0">
        <w:trPr>
          <w:trHeight w:val="720"/>
        </w:trPr>
        <w:tc>
          <w:tcPr>
            <w:tcW w:w="516" w:type="dxa"/>
          </w:tcPr>
          <w:p w:rsidR="00AA3BF2" w:rsidRPr="005D7BBB" w:rsidRDefault="00AA3BF2" w:rsidP="00AA3BF2">
            <w:pPr>
              <w:rPr>
                <w:color w:val="000000"/>
              </w:rPr>
            </w:pPr>
            <w:r w:rsidRPr="005D7BBB">
              <w:rPr>
                <w:color w:val="000000"/>
              </w:rPr>
              <w:t>4.</w:t>
            </w:r>
          </w:p>
        </w:tc>
        <w:tc>
          <w:tcPr>
            <w:tcW w:w="8192" w:type="dxa"/>
            <w:shd w:val="clear" w:color="auto" w:fill="auto"/>
            <w:vAlign w:val="bottom"/>
          </w:tcPr>
          <w:p w:rsidR="00AA3BF2" w:rsidRPr="005D7BBB" w:rsidRDefault="00AA3BF2" w:rsidP="00AA3BF2">
            <w:pPr>
              <w:rPr>
                <w:color w:val="000000"/>
              </w:rPr>
            </w:pPr>
            <w:r w:rsidRPr="005D7BBB">
              <w:rPr>
                <w:color w:val="000000"/>
              </w:rPr>
              <w:t xml:space="preserve">Actively maintain a thorough understanding of the statutory framework for the </w:t>
            </w:r>
            <w:r w:rsidR="003E08E7" w:rsidRPr="005D7BBB">
              <w:rPr>
                <w:color w:val="000000"/>
              </w:rPr>
              <w:t xml:space="preserve">teaching </w:t>
            </w:r>
            <w:r w:rsidR="002E32F0" w:rsidRPr="005D7BBB">
              <w:rPr>
                <w:color w:val="000000"/>
              </w:rPr>
              <w:t>and learning of Drama</w:t>
            </w:r>
            <w:r w:rsidRPr="005D7BBB">
              <w:rPr>
                <w:color w:val="000000"/>
              </w:rPr>
              <w:t xml:space="preserve"> (e.g. legal requirements of Local Authority / DFE</w:t>
            </w:r>
            <w:r w:rsidR="009E0776" w:rsidRPr="005D7BBB">
              <w:rPr>
                <w:color w:val="000000"/>
              </w:rPr>
              <w:t xml:space="preserve"> / Ofsted</w:t>
            </w:r>
            <w:r w:rsidRPr="005D7BBB">
              <w:rPr>
                <w:color w:val="000000"/>
              </w:rPr>
              <w:t>).</w:t>
            </w:r>
          </w:p>
        </w:tc>
      </w:tr>
      <w:tr w:rsidR="00AA3BF2" w:rsidRPr="005D7BBB" w:rsidTr="002E32F0">
        <w:trPr>
          <w:trHeight w:val="255"/>
        </w:trPr>
        <w:tc>
          <w:tcPr>
            <w:tcW w:w="516" w:type="dxa"/>
          </w:tcPr>
          <w:p w:rsidR="00AA3BF2" w:rsidRPr="005D7BBB" w:rsidRDefault="00AA3BF2" w:rsidP="00AA3BF2"/>
        </w:tc>
        <w:tc>
          <w:tcPr>
            <w:tcW w:w="8192" w:type="dxa"/>
            <w:shd w:val="clear" w:color="auto" w:fill="auto"/>
            <w:vAlign w:val="bottom"/>
          </w:tcPr>
          <w:p w:rsidR="00AA3BF2" w:rsidRPr="005D7BBB" w:rsidRDefault="00AA3BF2" w:rsidP="00AA3BF2">
            <w:r w:rsidRPr="005D7BBB">
              <w:t> </w:t>
            </w:r>
          </w:p>
        </w:tc>
      </w:tr>
      <w:tr w:rsidR="00AA3BF2" w:rsidRPr="005D7BBB" w:rsidTr="002E32F0">
        <w:trPr>
          <w:trHeight w:val="255"/>
        </w:trPr>
        <w:tc>
          <w:tcPr>
            <w:tcW w:w="516" w:type="dxa"/>
          </w:tcPr>
          <w:p w:rsidR="00AA3BF2" w:rsidRPr="005D7BBB" w:rsidRDefault="00AA3BF2" w:rsidP="00AA3BF2">
            <w:pPr>
              <w:jc w:val="center"/>
            </w:pPr>
          </w:p>
        </w:tc>
        <w:tc>
          <w:tcPr>
            <w:tcW w:w="8192" w:type="dxa"/>
            <w:shd w:val="clear" w:color="auto" w:fill="auto"/>
            <w:vAlign w:val="bottom"/>
          </w:tcPr>
          <w:p w:rsidR="00AA3BF2" w:rsidRPr="005D7BBB" w:rsidRDefault="00AA3BF2" w:rsidP="00AA3BF2">
            <w:pPr>
              <w:jc w:val="center"/>
            </w:pPr>
            <w:r w:rsidRPr="005D7BBB">
              <w:t> </w:t>
            </w:r>
          </w:p>
        </w:tc>
      </w:tr>
      <w:tr w:rsidR="00AA3BF2" w:rsidRPr="005D7BBB" w:rsidTr="002E32F0">
        <w:trPr>
          <w:trHeight w:val="255"/>
        </w:trPr>
        <w:tc>
          <w:tcPr>
            <w:tcW w:w="516" w:type="dxa"/>
          </w:tcPr>
          <w:p w:rsidR="00AA3BF2" w:rsidRPr="005D7BBB" w:rsidRDefault="00AA3BF2" w:rsidP="00AA3BF2">
            <w:pPr>
              <w:rPr>
                <w:b/>
                <w:bCs/>
              </w:rPr>
            </w:pPr>
          </w:p>
        </w:tc>
        <w:tc>
          <w:tcPr>
            <w:tcW w:w="8192" w:type="dxa"/>
            <w:shd w:val="clear" w:color="auto" w:fill="auto"/>
            <w:vAlign w:val="bottom"/>
          </w:tcPr>
          <w:p w:rsidR="00AA3BF2" w:rsidRPr="005D7BBB" w:rsidRDefault="002E32F0" w:rsidP="00AA3BF2">
            <w:pPr>
              <w:rPr>
                <w:b/>
                <w:bCs/>
              </w:rPr>
            </w:pPr>
            <w:r w:rsidRPr="005D7BBB">
              <w:rPr>
                <w:b/>
                <w:bCs/>
              </w:rPr>
              <w:t>Head of Drama</w:t>
            </w:r>
            <w:r w:rsidR="00AA3BF2" w:rsidRPr="005D7BBB">
              <w:rPr>
                <w:b/>
                <w:bCs/>
              </w:rPr>
              <w:t xml:space="preserve"> Specific Responsibilities</w:t>
            </w:r>
          </w:p>
        </w:tc>
      </w:tr>
      <w:tr w:rsidR="00AA3BF2" w:rsidRPr="005D7BBB" w:rsidTr="002E32F0">
        <w:trPr>
          <w:trHeight w:val="255"/>
        </w:trPr>
        <w:tc>
          <w:tcPr>
            <w:tcW w:w="516" w:type="dxa"/>
          </w:tcPr>
          <w:p w:rsidR="00AA3BF2" w:rsidRPr="005D7BBB" w:rsidRDefault="00AA3BF2" w:rsidP="00AA3BF2">
            <w:pPr>
              <w:rPr>
                <w:b/>
                <w:bCs/>
              </w:rPr>
            </w:pPr>
          </w:p>
        </w:tc>
        <w:tc>
          <w:tcPr>
            <w:tcW w:w="8192" w:type="dxa"/>
            <w:shd w:val="clear" w:color="auto" w:fill="auto"/>
            <w:vAlign w:val="bottom"/>
          </w:tcPr>
          <w:p w:rsidR="00AA3BF2" w:rsidRPr="005D7BBB" w:rsidRDefault="00AA3BF2" w:rsidP="00AA3BF2">
            <w:pPr>
              <w:rPr>
                <w:b/>
                <w:bCs/>
              </w:rPr>
            </w:pPr>
            <w:r w:rsidRPr="005D7BBB">
              <w:rPr>
                <w:b/>
                <w:bCs/>
              </w:rPr>
              <w:t> </w:t>
            </w:r>
          </w:p>
        </w:tc>
      </w:tr>
      <w:tr w:rsidR="002E32F0" w:rsidRPr="005D7BBB" w:rsidTr="002E32F0">
        <w:trPr>
          <w:trHeight w:val="360"/>
        </w:trPr>
        <w:tc>
          <w:tcPr>
            <w:tcW w:w="516" w:type="dxa"/>
          </w:tcPr>
          <w:p w:rsidR="002E32F0" w:rsidRPr="005D7BBB" w:rsidRDefault="002E32F0" w:rsidP="00AA3BF2">
            <w:pPr>
              <w:rPr>
                <w:color w:val="000000"/>
              </w:rPr>
            </w:pPr>
            <w:r w:rsidRPr="005D7BBB">
              <w:rPr>
                <w:color w:val="000000"/>
              </w:rPr>
              <w:t>1.</w:t>
            </w:r>
          </w:p>
        </w:tc>
        <w:tc>
          <w:tcPr>
            <w:tcW w:w="8192" w:type="dxa"/>
            <w:shd w:val="clear" w:color="auto" w:fill="auto"/>
            <w:vAlign w:val="bottom"/>
          </w:tcPr>
          <w:p w:rsidR="002E32F0" w:rsidRPr="005D7BBB" w:rsidRDefault="002E32F0" w:rsidP="00AC329A">
            <w:r w:rsidRPr="005D7BBB">
              <w:t>Teach Drama lessons to classes throughout the Pre-Prep and Prep Departments.</w:t>
            </w:r>
          </w:p>
        </w:tc>
      </w:tr>
      <w:tr w:rsidR="002E32F0" w:rsidRPr="005D7BBB" w:rsidTr="002E32F0">
        <w:trPr>
          <w:trHeight w:val="360"/>
        </w:trPr>
        <w:tc>
          <w:tcPr>
            <w:tcW w:w="516" w:type="dxa"/>
          </w:tcPr>
          <w:p w:rsidR="002E32F0" w:rsidRPr="005D7BBB" w:rsidRDefault="00627079" w:rsidP="00AA3BF2">
            <w:pPr>
              <w:rPr>
                <w:color w:val="000000"/>
              </w:rPr>
            </w:pPr>
            <w:r w:rsidRPr="005D7BBB">
              <w:rPr>
                <w:color w:val="000000"/>
              </w:rPr>
              <w:t>2.</w:t>
            </w:r>
          </w:p>
        </w:tc>
        <w:tc>
          <w:tcPr>
            <w:tcW w:w="8192" w:type="dxa"/>
            <w:shd w:val="clear" w:color="auto" w:fill="auto"/>
            <w:vAlign w:val="bottom"/>
          </w:tcPr>
          <w:p w:rsidR="002E32F0" w:rsidRPr="005D7BBB" w:rsidRDefault="002E32F0" w:rsidP="00AC329A">
            <w:r w:rsidRPr="005D7BBB">
              <w:t>Teach other lessons across the Pre-Prep and Prep Departments as required.</w:t>
            </w:r>
          </w:p>
        </w:tc>
      </w:tr>
      <w:tr w:rsidR="002E32F0" w:rsidRPr="005D7BBB" w:rsidTr="002E32F0">
        <w:trPr>
          <w:trHeight w:val="360"/>
        </w:trPr>
        <w:tc>
          <w:tcPr>
            <w:tcW w:w="516" w:type="dxa"/>
          </w:tcPr>
          <w:p w:rsidR="002E32F0" w:rsidRPr="005D7BBB" w:rsidRDefault="00627079" w:rsidP="00AA3BF2">
            <w:pPr>
              <w:rPr>
                <w:color w:val="000000"/>
              </w:rPr>
            </w:pPr>
            <w:r w:rsidRPr="005D7BBB">
              <w:rPr>
                <w:color w:val="000000"/>
              </w:rPr>
              <w:t>3.</w:t>
            </w:r>
          </w:p>
        </w:tc>
        <w:tc>
          <w:tcPr>
            <w:tcW w:w="8192" w:type="dxa"/>
            <w:shd w:val="clear" w:color="auto" w:fill="auto"/>
            <w:vAlign w:val="bottom"/>
          </w:tcPr>
          <w:p w:rsidR="002E32F0" w:rsidRPr="005D7BBB" w:rsidRDefault="002E32F0" w:rsidP="00AC329A">
            <w:r w:rsidRPr="005D7BBB">
              <w:t xml:space="preserve">Manage the production, direction, staging and technical support of school </w:t>
            </w:r>
            <w:r w:rsidR="00AC5DFB">
              <w:t xml:space="preserve">Spring and </w:t>
            </w:r>
            <w:r w:rsidRPr="005D7BBB">
              <w:t xml:space="preserve">Summer Concerts, Drama productions and rehearsals. </w:t>
            </w:r>
          </w:p>
        </w:tc>
      </w:tr>
      <w:tr w:rsidR="002E32F0" w:rsidRPr="005D7BBB" w:rsidTr="002E32F0">
        <w:trPr>
          <w:trHeight w:val="360"/>
        </w:trPr>
        <w:tc>
          <w:tcPr>
            <w:tcW w:w="516" w:type="dxa"/>
          </w:tcPr>
          <w:p w:rsidR="002E32F0" w:rsidRPr="005D7BBB" w:rsidRDefault="00627079" w:rsidP="00AA3BF2">
            <w:pPr>
              <w:rPr>
                <w:color w:val="000000"/>
              </w:rPr>
            </w:pPr>
            <w:r w:rsidRPr="005D7BBB">
              <w:rPr>
                <w:color w:val="000000"/>
              </w:rPr>
              <w:t>4.</w:t>
            </w:r>
          </w:p>
        </w:tc>
        <w:tc>
          <w:tcPr>
            <w:tcW w:w="8192" w:type="dxa"/>
            <w:shd w:val="clear" w:color="auto" w:fill="auto"/>
            <w:vAlign w:val="bottom"/>
          </w:tcPr>
          <w:p w:rsidR="002E32F0" w:rsidRPr="005D7BBB" w:rsidRDefault="002E32F0" w:rsidP="00AC329A">
            <w:pPr>
              <w:jc w:val="both"/>
            </w:pPr>
            <w:r w:rsidRPr="005D7BBB">
              <w:t>Act as producer at the school’s Christmas Carol Concert. Work closely and collaboratively with the Head of Music in producing this event.</w:t>
            </w:r>
          </w:p>
        </w:tc>
      </w:tr>
      <w:tr w:rsidR="002E32F0" w:rsidRPr="005D7BBB" w:rsidTr="002E32F0">
        <w:trPr>
          <w:trHeight w:val="360"/>
        </w:trPr>
        <w:tc>
          <w:tcPr>
            <w:tcW w:w="516" w:type="dxa"/>
          </w:tcPr>
          <w:p w:rsidR="002E32F0" w:rsidRPr="005D7BBB" w:rsidRDefault="00627079" w:rsidP="00AA3BF2">
            <w:pPr>
              <w:rPr>
                <w:color w:val="000000"/>
              </w:rPr>
            </w:pPr>
            <w:r w:rsidRPr="005D7BBB">
              <w:rPr>
                <w:color w:val="000000"/>
              </w:rPr>
              <w:t>5.</w:t>
            </w:r>
          </w:p>
        </w:tc>
        <w:tc>
          <w:tcPr>
            <w:tcW w:w="8192" w:type="dxa"/>
            <w:shd w:val="clear" w:color="auto" w:fill="auto"/>
            <w:vAlign w:val="bottom"/>
          </w:tcPr>
          <w:p w:rsidR="002E32F0" w:rsidRPr="005D7BBB" w:rsidRDefault="002E32F0" w:rsidP="00B11131">
            <w:pPr>
              <w:jc w:val="both"/>
            </w:pPr>
            <w:r w:rsidRPr="005D7BBB">
              <w:t>Coordinate and run weekly Drama, LAMDA and theatrical clubs as directed.</w:t>
            </w:r>
            <w:r w:rsidR="00AC5DFB">
              <w:t xml:space="preserve"> </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6.</w:t>
            </w:r>
          </w:p>
        </w:tc>
        <w:tc>
          <w:tcPr>
            <w:tcW w:w="8192" w:type="dxa"/>
            <w:shd w:val="clear" w:color="auto" w:fill="auto"/>
            <w:vAlign w:val="bottom"/>
          </w:tcPr>
          <w:p w:rsidR="003063DD" w:rsidRPr="00B11131" w:rsidRDefault="00B11131" w:rsidP="003063DD">
            <w:pPr>
              <w:jc w:val="both"/>
            </w:pPr>
            <w:r w:rsidRPr="00B11131">
              <w:rPr>
                <w:color w:val="000000"/>
                <w:shd w:val="clear" w:color="auto" w:fill="FFFFFF"/>
              </w:rPr>
              <w:t>S</w:t>
            </w:r>
            <w:r w:rsidRPr="00B11131">
              <w:rPr>
                <w:color w:val="000000"/>
                <w:shd w:val="clear" w:color="auto" w:fill="FFFFFF"/>
              </w:rPr>
              <w:t>uccessfully deliver the LAMDA syllabus to pupils across Prep and to administer the internal runnings of the school's LAMDA centre including annual examinations for all LAMDA students</w:t>
            </w:r>
            <w:r w:rsidRPr="00B11131">
              <w:rPr>
                <w:color w:val="000000"/>
                <w:shd w:val="clear" w:color="auto" w:fill="FFFFFF"/>
              </w:rPr>
              <w:t>.</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7.</w:t>
            </w:r>
          </w:p>
        </w:tc>
        <w:tc>
          <w:tcPr>
            <w:tcW w:w="8192" w:type="dxa"/>
            <w:shd w:val="clear" w:color="auto" w:fill="auto"/>
            <w:vAlign w:val="bottom"/>
          </w:tcPr>
          <w:p w:rsidR="003063DD" w:rsidRPr="005D7BBB" w:rsidRDefault="003063DD" w:rsidP="003063DD">
            <w:pPr>
              <w:jc w:val="both"/>
            </w:pPr>
            <w:r w:rsidRPr="005D7BBB">
              <w:t>Contribute to the School clubs, activities and share in the organisation of extra curricular activities, such as theatre trips, outings etc. that fall outside the school day as required by the Principal and Headmaster.</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8.</w:t>
            </w:r>
          </w:p>
        </w:tc>
        <w:tc>
          <w:tcPr>
            <w:tcW w:w="8192" w:type="dxa"/>
            <w:shd w:val="clear" w:color="auto" w:fill="auto"/>
            <w:vAlign w:val="bottom"/>
          </w:tcPr>
          <w:p w:rsidR="003063DD" w:rsidRPr="005D7BBB" w:rsidRDefault="003063DD" w:rsidP="003063DD">
            <w:pPr>
              <w:jc w:val="both"/>
            </w:pPr>
            <w:r>
              <w:t>Coordinate and attend the weekend Theatre Club to appropriate plays and musicals at London theatres; approximately two outings per term.</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9.</w:t>
            </w:r>
          </w:p>
        </w:tc>
        <w:tc>
          <w:tcPr>
            <w:tcW w:w="8192" w:type="dxa"/>
            <w:shd w:val="clear" w:color="auto" w:fill="auto"/>
            <w:vAlign w:val="bottom"/>
          </w:tcPr>
          <w:p w:rsidR="003063DD" w:rsidRPr="005D7BBB" w:rsidRDefault="003063DD" w:rsidP="003063DD">
            <w:pPr>
              <w:jc w:val="both"/>
            </w:pPr>
            <w:r>
              <w:t>Attend the SL</w:t>
            </w:r>
            <w:r w:rsidRPr="005D7BBB">
              <w:t>T administration / Activity Weeks which take place for an additional week at the end of each term. Plan and run drama workshops for Activity Weeks.</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10.</w:t>
            </w:r>
          </w:p>
        </w:tc>
        <w:tc>
          <w:tcPr>
            <w:tcW w:w="8192" w:type="dxa"/>
            <w:shd w:val="clear" w:color="auto" w:fill="auto"/>
            <w:vAlign w:val="bottom"/>
          </w:tcPr>
          <w:p w:rsidR="003063DD" w:rsidRPr="005D7BBB" w:rsidRDefault="003063DD" w:rsidP="003063DD">
            <w:pPr>
              <w:jc w:val="both"/>
            </w:pPr>
            <w:r w:rsidRPr="005D7BBB">
              <w:t>Accompany, when requested, pupils to the Battersea Arts Centre; Stag Lodge, Devas Club and the Latchmere Leisure Centre and any other off-site venues for the purpose of educational activities.</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11.</w:t>
            </w:r>
          </w:p>
        </w:tc>
        <w:tc>
          <w:tcPr>
            <w:tcW w:w="8192" w:type="dxa"/>
            <w:shd w:val="clear" w:color="auto" w:fill="auto"/>
            <w:vAlign w:val="bottom"/>
          </w:tcPr>
          <w:p w:rsidR="003063DD" w:rsidRPr="005D7BBB" w:rsidRDefault="003063DD" w:rsidP="003063DD">
            <w:pPr>
              <w:jc w:val="both"/>
            </w:pPr>
            <w:r w:rsidRPr="005D7BBB">
              <w:t>Contribute to the duty timetable for playtimes, lunch and after school supervision as required.</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12.</w:t>
            </w:r>
          </w:p>
        </w:tc>
        <w:tc>
          <w:tcPr>
            <w:tcW w:w="8192" w:type="dxa"/>
            <w:shd w:val="clear" w:color="auto" w:fill="auto"/>
            <w:vAlign w:val="bottom"/>
          </w:tcPr>
          <w:p w:rsidR="003063DD" w:rsidRPr="005D7BBB" w:rsidRDefault="003063DD" w:rsidP="003063DD">
            <w:pPr>
              <w:jc w:val="both"/>
            </w:pPr>
            <w:r w:rsidRPr="005D7BBB">
              <w:t>Assist with preparations for weekly assemblies, Parents’ Assemblies and Grand Assembly</w:t>
            </w:r>
            <w:r>
              <w:t>.</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13.</w:t>
            </w:r>
          </w:p>
        </w:tc>
        <w:tc>
          <w:tcPr>
            <w:tcW w:w="8192" w:type="dxa"/>
            <w:shd w:val="clear" w:color="auto" w:fill="auto"/>
            <w:vAlign w:val="bottom"/>
          </w:tcPr>
          <w:p w:rsidR="003063DD" w:rsidRPr="005D7BBB" w:rsidRDefault="003063DD" w:rsidP="003063DD">
            <w:pPr>
              <w:jc w:val="both"/>
            </w:pPr>
            <w:r>
              <w:t>Coordinate and direct the half termly Parents’ Assemblies.</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14.</w:t>
            </w:r>
          </w:p>
        </w:tc>
        <w:tc>
          <w:tcPr>
            <w:tcW w:w="8192" w:type="dxa"/>
            <w:shd w:val="clear" w:color="auto" w:fill="auto"/>
            <w:vAlign w:val="bottom"/>
          </w:tcPr>
          <w:p w:rsidR="003063DD" w:rsidRPr="005D7BBB" w:rsidRDefault="003063DD" w:rsidP="003063DD">
            <w:pPr>
              <w:jc w:val="both"/>
            </w:pPr>
            <w:r w:rsidRPr="005D7BBB">
              <w:t>Coordinate the Prep 6 Events Week Multi-media project, to include script writing, dvd production and post-production screening.</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15.</w:t>
            </w:r>
          </w:p>
        </w:tc>
        <w:tc>
          <w:tcPr>
            <w:tcW w:w="8192" w:type="dxa"/>
            <w:shd w:val="clear" w:color="auto" w:fill="auto"/>
            <w:vAlign w:val="bottom"/>
          </w:tcPr>
          <w:p w:rsidR="003063DD" w:rsidRPr="005D7BBB" w:rsidRDefault="003063DD" w:rsidP="003063DD">
            <w:pPr>
              <w:jc w:val="both"/>
            </w:pPr>
            <w:r w:rsidRPr="005D7BBB">
              <w:t xml:space="preserve">Compile a Drama resources inventory for whole school. Inventory to be filed on shared area and </w:t>
            </w:r>
            <w:r>
              <w:t>distributed to Senior Leadership</w:t>
            </w:r>
            <w:r w:rsidRPr="005D7BBB">
              <w:t xml:space="preserve"> Team. Location of resources to be noted and reorganised if necessary. Cross-reference list of resources against taught topics and provide suggestions to S</w:t>
            </w:r>
            <w:r>
              <w:t>L</w:t>
            </w:r>
            <w:r w:rsidRPr="005D7BBB">
              <w:t>T.</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16.</w:t>
            </w:r>
          </w:p>
        </w:tc>
        <w:tc>
          <w:tcPr>
            <w:tcW w:w="8192" w:type="dxa"/>
            <w:shd w:val="clear" w:color="auto" w:fill="auto"/>
            <w:vAlign w:val="bottom"/>
          </w:tcPr>
          <w:p w:rsidR="003063DD" w:rsidRPr="005D7BBB" w:rsidRDefault="003063DD" w:rsidP="003063DD">
            <w:pPr>
              <w:jc w:val="both"/>
            </w:pPr>
            <w:r w:rsidRPr="005D7BBB">
              <w:t>Order resources for the Drama department.</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17.</w:t>
            </w:r>
          </w:p>
        </w:tc>
        <w:tc>
          <w:tcPr>
            <w:tcW w:w="8192" w:type="dxa"/>
            <w:shd w:val="clear" w:color="auto" w:fill="auto"/>
            <w:vAlign w:val="bottom"/>
          </w:tcPr>
          <w:p w:rsidR="003063DD" w:rsidRPr="005D7BBB" w:rsidRDefault="003063DD" w:rsidP="003063DD">
            <w:pPr>
              <w:jc w:val="both"/>
            </w:pPr>
            <w:r w:rsidRPr="005D7BBB">
              <w:t>Provide cover for colleagues across the whole school when requested.</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18.</w:t>
            </w:r>
          </w:p>
        </w:tc>
        <w:tc>
          <w:tcPr>
            <w:tcW w:w="8192" w:type="dxa"/>
            <w:shd w:val="clear" w:color="auto" w:fill="auto"/>
            <w:vAlign w:val="bottom"/>
          </w:tcPr>
          <w:p w:rsidR="003063DD" w:rsidRPr="005D7BBB" w:rsidRDefault="003063DD" w:rsidP="003063DD">
            <w:pPr>
              <w:jc w:val="both"/>
            </w:pPr>
            <w:r w:rsidRPr="005D7BBB">
              <w:t>Write full and detailed reports in accordance with the reporting schedule (Autumn and Summer Term).</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19.</w:t>
            </w:r>
          </w:p>
        </w:tc>
        <w:tc>
          <w:tcPr>
            <w:tcW w:w="8192" w:type="dxa"/>
            <w:shd w:val="clear" w:color="auto" w:fill="auto"/>
            <w:vAlign w:val="bottom"/>
          </w:tcPr>
          <w:p w:rsidR="003063DD" w:rsidRPr="005D7BBB" w:rsidRDefault="003063DD" w:rsidP="003063DD">
            <w:r w:rsidRPr="005D7BBB">
              <w:t>Write and file Medium Term Plans and save electronic copies on the school’s network as directed.</w:t>
            </w:r>
          </w:p>
        </w:tc>
      </w:tr>
      <w:tr w:rsidR="003063DD" w:rsidRPr="005D7BBB" w:rsidTr="002E32F0">
        <w:trPr>
          <w:trHeight w:val="360"/>
        </w:trPr>
        <w:tc>
          <w:tcPr>
            <w:tcW w:w="516" w:type="dxa"/>
          </w:tcPr>
          <w:p w:rsidR="003063DD" w:rsidRPr="005D7BBB" w:rsidRDefault="003063DD" w:rsidP="003063DD">
            <w:pPr>
              <w:rPr>
                <w:color w:val="000000"/>
              </w:rPr>
            </w:pPr>
            <w:r w:rsidRPr="005D7BBB">
              <w:rPr>
                <w:color w:val="000000"/>
              </w:rPr>
              <w:t>20.</w:t>
            </w:r>
          </w:p>
        </w:tc>
        <w:tc>
          <w:tcPr>
            <w:tcW w:w="8192" w:type="dxa"/>
            <w:shd w:val="clear" w:color="auto" w:fill="auto"/>
            <w:vAlign w:val="bottom"/>
          </w:tcPr>
          <w:p w:rsidR="003063DD" w:rsidRPr="005D7BBB" w:rsidRDefault="003063DD" w:rsidP="003063DD">
            <w:r w:rsidRPr="005D7BBB">
              <w:t>Review policies and curriculum maps for Drama as directed.</w:t>
            </w:r>
          </w:p>
        </w:tc>
      </w:tr>
      <w:tr w:rsidR="003063DD" w:rsidRPr="005D7BBB" w:rsidTr="002E32F0">
        <w:trPr>
          <w:trHeight w:val="536"/>
        </w:trPr>
        <w:tc>
          <w:tcPr>
            <w:tcW w:w="516" w:type="dxa"/>
          </w:tcPr>
          <w:p w:rsidR="003063DD" w:rsidRPr="005D7BBB" w:rsidRDefault="003063DD" w:rsidP="003063DD">
            <w:pPr>
              <w:rPr>
                <w:color w:val="000000"/>
              </w:rPr>
            </w:pPr>
            <w:r w:rsidRPr="005D7BBB">
              <w:rPr>
                <w:color w:val="000000"/>
              </w:rPr>
              <w:t>21.</w:t>
            </w:r>
          </w:p>
        </w:tc>
        <w:tc>
          <w:tcPr>
            <w:tcW w:w="8192" w:type="dxa"/>
            <w:shd w:val="clear" w:color="auto" w:fill="auto"/>
            <w:vAlign w:val="bottom"/>
          </w:tcPr>
          <w:p w:rsidR="003063DD" w:rsidRPr="005D7BBB" w:rsidRDefault="003063DD" w:rsidP="003063DD">
            <w:pPr>
              <w:jc w:val="both"/>
            </w:pPr>
            <w:r w:rsidRPr="005D7BBB">
              <w:t>Implement and review an appropriate scheme of work for the pupils to ensure continuity and progress from the Reception through to the Prep department.</w:t>
            </w:r>
          </w:p>
        </w:tc>
      </w:tr>
      <w:tr w:rsidR="003063DD" w:rsidRPr="005D7BBB" w:rsidTr="002E32F0">
        <w:trPr>
          <w:trHeight w:val="330"/>
        </w:trPr>
        <w:tc>
          <w:tcPr>
            <w:tcW w:w="516" w:type="dxa"/>
          </w:tcPr>
          <w:p w:rsidR="003063DD" w:rsidRPr="005D7BBB" w:rsidRDefault="003063DD" w:rsidP="003063DD">
            <w:pPr>
              <w:rPr>
                <w:color w:val="000000"/>
              </w:rPr>
            </w:pPr>
            <w:r w:rsidRPr="005D7BBB">
              <w:rPr>
                <w:color w:val="000000"/>
              </w:rPr>
              <w:t>22.</w:t>
            </w:r>
          </w:p>
        </w:tc>
        <w:tc>
          <w:tcPr>
            <w:tcW w:w="8192" w:type="dxa"/>
            <w:shd w:val="clear" w:color="auto" w:fill="auto"/>
            <w:vAlign w:val="bottom"/>
          </w:tcPr>
          <w:p w:rsidR="003063DD" w:rsidRPr="005D7BBB" w:rsidRDefault="003063DD" w:rsidP="003063DD">
            <w:pPr>
              <w:jc w:val="both"/>
            </w:pPr>
            <w:r w:rsidRPr="005D7BBB">
              <w:t>Incorporate the use of ICT into the Drama curriculum.</w:t>
            </w:r>
          </w:p>
        </w:tc>
      </w:tr>
      <w:tr w:rsidR="003063DD" w:rsidRPr="005D7BBB" w:rsidTr="00D76ACF">
        <w:trPr>
          <w:trHeight w:val="317"/>
        </w:trPr>
        <w:tc>
          <w:tcPr>
            <w:tcW w:w="516" w:type="dxa"/>
          </w:tcPr>
          <w:p w:rsidR="003063DD" w:rsidRPr="005D7BBB" w:rsidRDefault="003063DD" w:rsidP="003063DD">
            <w:pPr>
              <w:rPr>
                <w:color w:val="000000"/>
              </w:rPr>
            </w:pPr>
            <w:r w:rsidRPr="005D7BBB">
              <w:rPr>
                <w:color w:val="000000"/>
              </w:rPr>
              <w:t>23.</w:t>
            </w:r>
          </w:p>
        </w:tc>
        <w:tc>
          <w:tcPr>
            <w:tcW w:w="8192" w:type="dxa"/>
            <w:shd w:val="clear" w:color="auto" w:fill="auto"/>
            <w:vAlign w:val="bottom"/>
          </w:tcPr>
          <w:p w:rsidR="003063DD" w:rsidRPr="005D7BBB" w:rsidRDefault="003063DD" w:rsidP="003063DD">
            <w:pPr>
              <w:jc w:val="both"/>
            </w:pPr>
            <w:r w:rsidRPr="005D7BBB">
              <w:t>Adhere to the school policy for assessment and recording.</w:t>
            </w:r>
          </w:p>
        </w:tc>
      </w:tr>
      <w:tr w:rsidR="003063DD" w:rsidRPr="005D7BBB" w:rsidTr="002E32F0">
        <w:trPr>
          <w:trHeight w:val="227"/>
        </w:trPr>
        <w:tc>
          <w:tcPr>
            <w:tcW w:w="516" w:type="dxa"/>
          </w:tcPr>
          <w:p w:rsidR="003063DD" w:rsidRPr="005D7BBB" w:rsidRDefault="003063DD" w:rsidP="003063DD">
            <w:pPr>
              <w:rPr>
                <w:color w:val="000000"/>
              </w:rPr>
            </w:pPr>
            <w:r w:rsidRPr="005D7BBB">
              <w:rPr>
                <w:color w:val="000000"/>
              </w:rPr>
              <w:t>24.</w:t>
            </w:r>
          </w:p>
        </w:tc>
        <w:tc>
          <w:tcPr>
            <w:tcW w:w="8192" w:type="dxa"/>
            <w:shd w:val="clear" w:color="auto" w:fill="auto"/>
            <w:vAlign w:val="bottom"/>
          </w:tcPr>
          <w:p w:rsidR="003063DD" w:rsidRPr="005D7BBB" w:rsidRDefault="003063DD" w:rsidP="003063DD">
            <w:r w:rsidRPr="005D7BBB">
              <w:t>Know and adhere to the systems and school policies defined in the Staff Handbook.</w:t>
            </w:r>
          </w:p>
        </w:tc>
      </w:tr>
      <w:tr w:rsidR="003063DD" w:rsidRPr="005D7BBB" w:rsidTr="002E32F0">
        <w:trPr>
          <w:trHeight w:val="255"/>
        </w:trPr>
        <w:tc>
          <w:tcPr>
            <w:tcW w:w="516" w:type="dxa"/>
          </w:tcPr>
          <w:p w:rsidR="003063DD" w:rsidRPr="005D7BBB" w:rsidRDefault="003063DD" w:rsidP="003063DD">
            <w:pPr>
              <w:rPr>
                <w:color w:val="000000"/>
              </w:rPr>
            </w:pPr>
            <w:r w:rsidRPr="005D7BBB">
              <w:rPr>
                <w:color w:val="000000"/>
              </w:rPr>
              <w:t>25.</w:t>
            </w:r>
          </w:p>
        </w:tc>
        <w:tc>
          <w:tcPr>
            <w:tcW w:w="8192" w:type="dxa"/>
            <w:shd w:val="clear" w:color="auto" w:fill="auto"/>
            <w:vAlign w:val="bottom"/>
          </w:tcPr>
          <w:p w:rsidR="003063DD" w:rsidRPr="005D7BBB" w:rsidRDefault="003063DD" w:rsidP="003063DD">
            <w:r w:rsidRPr="005D7BBB">
              <w:t>Teach a full timetable, following the School’s agreed curriculum and syllabus.</w:t>
            </w:r>
          </w:p>
        </w:tc>
      </w:tr>
      <w:tr w:rsidR="003063DD" w:rsidRPr="005D7BBB" w:rsidTr="002E32F0">
        <w:trPr>
          <w:trHeight w:val="255"/>
        </w:trPr>
        <w:tc>
          <w:tcPr>
            <w:tcW w:w="516" w:type="dxa"/>
          </w:tcPr>
          <w:p w:rsidR="003063DD" w:rsidRPr="005D7BBB" w:rsidRDefault="003063DD" w:rsidP="003063DD">
            <w:pPr>
              <w:rPr>
                <w:color w:val="000000"/>
              </w:rPr>
            </w:pPr>
            <w:r w:rsidRPr="005D7BBB">
              <w:rPr>
                <w:color w:val="000000"/>
              </w:rPr>
              <w:t>26.</w:t>
            </w:r>
          </w:p>
        </w:tc>
        <w:tc>
          <w:tcPr>
            <w:tcW w:w="8192" w:type="dxa"/>
            <w:shd w:val="clear" w:color="auto" w:fill="auto"/>
            <w:vAlign w:val="bottom"/>
          </w:tcPr>
          <w:p w:rsidR="003063DD" w:rsidRPr="005D7BBB" w:rsidRDefault="003063DD" w:rsidP="003063DD">
            <w:r w:rsidRPr="005D7BBB">
              <w:t>Keep full, up to date records of attainment. Monitor the progress of all pupils taught, and take action where necessary to ensure that standards are upheld.</w:t>
            </w:r>
          </w:p>
        </w:tc>
      </w:tr>
      <w:tr w:rsidR="003063DD" w:rsidRPr="005D7BBB" w:rsidTr="002E32F0">
        <w:trPr>
          <w:trHeight w:val="273"/>
        </w:trPr>
        <w:tc>
          <w:tcPr>
            <w:tcW w:w="516" w:type="dxa"/>
          </w:tcPr>
          <w:p w:rsidR="003063DD" w:rsidRPr="005D7BBB" w:rsidRDefault="003063DD" w:rsidP="003063DD">
            <w:pPr>
              <w:rPr>
                <w:color w:val="000000"/>
              </w:rPr>
            </w:pPr>
            <w:r w:rsidRPr="005D7BBB">
              <w:rPr>
                <w:color w:val="000000"/>
              </w:rPr>
              <w:t>27.</w:t>
            </w:r>
          </w:p>
        </w:tc>
        <w:tc>
          <w:tcPr>
            <w:tcW w:w="8192" w:type="dxa"/>
            <w:shd w:val="clear" w:color="auto" w:fill="auto"/>
            <w:noWrap/>
            <w:vAlign w:val="bottom"/>
          </w:tcPr>
          <w:p w:rsidR="003063DD" w:rsidRPr="005D7BBB" w:rsidRDefault="003063DD" w:rsidP="003063DD">
            <w:r w:rsidRPr="005D7BBB">
              <w:t>Write reports on pupil attainment as required.</w:t>
            </w:r>
          </w:p>
        </w:tc>
      </w:tr>
      <w:tr w:rsidR="003063DD" w:rsidRPr="005D7BBB" w:rsidTr="002E32F0">
        <w:trPr>
          <w:trHeight w:val="295"/>
        </w:trPr>
        <w:tc>
          <w:tcPr>
            <w:tcW w:w="516" w:type="dxa"/>
          </w:tcPr>
          <w:p w:rsidR="003063DD" w:rsidRPr="005D7BBB" w:rsidRDefault="003063DD" w:rsidP="003063DD">
            <w:pPr>
              <w:rPr>
                <w:color w:val="000000"/>
              </w:rPr>
            </w:pPr>
            <w:r w:rsidRPr="005D7BBB">
              <w:rPr>
                <w:color w:val="000000"/>
              </w:rPr>
              <w:t>28.</w:t>
            </w:r>
          </w:p>
        </w:tc>
        <w:tc>
          <w:tcPr>
            <w:tcW w:w="8192" w:type="dxa"/>
            <w:shd w:val="clear" w:color="auto" w:fill="auto"/>
            <w:vAlign w:val="bottom"/>
          </w:tcPr>
          <w:p w:rsidR="003063DD" w:rsidRPr="005D7BBB" w:rsidRDefault="003063DD" w:rsidP="003063DD">
            <w:pPr>
              <w:jc w:val="both"/>
            </w:pPr>
            <w:r w:rsidRPr="005D7BBB">
              <w:t>Support the teaching of children with SEN or who are gifted and talented, reporting on progress to t</w:t>
            </w:r>
            <w:r>
              <w:t>he parents and Senior Leadership</w:t>
            </w:r>
            <w:r w:rsidRPr="005D7BBB">
              <w:t xml:space="preserve"> Team.</w:t>
            </w:r>
          </w:p>
          <w:p w:rsidR="003063DD" w:rsidRPr="005D7BBB" w:rsidRDefault="003063DD" w:rsidP="003063DD">
            <w:pPr>
              <w:jc w:val="both"/>
            </w:pPr>
            <w:r>
              <w:t>Keep up to date with requirements and expectations of senior schools and p</w:t>
            </w:r>
            <w:r w:rsidRPr="005D7BBB">
              <w:t>repare pupils for Drama Scholarships at 11+</w:t>
            </w:r>
            <w:r>
              <w:t xml:space="preserve"> as appropriate</w:t>
            </w:r>
            <w:r w:rsidRPr="005D7BBB">
              <w:t>.</w:t>
            </w:r>
          </w:p>
        </w:tc>
      </w:tr>
      <w:tr w:rsidR="003063DD" w:rsidRPr="005D7BBB" w:rsidTr="002E32F0">
        <w:trPr>
          <w:trHeight w:val="255"/>
        </w:trPr>
        <w:tc>
          <w:tcPr>
            <w:tcW w:w="516" w:type="dxa"/>
          </w:tcPr>
          <w:p w:rsidR="003063DD" w:rsidRPr="005D7BBB" w:rsidRDefault="003063DD" w:rsidP="003063DD">
            <w:pPr>
              <w:rPr>
                <w:color w:val="000000"/>
              </w:rPr>
            </w:pPr>
            <w:r w:rsidRPr="005D7BBB">
              <w:rPr>
                <w:color w:val="000000"/>
              </w:rPr>
              <w:t>29.</w:t>
            </w:r>
          </w:p>
        </w:tc>
        <w:tc>
          <w:tcPr>
            <w:tcW w:w="8192" w:type="dxa"/>
            <w:shd w:val="clear" w:color="auto" w:fill="auto"/>
            <w:vAlign w:val="bottom"/>
          </w:tcPr>
          <w:p w:rsidR="003063DD" w:rsidRPr="005D7BBB" w:rsidRDefault="003063DD" w:rsidP="003063DD">
            <w:pPr>
              <w:jc w:val="both"/>
            </w:pPr>
            <w:r w:rsidRPr="005D7BBB">
              <w:t>Participate in the School’s Appraisal scheme.</w:t>
            </w:r>
          </w:p>
        </w:tc>
      </w:tr>
      <w:tr w:rsidR="003063DD" w:rsidRPr="005D7BBB" w:rsidTr="002E32F0">
        <w:trPr>
          <w:trHeight w:val="255"/>
        </w:trPr>
        <w:tc>
          <w:tcPr>
            <w:tcW w:w="516" w:type="dxa"/>
          </w:tcPr>
          <w:p w:rsidR="003063DD" w:rsidRPr="005D7BBB" w:rsidRDefault="003063DD" w:rsidP="003063DD">
            <w:pPr>
              <w:rPr>
                <w:color w:val="000000"/>
              </w:rPr>
            </w:pPr>
            <w:r w:rsidRPr="005D7BBB">
              <w:rPr>
                <w:color w:val="000000"/>
              </w:rPr>
              <w:t>30.</w:t>
            </w:r>
          </w:p>
        </w:tc>
        <w:tc>
          <w:tcPr>
            <w:tcW w:w="8192" w:type="dxa"/>
            <w:shd w:val="clear" w:color="auto" w:fill="auto"/>
            <w:vAlign w:val="bottom"/>
          </w:tcPr>
          <w:p w:rsidR="003063DD" w:rsidRPr="005D7BBB" w:rsidRDefault="003063DD" w:rsidP="003063DD">
            <w:r w:rsidRPr="005D7BBB">
              <w:t xml:space="preserve">Consider ways of improving communication to parents regarding </w:t>
            </w:r>
            <w:r>
              <w:t xml:space="preserve">Drama via the school website, </w:t>
            </w:r>
            <w:r w:rsidRPr="005D7BBB">
              <w:t>School Update</w:t>
            </w:r>
            <w:r>
              <w:t xml:space="preserve"> and School Blogs</w:t>
            </w:r>
            <w:r w:rsidRPr="005D7BBB">
              <w:t xml:space="preserve">. </w:t>
            </w:r>
          </w:p>
          <w:p w:rsidR="003063DD" w:rsidRPr="005D7BBB" w:rsidRDefault="003063DD" w:rsidP="003063DD">
            <w:r w:rsidRPr="005D7BBB">
              <w:t>Contribute to the updates; newsletters and websites as and when required.</w:t>
            </w:r>
          </w:p>
        </w:tc>
      </w:tr>
      <w:tr w:rsidR="003063DD" w:rsidRPr="005D7BBB" w:rsidTr="002E32F0">
        <w:trPr>
          <w:trHeight w:val="255"/>
        </w:trPr>
        <w:tc>
          <w:tcPr>
            <w:tcW w:w="516" w:type="dxa"/>
          </w:tcPr>
          <w:p w:rsidR="003063DD" w:rsidRPr="005D7BBB" w:rsidRDefault="003063DD" w:rsidP="003063DD">
            <w:pPr>
              <w:rPr>
                <w:color w:val="000000"/>
              </w:rPr>
            </w:pPr>
            <w:r w:rsidRPr="005D7BBB">
              <w:rPr>
                <w:color w:val="000000"/>
              </w:rPr>
              <w:t>31.</w:t>
            </w:r>
          </w:p>
        </w:tc>
        <w:tc>
          <w:tcPr>
            <w:tcW w:w="8192" w:type="dxa"/>
            <w:shd w:val="clear" w:color="auto" w:fill="auto"/>
            <w:vAlign w:val="bottom"/>
          </w:tcPr>
          <w:p w:rsidR="003063DD" w:rsidRPr="005D7BBB" w:rsidRDefault="003063DD" w:rsidP="003063DD">
            <w:r w:rsidRPr="005D7BBB">
              <w:t>Coordinate and monitor new initiatives relating to the Drama curriculum, as directed.</w:t>
            </w:r>
          </w:p>
        </w:tc>
      </w:tr>
      <w:tr w:rsidR="003063DD" w:rsidRPr="005D7BBB" w:rsidTr="002E32F0">
        <w:trPr>
          <w:trHeight w:val="303"/>
        </w:trPr>
        <w:tc>
          <w:tcPr>
            <w:tcW w:w="516" w:type="dxa"/>
          </w:tcPr>
          <w:p w:rsidR="003063DD" w:rsidRPr="005D7BBB" w:rsidRDefault="003063DD" w:rsidP="003063DD">
            <w:pPr>
              <w:rPr>
                <w:color w:val="000000"/>
              </w:rPr>
            </w:pPr>
            <w:r w:rsidRPr="005D7BBB">
              <w:rPr>
                <w:color w:val="000000"/>
              </w:rPr>
              <w:t>32.</w:t>
            </w:r>
          </w:p>
        </w:tc>
        <w:tc>
          <w:tcPr>
            <w:tcW w:w="8192" w:type="dxa"/>
            <w:shd w:val="clear" w:color="auto" w:fill="auto"/>
            <w:vAlign w:val="bottom"/>
          </w:tcPr>
          <w:p w:rsidR="003063DD" w:rsidRPr="005D7BBB" w:rsidRDefault="003063DD" w:rsidP="003063DD">
            <w:pPr>
              <w:jc w:val="both"/>
            </w:pPr>
            <w:r w:rsidRPr="005D7BBB">
              <w:t>Produce and regularly review a Head of Drama Annual Administrative Schedule (as per the school's template admin schedule); keep the administrative schedule updated with new procedures.</w:t>
            </w:r>
          </w:p>
        </w:tc>
      </w:tr>
      <w:tr w:rsidR="003063DD" w:rsidRPr="005D7BBB" w:rsidTr="002E32F0">
        <w:trPr>
          <w:trHeight w:val="480"/>
        </w:trPr>
        <w:tc>
          <w:tcPr>
            <w:tcW w:w="516" w:type="dxa"/>
          </w:tcPr>
          <w:p w:rsidR="003063DD" w:rsidRPr="005D7BBB" w:rsidRDefault="003063DD" w:rsidP="003063DD">
            <w:pPr>
              <w:rPr>
                <w:color w:val="000000"/>
              </w:rPr>
            </w:pPr>
            <w:r w:rsidRPr="005D7BBB">
              <w:rPr>
                <w:color w:val="000000"/>
              </w:rPr>
              <w:t>33.</w:t>
            </w:r>
          </w:p>
        </w:tc>
        <w:tc>
          <w:tcPr>
            <w:tcW w:w="8192" w:type="dxa"/>
            <w:shd w:val="clear" w:color="auto" w:fill="auto"/>
            <w:vAlign w:val="bottom"/>
          </w:tcPr>
          <w:p w:rsidR="003063DD" w:rsidRPr="005D7BBB" w:rsidRDefault="003063DD" w:rsidP="003063DD">
            <w:pPr>
              <w:jc w:val="both"/>
            </w:pPr>
            <w:r w:rsidRPr="005D7BBB">
              <w:t>Attend, and when directed publicly present at: Curriculum Evenings, Marketing meetings</w:t>
            </w:r>
            <w:r>
              <w:t xml:space="preserve"> (Intro to Prep)</w:t>
            </w:r>
            <w:r w:rsidRPr="005D7BBB">
              <w:t xml:space="preserve">, Parents’ Evenings, School Events, INSET, Open Days and such school functions as required by the Principal and the Head. </w:t>
            </w:r>
          </w:p>
        </w:tc>
      </w:tr>
      <w:tr w:rsidR="003063DD" w:rsidRPr="005D7BBB" w:rsidTr="002E32F0">
        <w:trPr>
          <w:trHeight w:val="292"/>
        </w:trPr>
        <w:tc>
          <w:tcPr>
            <w:tcW w:w="516" w:type="dxa"/>
          </w:tcPr>
          <w:p w:rsidR="003063DD" w:rsidRPr="005D7BBB" w:rsidRDefault="003063DD" w:rsidP="003063DD">
            <w:pPr>
              <w:rPr>
                <w:color w:val="000000"/>
              </w:rPr>
            </w:pPr>
            <w:r w:rsidRPr="005D7BBB">
              <w:rPr>
                <w:color w:val="000000"/>
              </w:rPr>
              <w:t>34.</w:t>
            </w:r>
          </w:p>
        </w:tc>
        <w:tc>
          <w:tcPr>
            <w:tcW w:w="8192" w:type="dxa"/>
            <w:shd w:val="clear" w:color="auto" w:fill="auto"/>
            <w:vAlign w:val="bottom"/>
          </w:tcPr>
          <w:p w:rsidR="003063DD" w:rsidRPr="005D7BBB" w:rsidRDefault="003063DD" w:rsidP="003063DD">
            <w:pPr>
              <w:jc w:val="both"/>
            </w:pPr>
            <w:r w:rsidRPr="005D7BBB">
              <w:t>Record and file detailed notes of parent teacher meetings.</w:t>
            </w:r>
          </w:p>
        </w:tc>
      </w:tr>
      <w:tr w:rsidR="003063DD" w:rsidRPr="005D7BBB" w:rsidTr="002E32F0">
        <w:trPr>
          <w:trHeight w:val="269"/>
        </w:trPr>
        <w:tc>
          <w:tcPr>
            <w:tcW w:w="516" w:type="dxa"/>
          </w:tcPr>
          <w:p w:rsidR="003063DD" w:rsidRPr="005D7BBB" w:rsidRDefault="003063DD" w:rsidP="003063DD">
            <w:pPr>
              <w:rPr>
                <w:color w:val="000000"/>
              </w:rPr>
            </w:pPr>
            <w:r w:rsidRPr="005D7BBB">
              <w:rPr>
                <w:color w:val="000000"/>
              </w:rPr>
              <w:t>35.</w:t>
            </w:r>
          </w:p>
        </w:tc>
        <w:tc>
          <w:tcPr>
            <w:tcW w:w="8192" w:type="dxa"/>
            <w:shd w:val="clear" w:color="auto" w:fill="auto"/>
            <w:vAlign w:val="bottom"/>
          </w:tcPr>
          <w:p w:rsidR="003063DD" w:rsidRPr="005D7BBB" w:rsidRDefault="003063DD" w:rsidP="003063DD">
            <w:pPr>
              <w:jc w:val="both"/>
            </w:pPr>
            <w:r w:rsidRPr="005D7BBB">
              <w:t>Be enthusiastic and informative to parents and visitors, always presenting the department at its best to all stakeholders.</w:t>
            </w:r>
          </w:p>
        </w:tc>
      </w:tr>
      <w:tr w:rsidR="003063DD" w:rsidRPr="005D7BBB" w:rsidTr="002E32F0">
        <w:trPr>
          <w:trHeight w:val="269"/>
        </w:trPr>
        <w:tc>
          <w:tcPr>
            <w:tcW w:w="516" w:type="dxa"/>
          </w:tcPr>
          <w:p w:rsidR="003063DD" w:rsidRPr="005D7BBB" w:rsidRDefault="003063DD" w:rsidP="003063DD">
            <w:pPr>
              <w:rPr>
                <w:color w:val="000000"/>
              </w:rPr>
            </w:pPr>
            <w:r w:rsidRPr="005D7BBB">
              <w:rPr>
                <w:color w:val="000000"/>
              </w:rPr>
              <w:t>36.</w:t>
            </w:r>
          </w:p>
        </w:tc>
        <w:tc>
          <w:tcPr>
            <w:tcW w:w="8192" w:type="dxa"/>
            <w:shd w:val="clear" w:color="auto" w:fill="auto"/>
            <w:vAlign w:val="bottom"/>
          </w:tcPr>
          <w:p w:rsidR="003063DD" w:rsidRPr="005D7BBB" w:rsidRDefault="003063DD" w:rsidP="003063DD">
            <w:r w:rsidRPr="005D7BBB">
              <w:t>Ensure that a professional standard is maintained in terms of dress, behaviour etc that promotes the overall professionalism of the school.</w:t>
            </w:r>
          </w:p>
        </w:tc>
      </w:tr>
      <w:tr w:rsidR="003063DD" w:rsidRPr="005D7BBB" w:rsidTr="002E32F0">
        <w:trPr>
          <w:trHeight w:val="269"/>
        </w:trPr>
        <w:tc>
          <w:tcPr>
            <w:tcW w:w="516" w:type="dxa"/>
          </w:tcPr>
          <w:p w:rsidR="003063DD" w:rsidRPr="005D7BBB" w:rsidRDefault="003063DD" w:rsidP="003063DD">
            <w:pPr>
              <w:rPr>
                <w:color w:val="000000"/>
              </w:rPr>
            </w:pPr>
            <w:r w:rsidRPr="005D7BBB">
              <w:rPr>
                <w:color w:val="000000"/>
              </w:rPr>
              <w:t>37.</w:t>
            </w:r>
          </w:p>
        </w:tc>
        <w:tc>
          <w:tcPr>
            <w:tcW w:w="8192" w:type="dxa"/>
            <w:shd w:val="clear" w:color="auto" w:fill="auto"/>
            <w:vAlign w:val="bottom"/>
          </w:tcPr>
          <w:p w:rsidR="003063DD" w:rsidRPr="005D7BBB" w:rsidRDefault="003063DD" w:rsidP="003063DD">
            <w:r w:rsidRPr="005D7BBB">
              <w:t>Be aware of the safeguarding and child protection policy and to be vigilant reporting any concerns immediately to the Safeguarding and Child Protection Designated Officers.</w:t>
            </w:r>
          </w:p>
        </w:tc>
      </w:tr>
      <w:tr w:rsidR="003063DD" w:rsidRPr="005D7BBB" w:rsidTr="002E32F0">
        <w:trPr>
          <w:trHeight w:val="285"/>
        </w:trPr>
        <w:tc>
          <w:tcPr>
            <w:tcW w:w="516" w:type="dxa"/>
          </w:tcPr>
          <w:p w:rsidR="003063DD" w:rsidRPr="005D7BBB" w:rsidRDefault="003063DD" w:rsidP="003063DD">
            <w:pPr>
              <w:rPr>
                <w:color w:val="000000"/>
              </w:rPr>
            </w:pPr>
            <w:r w:rsidRPr="005D7BBB">
              <w:rPr>
                <w:color w:val="000000"/>
              </w:rPr>
              <w:t>38.</w:t>
            </w:r>
          </w:p>
        </w:tc>
        <w:tc>
          <w:tcPr>
            <w:tcW w:w="8192" w:type="dxa"/>
            <w:shd w:val="clear" w:color="auto" w:fill="auto"/>
            <w:noWrap/>
            <w:vAlign w:val="bottom"/>
          </w:tcPr>
          <w:p w:rsidR="003063DD" w:rsidRPr="005D7BBB" w:rsidRDefault="003063DD" w:rsidP="003063DD">
            <w:r w:rsidRPr="005D7BBB">
              <w:t>Be aware and responsible for all issues regarding Health and Safety both in the form room and other areas around the school as well as all external venues utilised by the school.</w:t>
            </w:r>
          </w:p>
        </w:tc>
      </w:tr>
      <w:tr w:rsidR="003063DD" w:rsidRPr="005D7BBB" w:rsidTr="002E32F0">
        <w:trPr>
          <w:trHeight w:val="285"/>
        </w:trPr>
        <w:tc>
          <w:tcPr>
            <w:tcW w:w="516" w:type="dxa"/>
          </w:tcPr>
          <w:p w:rsidR="003063DD" w:rsidRPr="005D7BBB" w:rsidRDefault="003063DD" w:rsidP="003063DD">
            <w:pPr>
              <w:rPr>
                <w:color w:val="000000"/>
              </w:rPr>
            </w:pPr>
            <w:r w:rsidRPr="005D7BBB">
              <w:rPr>
                <w:color w:val="000000"/>
              </w:rPr>
              <w:t>39.</w:t>
            </w:r>
          </w:p>
        </w:tc>
        <w:tc>
          <w:tcPr>
            <w:tcW w:w="8192" w:type="dxa"/>
            <w:shd w:val="clear" w:color="auto" w:fill="auto"/>
            <w:noWrap/>
            <w:vAlign w:val="bottom"/>
          </w:tcPr>
          <w:p w:rsidR="003063DD" w:rsidRPr="005D7BBB" w:rsidRDefault="003063DD" w:rsidP="003063DD">
            <w:r w:rsidRPr="005D7BBB">
              <w:t>Record as outlined in the school policy all incidents of serious issues and issues regarding Health and Safety.</w:t>
            </w:r>
          </w:p>
        </w:tc>
      </w:tr>
      <w:tr w:rsidR="003063DD" w:rsidRPr="005D7BBB" w:rsidTr="002E32F0">
        <w:trPr>
          <w:trHeight w:val="285"/>
        </w:trPr>
        <w:tc>
          <w:tcPr>
            <w:tcW w:w="516" w:type="dxa"/>
          </w:tcPr>
          <w:p w:rsidR="003063DD" w:rsidRPr="005D7BBB" w:rsidRDefault="003063DD" w:rsidP="003063DD">
            <w:pPr>
              <w:rPr>
                <w:color w:val="000000"/>
              </w:rPr>
            </w:pPr>
            <w:r>
              <w:rPr>
                <w:color w:val="000000"/>
              </w:rPr>
              <w:t>40.</w:t>
            </w:r>
          </w:p>
        </w:tc>
        <w:tc>
          <w:tcPr>
            <w:tcW w:w="8192" w:type="dxa"/>
            <w:shd w:val="clear" w:color="auto" w:fill="auto"/>
            <w:noWrap/>
            <w:vAlign w:val="bottom"/>
          </w:tcPr>
          <w:p w:rsidR="003063DD" w:rsidRPr="005D7BBB" w:rsidRDefault="003063DD" w:rsidP="003063DD">
            <w:pPr>
              <w:jc w:val="both"/>
            </w:pPr>
            <w:r w:rsidRPr="005D7BBB">
              <w:t>Record in the form of weekly notes any matters arising in the class relating to pastoral and discipline matters.</w:t>
            </w:r>
          </w:p>
        </w:tc>
      </w:tr>
      <w:tr w:rsidR="003063DD" w:rsidRPr="005D7BBB" w:rsidTr="002E32F0">
        <w:trPr>
          <w:trHeight w:val="285"/>
        </w:trPr>
        <w:tc>
          <w:tcPr>
            <w:tcW w:w="516" w:type="dxa"/>
          </w:tcPr>
          <w:p w:rsidR="003063DD" w:rsidRPr="005D7BBB" w:rsidRDefault="003063DD" w:rsidP="003063DD">
            <w:pPr>
              <w:rPr>
                <w:color w:val="000000"/>
              </w:rPr>
            </w:pPr>
            <w:r>
              <w:rPr>
                <w:color w:val="000000"/>
              </w:rPr>
              <w:t>41.</w:t>
            </w:r>
          </w:p>
        </w:tc>
        <w:tc>
          <w:tcPr>
            <w:tcW w:w="8192" w:type="dxa"/>
            <w:shd w:val="clear" w:color="auto" w:fill="auto"/>
            <w:noWrap/>
            <w:vAlign w:val="bottom"/>
          </w:tcPr>
          <w:p w:rsidR="003063DD" w:rsidRPr="005D7BBB" w:rsidRDefault="003063DD" w:rsidP="003063DD">
            <w:pPr>
              <w:jc w:val="both"/>
            </w:pPr>
            <w:r w:rsidRPr="005D7BBB">
              <w:t>Such other key tasks as may reasonably be assigned by the Headmaster and Principal.</w:t>
            </w:r>
          </w:p>
        </w:tc>
      </w:tr>
      <w:tr w:rsidR="003063DD" w:rsidRPr="005D7BBB" w:rsidTr="002E32F0">
        <w:trPr>
          <w:trHeight w:val="285"/>
        </w:trPr>
        <w:tc>
          <w:tcPr>
            <w:tcW w:w="516" w:type="dxa"/>
          </w:tcPr>
          <w:p w:rsidR="003063DD" w:rsidRPr="005D7BBB" w:rsidRDefault="00B11131" w:rsidP="003063DD">
            <w:pPr>
              <w:rPr>
                <w:color w:val="000000"/>
              </w:rPr>
            </w:pPr>
            <w:r>
              <w:rPr>
                <w:color w:val="000000"/>
              </w:rPr>
              <w:t>42.</w:t>
            </w:r>
          </w:p>
        </w:tc>
        <w:tc>
          <w:tcPr>
            <w:tcW w:w="8192" w:type="dxa"/>
            <w:shd w:val="clear" w:color="auto" w:fill="auto"/>
            <w:noWrap/>
            <w:vAlign w:val="bottom"/>
          </w:tcPr>
          <w:p w:rsidR="003063DD" w:rsidRPr="005D7BBB" w:rsidRDefault="003063DD" w:rsidP="003063DD">
            <w:pPr>
              <w:jc w:val="both"/>
            </w:pPr>
            <w:r w:rsidRPr="005D7BBB">
              <w:t>This job specification represents duties required at the present time and will be subject to regular review and future change.</w:t>
            </w:r>
          </w:p>
        </w:tc>
      </w:tr>
    </w:tbl>
    <w:p w:rsidR="002E32F0" w:rsidRPr="005D7BBB" w:rsidRDefault="002E32F0" w:rsidP="00C74E46">
      <w:pPr>
        <w:pStyle w:val="BodyTextIndent"/>
        <w:ind w:left="0"/>
        <w:rPr>
          <w:rFonts w:ascii="Times New Roman" w:hAnsi="Times New Roman"/>
          <w:b/>
          <w:sz w:val="24"/>
        </w:rPr>
      </w:pPr>
    </w:p>
    <w:p w:rsidR="002E32F0" w:rsidRPr="005D7BBB" w:rsidRDefault="002E32F0" w:rsidP="00C74E46">
      <w:pPr>
        <w:pStyle w:val="BodyTextIndent"/>
        <w:ind w:left="0"/>
        <w:rPr>
          <w:rFonts w:ascii="Times New Roman" w:hAnsi="Times New Roman"/>
          <w:b/>
          <w:sz w:val="24"/>
        </w:rPr>
      </w:pPr>
    </w:p>
    <w:p w:rsidR="002E32F0" w:rsidRPr="005D7BBB" w:rsidRDefault="002E32F0" w:rsidP="00C74E46">
      <w:pPr>
        <w:pStyle w:val="BodyTextIndent"/>
        <w:ind w:left="0"/>
        <w:rPr>
          <w:rFonts w:ascii="Times New Roman" w:hAnsi="Times New Roman"/>
          <w:b/>
          <w:sz w:val="24"/>
        </w:rPr>
      </w:pPr>
    </w:p>
    <w:p w:rsidR="002E32F0" w:rsidRPr="005D7BBB" w:rsidRDefault="002E32F0" w:rsidP="00C74E46">
      <w:pPr>
        <w:pStyle w:val="BodyTextIndent"/>
        <w:ind w:left="0"/>
        <w:rPr>
          <w:rFonts w:ascii="Times New Roman" w:hAnsi="Times New Roman"/>
          <w:b/>
          <w:sz w:val="24"/>
        </w:rPr>
      </w:pPr>
    </w:p>
    <w:p w:rsidR="007627E3" w:rsidRPr="005D7BBB" w:rsidRDefault="007627E3" w:rsidP="00C74E46">
      <w:pPr>
        <w:pStyle w:val="BodyTextIndent"/>
        <w:ind w:left="0"/>
        <w:rPr>
          <w:rFonts w:ascii="Times New Roman" w:hAnsi="Times New Roman"/>
          <w:b/>
          <w:sz w:val="24"/>
        </w:rPr>
      </w:pPr>
    </w:p>
    <w:p w:rsidR="006A2137" w:rsidRPr="005D7BBB" w:rsidRDefault="006A2137" w:rsidP="00C74E46">
      <w:pPr>
        <w:pStyle w:val="BodyTextIndent"/>
        <w:ind w:left="0"/>
        <w:rPr>
          <w:rFonts w:ascii="Times New Roman" w:hAnsi="Times New Roman"/>
          <w:b/>
          <w:sz w:val="24"/>
        </w:rPr>
      </w:pPr>
    </w:p>
    <w:sectPr w:rsidR="006A2137" w:rsidRPr="005D7BBB" w:rsidSect="00C77775">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E2" w:rsidRDefault="003C60E2" w:rsidP="006207F9">
      <w:r>
        <w:separator/>
      </w:r>
    </w:p>
  </w:endnote>
  <w:endnote w:type="continuationSeparator" w:id="0">
    <w:p w:rsidR="003C60E2" w:rsidRDefault="003C60E2" w:rsidP="006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E2" w:rsidRDefault="003C60E2" w:rsidP="006207F9">
      <w:r>
        <w:separator/>
      </w:r>
    </w:p>
  </w:footnote>
  <w:footnote w:type="continuationSeparator" w:id="0">
    <w:p w:rsidR="003C60E2" w:rsidRDefault="003C60E2" w:rsidP="0062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E70"/>
    <w:multiLevelType w:val="hybridMultilevel"/>
    <w:tmpl w:val="AAF88466"/>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4A1204"/>
    <w:multiLevelType w:val="hybridMultilevel"/>
    <w:tmpl w:val="B840E88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306F40"/>
    <w:multiLevelType w:val="hybridMultilevel"/>
    <w:tmpl w:val="C868D30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99064E"/>
    <w:multiLevelType w:val="hybridMultilevel"/>
    <w:tmpl w:val="D67A8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2688F"/>
    <w:multiLevelType w:val="hybridMultilevel"/>
    <w:tmpl w:val="DECE02C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B575EC"/>
    <w:multiLevelType w:val="hybridMultilevel"/>
    <w:tmpl w:val="3794B56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755C1"/>
    <w:multiLevelType w:val="hybridMultilevel"/>
    <w:tmpl w:val="EE0E3C4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06275"/>
    <w:multiLevelType w:val="hybridMultilevel"/>
    <w:tmpl w:val="DD0EFAC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E37984"/>
    <w:multiLevelType w:val="hybridMultilevel"/>
    <w:tmpl w:val="73FAA0B2"/>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E7170A"/>
    <w:multiLevelType w:val="hybridMultilevel"/>
    <w:tmpl w:val="8ADA3E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C86B6C"/>
    <w:multiLevelType w:val="hybridMultilevel"/>
    <w:tmpl w:val="C1CC314A"/>
    <w:lvl w:ilvl="0" w:tplc="32788764">
      <w:start w:val="1"/>
      <w:numFmt w:val="decimal"/>
      <w:lvlText w:val="%1."/>
      <w:lvlJc w:val="left"/>
      <w:pPr>
        <w:tabs>
          <w:tab w:val="num" w:pos="975"/>
        </w:tabs>
        <w:ind w:left="975" w:hanging="360"/>
      </w:pPr>
      <w:rPr>
        <w:rFonts w:ascii="Times New Roman" w:eastAsia="Times New Roman" w:hAnsi="Times New Roman" w:cs="Times New Roman"/>
      </w:rPr>
    </w:lvl>
    <w:lvl w:ilvl="1" w:tplc="08090003" w:tentative="1">
      <w:start w:val="1"/>
      <w:numFmt w:val="bullet"/>
      <w:lvlText w:val="o"/>
      <w:lvlJc w:val="left"/>
      <w:pPr>
        <w:tabs>
          <w:tab w:val="num" w:pos="1695"/>
        </w:tabs>
        <w:ind w:left="1695" w:hanging="360"/>
      </w:pPr>
      <w:rPr>
        <w:rFonts w:ascii="Courier New" w:hAnsi="Courier New" w:cs="Courier New" w:hint="default"/>
      </w:rPr>
    </w:lvl>
    <w:lvl w:ilvl="2" w:tplc="08090005" w:tentative="1">
      <w:start w:val="1"/>
      <w:numFmt w:val="bullet"/>
      <w:lvlText w:val=""/>
      <w:lvlJc w:val="left"/>
      <w:pPr>
        <w:tabs>
          <w:tab w:val="num" w:pos="2415"/>
        </w:tabs>
        <w:ind w:left="2415" w:hanging="360"/>
      </w:pPr>
      <w:rPr>
        <w:rFonts w:ascii="Wingdings" w:hAnsi="Wingdings"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abstractNum w:abstractNumId="12" w15:restartNumberingAfterBreak="0">
    <w:nsid w:val="5AD43D9A"/>
    <w:multiLevelType w:val="hybridMultilevel"/>
    <w:tmpl w:val="55D2C2C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D4051F"/>
    <w:multiLevelType w:val="hybridMultilevel"/>
    <w:tmpl w:val="866C4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C670654"/>
    <w:multiLevelType w:val="hybridMultilevel"/>
    <w:tmpl w:val="D6A4DEFC"/>
    <w:lvl w:ilvl="0" w:tplc="08090001">
      <w:start w:val="1"/>
      <w:numFmt w:val="bullet"/>
      <w:lvlText w:val=""/>
      <w:lvlJc w:val="left"/>
      <w:pPr>
        <w:tabs>
          <w:tab w:val="num" w:pos="1039"/>
        </w:tabs>
        <w:ind w:left="1039" w:hanging="360"/>
      </w:pPr>
      <w:rPr>
        <w:rFonts w:ascii="Symbol" w:hAnsi="Symbol" w:hint="default"/>
      </w:rPr>
    </w:lvl>
    <w:lvl w:ilvl="1" w:tplc="08090003" w:tentative="1">
      <w:start w:val="1"/>
      <w:numFmt w:val="bullet"/>
      <w:lvlText w:val="o"/>
      <w:lvlJc w:val="left"/>
      <w:pPr>
        <w:tabs>
          <w:tab w:val="num" w:pos="1759"/>
        </w:tabs>
        <w:ind w:left="1759" w:hanging="360"/>
      </w:pPr>
      <w:rPr>
        <w:rFonts w:ascii="Courier New" w:hAnsi="Courier New" w:cs="Courier New" w:hint="default"/>
      </w:rPr>
    </w:lvl>
    <w:lvl w:ilvl="2" w:tplc="08090005" w:tentative="1">
      <w:start w:val="1"/>
      <w:numFmt w:val="bullet"/>
      <w:lvlText w:val=""/>
      <w:lvlJc w:val="left"/>
      <w:pPr>
        <w:tabs>
          <w:tab w:val="num" w:pos="2479"/>
        </w:tabs>
        <w:ind w:left="2479" w:hanging="360"/>
      </w:pPr>
      <w:rPr>
        <w:rFonts w:ascii="Wingdings" w:hAnsi="Wingdings" w:hint="default"/>
      </w:rPr>
    </w:lvl>
    <w:lvl w:ilvl="3" w:tplc="08090001" w:tentative="1">
      <w:start w:val="1"/>
      <w:numFmt w:val="bullet"/>
      <w:lvlText w:val=""/>
      <w:lvlJc w:val="left"/>
      <w:pPr>
        <w:tabs>
          <w:tab w:val="num" w:pos="3199"/>
        </w:tabs>
        <w:ind w:left="3199" w:hanging="360"/>
      </w:pPr>
      <w:rPr>
        <w:rFonts w:ascii="Symbol" w:hAnsi="Symbol" w:hint="default"/>
      </w:rPr>
    </w:lvl>
    <w:lvl w:ilvl="4" w:tplc="08090003" w:tentative="1">
      <w:start w:val="1"/>
      <w:numFmt w:val="bullet"/>
      <w:lvlText w:val="o"/>
      <w:lvlJc w:val="left"/>
      <w:pPr>
        <w:tabs>
          <w:tab w:val="num" w:pos="3919"/>
        </w:tabs>
        <w:ind w:left="3919" w:hanging="360"/>
      </w:pPr>
      <w:rPr>
        <w:rFonts w:ascii="Courier New" w:hAnsi="Courier New" w:cs="Courier New" w:hint="default"/>
      </w:rPr>
    </w:lvl>
    <w:lvl w:ilvl="5" w:tplc="08090005" w:tentative="1">
      <w:start w:val="1"/>
      <w:numFmt w:val="bullet"/>
      <w:lvlText w:val=""/>
      <w:lvlJc w:val="left"/>
      <w:pPr>
        <w:tabs>
          <w:tab w:val="num" w:pos="4639"/>
        </w:tabs>
        <w:ind w:left="4639" w:hanging="360"/>
      </w:pPr>
      <w:rPr>
        <w:rFonts w:ascii="Wingdings" w:hAnsi="Wingdings" w:hint="default"/>
      </w:rPr>
    </w:lvl>
    <w:lvl w:ilvl="6" w:tplc="08090001" w:tentative="1">
      <w:start w:val="1"/>
      <w:numFmt w:val="bullet"/>
      <w:lvlText w:val=""/>
      <w:lvlJc w:val="left"/>
      <w:pPr>
        <w:tabs>
          <w:tab w:val="num" w:pos="5359"/>
        </w:tabs>
        <w:ind w:left="5359" w:hanging="360"/>
      </w:pPr>
      <w:rPr>
        <w:rFonts w:ascii="Symbol" w:hAnsi="Symbol" w:hint="default"/>
      </w:rPr>
    </w:lvl>
    <w:lvl w:ilvl="7" w:tplc="08090003" w:tentative="1">
      <w:start w:val="1"/>
      <w:numFmt w:val="bullet"/>
      <w:lvlText w:val="o"/>
      <w:lvlJc w:val="left"/>
      <w:pPr>
        <w:tabs>
          <w:tab w:val="num" w:pos="6079"/>
        </w:tabs>
        <w:ind w:left="6079" w:hanging="360"/>
      </w:pPr>
      <w:rPr>
        <w:rFonts w:ascii="Courier New" w:hAnsi="Courier New" w:cs="Courier New" w:hint="default"/>
      </w:rPr>
    </w:lvl>
    <w:lvl w:ilvl="8" w:tplc="08090005" w:tentative="1">
      <w:start w:val="1"/>
      <w:numFmt w:val="bullet"/>
      <w:lvlText w:val=""/>
      <w:lvlJc w:val="left"/>
      <w:pPr>
        <w:tabs>
          <w:tab w:val="num" w:pos="6799"/>
        </w:tabs>
        <w:ind w:left="6799" w:hanging="360"/>
      </w:pPr>
      <w:rPr>
        <w:rFonts w:ascii="Wingdings" w:hAnsi="Wingdings" w:hint="default"/>
      </w:rPr>
    </w:lvl>
  </w:abstractNum>
  <w:abstractNum w:abstractNumId="15" w15:restartNumberingAfterBreak="0">
    <w:nsid w:val="6EE349C4"/>
    <w:multiLevelType w:val="hybridMultilevel"/>
    <w:tmpl w:val="C02E3A00"/>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0"/>
  </w:num>
  <w:num w:numId="5">
    <w:abstractNumId w:val="2"/>
  </w:num>
  <w:num w:numId="6">
    <w:abstractNumId w:val="8"/>
  </w:num>
  <w:num w:numId="7">
    <w:abstractNumId w:val="5"/>
  </w:num>
  <w:num w:numId="8">
    <w:abstractNumId w:val="1"/>
  </w:num>
  <w:num w:numId="9">
    <w:abstractNumId w:val="7"/>
  </w:num>
  <w:num w:numId="10">
    <w:abstractNumId w:val="4"/>
  </w:num>
  <w:num w:numId="11">
    <w:abstractNumId w:val="12"/>
  </w:num>
  <w:num w:numId="12">
    <w:abstractNumId w:val="15"/>
  </w:num>
  <w:num w:numId="13">
    <w:abstractNumId w:val="9"/>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A"/>
    <w:rsid w:val="00014C1B"/>
    <w:rsid w:val="000727E2"/>
    <w:rsid w:val="0007489B"/>
    <w:rsid w:val="00087F16"/>
    <w:rsid w:val="000F59D7"/>
    <w:rsid w:val="00106AD5"/>
    <w:rsid w:val="00115766"/>
    <w:rsid w:val="00134F62"/>
    <w:rsid w:val="001B5706"/>
    <w:rsid w:val="001B7C34"/>
    <w:rsid w:val="001C0A9F"/>
    <w:rsid w:val="001D14F1"/>
    <w:rsid w:val="001E1B91"/>
    <w:rsid w:val="001F0674"/>
    <w:rsid w:val="001F415F"/>
    <w:rsid w:val="0021577D"/>
    <w:rsid w:val="00261FD8"/>
    <w:rsid w:val="00267B53"/>
    <w:rsid w:val="00273BD5"/>
    <w:rsid w:val="002811DB"/>
    <w:rsid w:val="002E32F0"/>
    <w:rsid w:val="002F28AA"/>
    <w:rsid w:val="003063DD"/>
    <w:rsid w:val="00331E0A"/>
    <w:rsid w:val="00333579"/>
    <w:rsid w:val="00356E70"/>
    <w:rsid w:val="0036659D"/>
    <w:rsid w:val="003758BB"/>
    <w:rsid w:val="003826A3"/>
    <w:rsid w:val="00387D8F"/>
    <w:rsid w:val="003A0085"/>
    <w:rsid w:val="003C1F10"/>
    <w:rsid w:val="003C60E2"/>
    <w:rsid w:val="003D119C"/>
    <w:rsid w:val="003D67D1"/>
    <w:rsid w:val="003D7563"/>
    <w:rsid w:val="003E08E7"/>
    <w:rsid w:val="00423918"/>
    <w:rsid w:val="00445CFB"/>
    <w:rsid w:val="0044785B"/>
    <w:rsid w:val="00464DE6"/>
    <w:rsid w:val="00484FDD"/>
    <w:rsid w:val="004C26F3"/>
    <w:rsid w:val="004C7E7E"/>
    <w:rsid w:val="004E050C"/>
    <w:rsid w:val="00535ECC"/>
    <w:rsid w:val="00592AD8"/>
    <w:rsid w:val="005B1C71"/>
    <w:rsid w:val="005D7BBB"/>
    <w:rsid w:val="005E72EF"/>
    <w:rsid w:val="00617B78"/>
    <w:rsid w:val="006207F9"/>
    <w:rsid w:val="00627079"/>
    <w:rsid w:val="00631CAA"/>
    <w:rsid w:val="00680F22"/>
    <w:rsid w:val="00690911"/>
    <w:rsid w:val="006971DF"/>
    <w:rsid w:val="006A2137"/>
    <w:rsid w:val="006D333F"/>
    <w:rsid w:val="006F176B"/>
    <w:rsid w:val="007627E3"/>
    <w:rsid w:val="007A7A1B"/>
    <w:rsid w:val="007D434D"/>
    <w:rsid w:val="007D59B0"/>
    <w:rsid w:val="007E3C57"/>
    <w:rsid w:val="007E798C"/>
    <w:rsid w:val="007F0476"/>
    <w:rsid w:val="00801342"/>
    <w:rsid w:val="00817A35"/>
    <w:rsid w:val="008510BB"/>
    <w:rsid w:val="0085243D"/>
    <w:rsid w:val="00862E97"/>
    <w:rsid w:val="00891F78"/>
    <w:rsid w:val="008938BC"/>
    <w:rsid w:val="0089576B"/>
    <w:rsid w:val="008D1162"/>
    <w:rsid w:val="008D7C7D"/>
    <w:rsid w:val="008E288A"/>
    <w:rsid w:val="008F0BC5"/>
    <w:rsid w:val="0090346D"/>
    <w:rsid w:val="009336F9"/>
    <w:rsid w:val="00980675"/>
    <w:rsid w:val="00985559"/>
    <w:rsid w:val="00986F2B"/>
    <w:rsid w:val="009A7C69"/>
    <w:rsid w:val="009B1652"/>
    <w:rsid w:val="009C6D6B"/>
    <w:rsid w:val="009E0776"/>
    <w:rsid w:val="009E6076"/>
    <w:rsid w:val="00A1026D"/>
    <w:rsid w:val="00A10448"/>
    <w:rsid w:val="00A42330"/>
    <w:rsid w:val="00A459D0"/>
    <w:rsid w:val="00A7065F"/>
    <w:rsid w:val="00A71B3A"/>
    <w:rsid w:val="00A95938"/>
    <w:rsid w:val="00A95E8A"/>
    <w:rsid w:val="00AA3BF2"/>
    <w:rsid w:val="00AC5DFB"/>
    <w:rsid w:val="00AD313C"/>
    <w:rsid w:val="00AE3E9B"/>
    <w:rsid w:val="00B11131"/>
    <w:rsid w:val="00B2531D"/>
    <w:rsid w:val="00BB024E"/>
    <w:rsid w:val="00BF0DD6"/>
    <w:rsid w:val="00BF5CBB"/>
    <w:rsid w:val="00BF7AE2"/>
    <w:rsid w:val="00C07679"/>
    <w:rsid w:val="00C1082D"/>
    <w:rsid w:val="00C244D2"/>
    <w:rsid w:val="00C27ADF"/>
    <w:rsid w:val="00C43710"/>
    <w:rsid w:val="00C62709"/>
    <w:rsid w:val="00C74E46"/>
    <w:rsid w:val="00C76556"/>
    <w:rsid w:val="00C77775"/>
    <w:rsid w:val="00C82DFB"/>
    <w:rsid w:val="00CB1BC6"/>
    <w:rsid w:val="00CD66FD"/>
    <w:rsid w:val="00CF48B0"/>
    <w:rsid w:val="00CF4B7B"/>
    <w:rsid w:val="00D33B6C"/>
    <w:rsid w:val="00D5204A"/>
    <w:rsid w:val="00D76ACF"/>
    <w:rsid w:val="00D9349F"/>
    <w:rsid w:val="00DB0F3A"/>
    <w:rsid w:val="00DB3734"/>
    <w:rsid w:val="00DF79AC"/>
    <w:rsid w:val="00E02FC2"/>
    <w:rsid w:val="00E07E94"/>
    <w:rsid w:val="00E34525"/>
    <w:rsid w:val="00E352FC"/>
    <w:rsid w:val="00E83A37"/>
    <w:rsid w:val="00E87D41"/>
    <w:rsid w:val="00EA407E"/>
    <w:rsid w:val="00EA410C"/>
    <w:rsid w:val="00EA73C1"/>
    <w:rsid w:val="00EE454A"/>
    <w:rsid w:val="00EE6C21"/>
    <w:rsid w:val="00F41003"/>
    <w:rsid w:val="00F57198"/>
    <w:rsid w:val="00F572CE"/>
    <w:rsid w:val="00FA00F2"/>
    <w:rsid w:val="00FC2203"/>
    <w:rsid w:val="00FD42B4"/>
    <w:rsid w:val="00FF5CB8"/>
    <w:rsid w:val="00FF69D0"/>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63333A7-ACD0-4856-8012-CBE9C8C6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4525"/>
    <w:pPr>
      <w:ind w:left="720"/>
      <w:jc w:val="both"/>
    </w:pPr>
    <w:rPr>
      <w:rFonts w:ascii="Garamond" w:hAnsi="Garamond"/>
      <w:sz w:val="20"/>
      <w:lang w:eastAsia="en-US"/>
    </w:rPr>
  </w:style>
  <w:style w:type="paragraph" w:styleId="BalloonText">
    <w:name w:val="Balloon Text"/>
    <w:basedOn w:val="Normal"/>
    <w:semiHidden/>
    <w:rsid w:val="008D1162"/>
    <w:rPr>
      <w:rFonts w:ascii="Tahoma" w:hAnsi="Tahoma" w:cs="Tahoma"/>
      <w:sz w:val="16"/>
      <w:szCs w:val="16"/>
    </w:rPr>
  </w:style>
  <w:style w:type="table" w:styleId="TableGrid">
    <w:name w:val="Table Grid"/>
    <w:basedOn w:val="TableNormal"/>
    <w:rsid w:val="00EA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A7065F"/>
    <w:rPr>
      <w:rFonts w:ascii="Garamond" w:hAnsi="Garamond"/>
      <w:szCs w:val="24"/>
      <w:lang w:val="en-GB" w:eastAsia="en-US" w:bidi="ar-SA"/>
    </w:rPr>
  </w:style>
  <w:style w:type="paragraph" w:styleId="Header">
    <w:name w:val="header"/>
    <w:basedOn w:val="Normal"/>
    <w:link w:val="HeaderChar"/>
    <w:rsid w:val="006207F9"/>
    <w:pPr>
      <w:tabs>
        <w:tab w:val="center" w:pos="4513"/>
        <w:tab w:val="right" w:pos="9026"/>
      </w:tabs>
    </w:pPr>
  </w:style>
  <w:style w:type="character" w:customStyle="1" w:styleId="HeaderChar">
    <w:name w:val="Header Char"/>
    <w:basedOn w:val="DefaultParagraphFont"/>
    <w:link w:val="Header"/>
    <w:rsid w:val="006207F9"/>
    <w:rPr>
      <w:sz w:val="24"/>
      <w:szCs w:val="24"/>
    </w:rPr>
  </w:style>
  <w:style w:type="paragraph" w:styleId="Footer">
    <w:name w:val="footer"/>
    <w:basedOn w:val="Normal"/>
    <w:link w:val="FooterChar"/>
    <w:uiPriority w:val="99"/>
    <w:rsid w:val="006207F9"/>
    <w:pPr>
      <w:tabs>
        <w:tab w:val="center" w:pos="4513"/>
        <w:tab w:val="right" w:pos="9026"/>
      </w:tabs>
    </w:pPr>
  </w:style>
  <w:style w:type="character" w:customStyle="1" w:styleId="FooterChar">
    <w:name w:val="Footer Char"/>
    <w:basedOn w:val="DefaultParagraphFont"/>
    <w:link w:val="Footer"/>
    <w:uiPriority w:val="99"/>
    <w:rsid w:val="006207F9"/>
    <w:rPr>
      <w:sz w:val="24"/>
      <w:szCs w:val="24"/>
    </w:rPr>
  </w:style>
  <w:style w:type="paragraph" w:customStyle="1" w:styleId="Bulletskeyfindings">
    <w:name w:val="Bullets (key findings)"/>
    <w:basedOn w:val="Normal"/>
    <w:rsid w:val="00267B53"/>
    <w:pPr>
      <w:numPr>
        <w:numId w:val="16"/>
      </w:numPr>
      <w:spacing w:after="120"/>
    </w:pPr>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2417">
      <w:bodyDiv w:val="1"/>
      <w:marLeft w:val="0"/>
      <w:marRight w:val="0"/>
      <w:marTop w:val="0"/>
      <w:marBottom w:val="0"/>
      <w:divBdr>
        <w:top w:val="none" w:sz="0" w:space="0" w:color="auto"/>
        <w:left w:val="none" w:sz="0" w:space="0" w:color="auto"/>
        <w:bottom w:val="none" w:sz="0" w:space="0" w:color="auto"/>
        <w:right w:val="none" w:sz="0" w:space="0" w:color="auto"/>
      </w:divBdr>
    </w:div>
    <w:div w:id="1249077669">
      <w:bodyDiv w:val="1"/>
      <w:marLeft w:val="0"/>
      <w:marRight w:val="0"/>
      <w:marTop w:val="0"/>
      <w:marBottom w:val="0"/>
      <w:divBdr>
        <w:top w:val="none" w:sz="0" w:space="0" w:color="auto"/>
        <w:left w:val="none" w:sz="0" w:space="0" w:color="auto"/>
        <w:bottom w:val="none" w:sz="0" w:space="0" w:color="auto"/>
        <w:right w:val="none" w:sz="0" w:space="0" w:color="auto"/>
      </w:divBdr>
    </w:div>
    <w:div w:id="1279987959">
      <w:bodyDiv w:val="1"/>
      <w:marLeft w:val="0"/>
      <w:marRight w:val="0"/>
      <w:marTop w:val="0"/>
      <w:marBottom w:val="0"/>
      <w:divBdr>
        <w:top w:val="none" w:sz="0" w:space="0" w:color="auto"/>
        <w:left w:val="none" w:sz="0" w:space="0" w:color="auto"/>
        <w:bottom w:val="none" w:sz="0" w:space="0" w:color="auto"/>
        <w:right w:val="none" w:sz="0" w:space="0" w:color="auto"/>
      </w:divBdr>
    </w:div>
    <w:div w:id="18691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126B-B12F-42AC-8360-4B759AB5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1422</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Parkgate House School</vt:lpstr>
    </vt:vector>
  </TitlesOfParts>
  <Company>AX3.net</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House School</dc:title>
  <dc:creator>Manager</dc:creator>
  <cp:lastModifiedBy>Nicola Willis</cp:lastModifiedBy>
  <cp:revision>4</cp:revision>
  <cp:lastPrinted>2020-02-03T17:34:00Z</cp:lastPrinted>
  <dcterms:created xsi:type="dcterms:W3CDTF">2020-02-03T17:34:00Z</dcterms:created>
  <dcterms:modified xsi:type="dcterms:W3CDTF">2020-02-04T11:33:00Z</dcterms:modified>
</cp:coreProperties>
</file>