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firstLine="720"/>
        <w:jc w:val="center"/>
        <w:rPr>
          <w:rFonts w:ascii="Arial" w:cs="Arial" w:eastAsia="Arial" w:hAnsi="Arial"/>
          <w:b w:val="1"/>
        </w:rPr>
      </w:pPr>
      <w:r w:rsidDel="00000000" w:rsidR="00000000" w:rsidRPr="00000000">
        <w:rPr>
          <w:rFonts w:ascii="Arial" w:cs="Arial" w:eastAsia="Arial" w:hAnsi="Arial"/>
          <w:b w:val="1"/>
          <w:rtl w:val="0"/>
        </w:rPr>
        <w:t xml:space="preserve">Job Description</w:t>
      </w:r>
    </w:p>
    <w:p w:rsidR="00000000" w:rsidDel="00000000" w:rsidP="00000000" w:rsidRDefault="00000000" w:rsidRPr="00000000" w14:paraId="00000002">
      <w:pPr>
        <w:pBdr>
          <w:bottom w:color="000000" w:space="1" w:sz="12" w:val="single"/>
        </w:pBd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w:cs="Arial" w:eastAsia="Arial" w:hAnsi="Arial"/>
          <w:b w:val="1"/>
          <w:rtl w:val="0"/>
        </w:rPr>
        <w:t xml:space="preserve">Job Title:</w:t>
      </w: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IT Technician</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rtl w:val="0"/>
        </w:rPr>
        <w:tab/>
        <w:tab/>
        <w:tab/>
        <w:tab/>
      </w:r>
      <w:r w:rsidDel="00000000" w:rsidR="00000000" w:rsidRPr="00000000">
        <w:rPr>
          <w:rtl w:val="0"/>
        </w:rPr>
      </w:r>
    </w:p>
    <w:p w:rsidR="00000000" w:rsidDel="00000000" w:rsidP="00000000" w:rsidRDefault="00000000" w:rsidRPr="00000000" w14:paraId="00000006">
      <w:pPr>
        <w:rPr>
          <w:b w:val="1"/>
        </w:rPr>
      </w:pPr>
      <w:bookmarkStart w:colFirst="0" w:colLast="0" w:name="_heading=h.gjdgxs" w:id="0"/>
      <w:bookmarkEnd w:id="0"/>
      <w:r w:rsidDel="00000000" w:rsidR="00000000" w:rsidRPr="00000000">
        <w:rPr>
          <w:rFonts w:ascii="Arial" w:cs="Arial" w:eastAsia="Arial" w:hAnsi="Arial"/>
          <w:b w:val="1"/>
          <w:rtl w:val="0"/>
        </w:rPr>
        <w:t xml:space="preserve">Grade</w:t>
      </w:r>
      <w:r w:rsidDel="00000000" w:rsidR="00000000" w:rsidRPr="00000000">
        <w:rPr>
          <w:rFonts w:ascii="Arial" w:cs="Arial" w:eastAsia="Arial" w:hAnsi="Arial"/>
          <w:rtl w:val="0"/>
        </w:rPr>
        <w:t xml:space="preserve">:</w:t>
        <w:tab/>
        <w:tab/>
        <w:tab/>
      </w:r>
      <w:r w:rsidDel="00000000" w:rsidR="00000000" w:rsidRPr="00000000">
        <w:rPr>
          <w:rFonts w:ascii="Arial" w:cs="Arial" w:eastAsia="Arial" w:hAnsi="Arial"/>
          <w:b w:val="1"/>
          <w:rtl w:val="0"/>
        </w:rPr>
        <w:t xml:space="preserve">Scale 4 - Point 7 - 10</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School:</w:t>
      </w:r>
      <w:r w:rsidDel="00000000" w:rsidR="00000000" w:rsidRPr="00000000">
        <w:rPr>
          <w:rFonts w:ascii="Arial" w:cs="Arial" w:eastAsia="Arial" w:hAnsi="Arial"/>
          <w:rtl w:val="0"/>
        </w:rPr>
        <w:tab/>
        <w:tab/>
        <w:tab/>
      </w:r>
      <w:r w:rsidDel="00000000" w:rsidR="00000000" w:rsidRPr="00000000">
        <w:rPr>
          <w:rFonts w:ascii="Arial" w:cs="Arial" w:eastAsia="Arial" w:hAnsi="Arial"/>
          <w:b w:val="1"/>
          <w:rtl w:val="0"/>
        </w:rPr>
        <w:t xml:space="preserve">The Royal Liberty School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w:cs="Arial" w:eastAsia="Arial" w:hAnsi="Arial"/>
          <w:b w:val="1"/>
          <w:rtl w:val="0"/>
        </w:rPr>
        <w:t xml:space="preserve">Reports to:</w:t>
        <w:tab/>
        <w:tab/>
        <w:tab/>
        <w:t xml:space="preserve">IT Manager/Trust Strategic Network Manager</w:t>
      </w:r>
      <w:r w:rsidDel="00000000" w:rsidR="00000000" w:rsidRPr="00000000">
        <w:rPr>
          <w:rFonts w:ascii="Arial" w:cs="Arial" w:eastAsia="Arial" w:hAnsi="Arial"/>
          <w:rtl w:val="0"/>
        </w:rPr>
        <w:br w:type="textWrapping"/>
      </w: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Job Purpose and Context:-</w:t>
      </w:r>
    </w:p>
    <w:p w:rsidR="00000000" w:rsidDel="00000000" w:rsidP="00000000" w:rsidRDefault="00000000" w:rsidRPr="00000000" w14:paraId="0000000D">
      <w:pPr>
        <w:ind w:left="374" w:firstLine="0"/>
        <w:rPr/>
      </w:pPr>
      <w:r w:rsidDel="00000000" w:rsidR="00000000" w:rsidRPr="00000000">
        <w:rPr>
          <w:rFonts w:ascii="Arial" w:cs="Arial" w:eastAsia="Arial" w:hAnsi="Arial"/>
          <w:rtl w:val="0"/>
        </w:rPr>
        <w:t xml:space="preserve">The IT Technician is responsible for assisting the IT Manager in the effective and efficient day-to-day functioning of the school’s ICT systems, comprising a variety of different technologies and a SpiceWorks ticketing system to aid all of their end users in raising standards and accessing educational resources.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Roles and Responsibilities:-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numPr>
          <w:ilvl w:val="0"/>
          <w:numId w:val="5"/>
        </w:numPr>
        <w:ind w:left="374" w:hanging="374"/>
        <w:rPr/>
      </w:pPr>
      <w:r w:rsidDel="00000000" w:rsidR="00000000" w:rsidRPr="00000000">
        <w:rPr>
          <w:rtl w:val="0"/>
        </w:rPr>
        <w:t xml:space="preserve">Networks</w:t>
      </w:r>
    </w:p>
    <w:bookmarkStart w:colFirst="0" w:colLast="0" w:name="bookmark=id.30j0zll" w:id="1"/>
    <w:bookmarkEnd w:id="1"/>
    <w:p w:rsidR="00000000" w:rsidDel="00000000" w:rsidP="00000000" w:rsidRDefault="00000000" w:rsidRPr="00000000" w14:paraId="00000012">
      <w:pPr>
        <w:numPr>
          <w:ilvl w:val="0"/>
          <w:numId w:val="3"/>
        </w:numPr>
        <w:ind w:left="748" w:hanging="374"/>
        <w:rPr>
          <w:rFonts w:ascii="Arial" w:cs="Arial" w:eastAsia="Arial" w:hAnsi="Arial"/>
        </w:rPr>
      </w:pPr>
      <w:r w:rsidDel="00000000" w:rsidR="00000000" w:rsidRPr="00000000">
        <w:rPr>
          <w:rFonts w:ascii="Arial" w:cs="Arial" w:eastAsia="Arial" w:hAnsi="Arial"/>
          <w:rtl w:val="0"/>
        </w:rPr>
        <w:t xml:space="preserve">To assist in both the virtual and physical hardware running Windows Server 2012-2019 using Active Directory and Group Policy, RMCC4, Apple Mac and the school LAN and wireless networks. </w:t>
      </w:r>
    </w:p>
    <w:p w:rsidR="00000000" w:rsidDel="00000000" w:rsidP="00000000" w:rsidRDefault="00000000" w:rsidRPr="00000000" w14:paraId="00000013">
      <w:pPr>
        <w:numPr>
          <w:ilvl w:val="0"/>
          <w:numId w:val="3"/>
        </w:numPr>
        <w:ind w:left="748" w:hanging="374"/>
        <w:rPr/>
      </w:pPr>
      <w:r w:rsidDel="00000000" w:rsidR="00000000" w:rsidRPr="00000000">
        <w:rPr>
          <w:rFonts w:ascii="Arial" w:cs="Arial" w:eastAsia="Arial" w:hAnsi="Arial"/>
          <w:rtl w:val="0"/>
        </w:rPr>
        <w:t xml:space="preserve">To assist in managing the school's MS Windows and Google Apps for Education domains</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14">
      <w:pPr>
        <w:numPr>
          <w:ilvl w:val="0"/>
          <w:numId w:val="3"/>
        </w:numPr>
        <w:ind w:left="748" w:hanging="374"/>
        <w:rPr>
          <w:rFonts w:ascii="Arial" w:cs="Arial" w:eastAsia="Arial" w:hAnsi="Arial"/>
        </w:rPr>
      </w:pPr>
      <w:r w:rsidDel="00000000" w:rsidR="00000000" w:rsidRPr="00000000">
        <w:rPr>
          <w:rFonts w:ascii="Arial" w:cs="Arial" w:eastAsia="Arial" w:hAnsi="Arial"/>
          <w:rtl w:val="0"/>
        </w:rPr>
        <w:t xml:space="preserve">To assist in maintaining the school’s core internal systems, including telecommunications, AV equipment,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Display screens, printers &amp; site access control systems.</w:t>
      </w:r>
    </w:p>
    <w:p w:rsidR="00000000" w:rsidDel="00000000" w:rsidP="00000000" w:rsidRDefault="00000000" w:rsidRPr="00000000" w14:paraId="00000015">
      <w:pPr>
        <w:numPr>
          <w:ilvl w:val="0"/>
          <w:numId w:val="3"/>
        </w:numPr>
        <w:ind w:left="748" w:hanging="374"/>
        <w:rPr>
          <w:rFonts w:ascii="Arial" w:cs="Arial" w:eastAsia="Arial" w:hAnsi="Arial"/>
        </w:rPr>
      </w:pPr>
      <w:r w:rsidDel="00000000" w:rsidR="00000000" w:rsidRPr="00000000">
        <w:rPr>
          <w:rFonts w:ascii="Arial" w:cs="Arial" w:eastAsia="Arial" w:hAnsi="Arial"/>
          <w:rtl w:val="0"/>
        </w:rPr>
        <w:t xml:space="preserve">To manage AD user accounts in an RM Management Console environment, and manage the allocation of user space quota and security groups.</w:t>
      </w:r>
    </w:p>
    <w:p w:rsidR="00000000" w:rsidDel="00000000" w:rsidP="00000000" w:rsidRDefault="00000000" w:rsidRPr="00000000" w14:paraId="00000016">
      <w:pPr>
        <w:numPr>
          <w:ilvl w:val="0"/>
          <w:numId w:val="3"/>
        </w:numPr>
        <w:ind w:left="748" w:hanging="374"/>
        <w:rPr>
          <w:rFonts w:ascii="Arial" w:cs="Arial" w:eastAsia="Arial" w:hAnsi="Arial"/>
        </w:rPr>
      </w:pPr>
      <w:r w:rsidDel="00000000" w:rsidR="00000000" w:rsidRPr="00000000">
        <w:rPr>
          <w:rFonts w:ascii="Arial" w:cs="Arial" w:eastAsia="Arial" w:hAnsi="Arial"/>
          <w:rtl w:val="0"/>
        </w:rPr>
        <w:t xml:space="preserve">To maintain network cabling infrastructure and other vital networking equipment, repairing and patching in where necessary.</w:t>
      </w:r>
      <w:r w:rsidDel="00000000" w:rsidR="00000000" w:rsidRPr="00000000">
        <w:rPr>
          <w:rtl w:val="0"/>
        </w:rPr>
      </w:r>
    </w:p>
    <w:p w:rsidR="00000000" w:rsidDel="00000000" w:rsidP="00000000" w:rsidRDefault="00000000" w:rsidRPr="00000000" w14:paraId="00000017">
      <w:pPr>
        <w:numPr>
          <w:ilvl w:val="0"/>
          <w:numId w:val="3"/>
        </w:numPr>
        <w:ind w:left="748" w:hanging="374"/>
        <w:rPr>
          <w:rFonts w:ascii="Arial" w:cs="Arial" w:eastAsia="Arial" w:hAnsi="Arial"/>
        </w:rPr>
      </w:pPr>
      <w:r w:rsidDel="00000000" w:rsidR="00000000" w:rsidRPr="00000000">
        <w:rPr>
          <w:rFonts w:ascii="Arial" w:cs="Arial" w:eastAsia="Arial" w:hAnsi="Arial"/>
          <w:rtl w:val="0"/>
        </w:rPr>
        <w:t xml:space="preserve">To assist with the activation and implementation of the school's disaster and contingency plan.</w:t>
      </w:r>
    </w:p>
    <w:p w:rsidR="00000000" w:rsidDel="00000000" w:rsidP="00000000" w:rsidRDefault="00000000" w:rsidRPr="00000000" w14:paraId="00000018">
      <w:pPr>
        <w:ind w:left="420" w:firstLine="0"/>
        <w:rPr>
          <w:strike w:val="1"/>
        </w:r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2.   Hardware</w:t>
      </w:r>
    </w:p>
    <w:p w:rsidR="00000000" w:rsidDel="00000000" w:rsidP="00000000" w:rsidRDefault="00000000" w:rsidRPr="00000000" w14:paraId="0000001A">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Manage inventory of IT school assets amending as required, including Chrome devices listed in the Google Workspace console.</w:t>
      </w:r>
    </w:p>
    <w:p w:rsidR="00000000" w:rsidDel="00000000" w:rsidP="00000000" w:rsidRDefault="00000000" w:rsidRPr="00000000" w14:paraId="0000001B">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Assist with the safe and appropriate disposal of hardware that is no longer needed (WEEE).</w:t>
      </w:r>
    </w:p>
    <w:p w:rsidR="00000000" w:rsidDel="00000000" w:rsidP="00000000" w:rsidRDefault="00000000" w:rsidRPr="00000000" w14:paraId="0000001C">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To build, set up and test hardware and then provision throughout the school.</w:t>
      </w:r>
    </w:p>
    <w:p w:rsidR="00000000" w:rsidDel="00000000" w:rsidP="00000000" w:rsidRDefault="00000000" w:rsidRPr="00000000" w14:paraId="0000001D">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Install new software and deploy it to PCs, Chromebooks and other network-connected devices.</w:t>
      </w:r>
    </w:p>
    <w:p w:rsidR="00000000" w:rsidDel="00000000" w:rsidP="00000000" w:rsidRDefault="00000000" w:rsidRPr="00000000" w14:paraId="0000001E">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Diagnose and repair any IT hardware including, but not limited to, computers, Chromebooks and laptops.</w:t>
      </w:r>
    </w:p>
    <w:p w:rsidR="00000000" w:rsidDel="00000000" w:rsidP="00000000" w:rsidRDefault="00000000" w:rsidRPr="00000000" w14:paraId="0000001F">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Liaise with suppliers &amp; other providers relating to hardware and software problems and maintain records as appropriate (Ticket system).</w:t>
      </w:r>
    </w:p>
    <w:p w:rsidR="00000000" w:rsidDel="00000000" w:rsidP="00000000" w:rsidRDefault="00000000" w:rsidRPr="00000000" w14:paraId="00000020">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To maintain school laptops and Chromebooks and check they are fully functional before issue to and, when returned from, staff or students.</w:t>
      </w:r>
    </w:p>
    <w:p w:rsidR="00000000" w:rsidDel="00000000" w:rsidP="00000000" w:rsidRDefault="00000000" w:rsidRPr="00000000" w14:paraId="00000021">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To set up as required IT &amp; AV equipment for school functions.</w:t>
      </w:r>
    </w:p>
    <w:p w:rsidR="00000000" w:rsidDel="00000000" w:rsidP="00000000" w:rsidRDefault="00000000" w:rsidRPr="00000000" w14:paraId="00000022">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To assist in managing the VOIP telephone systems including.</w:t>
      </w:r>
    </w:p>
    <w:p w:rsidR="00000000" w:rsidDel="00000000" w:rsidP="00000000" w:rsidRDefault="00000000" w:rsidRPr="00000000" w14:paraId="00000023">
      <w:pPr>
        <w:numPr>
          <w:ilvl w:val="0"/>
          <w:numId w:val="2"/>
        </w:numPr>
        <w:ind w:left="748" w:hanging="360"/>
        <w:rPr>
          <w:rFonts w:ascii="Arial" w:cs="Arial" w:eastAsia="Arial" w:hAnsi="Arial"/>
        </w:rPr>
      </w:pPr>
      <w:r w:rsidDel="00000000" w:rsidR="00000000" w:rsidRPr="00000000">
        <w:rPr>
          <w:rFonts w:ascii="Arial" w:cs="Arial" w:eastAsia="Arial" w:hAnsi="Arial"/>
          <w:rtl w:val="0"/>
        </w:rPr>
        <w:t xml:space="preserve">Assist end users with issues about printing release jobs, clearing paper jams etc.</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rPr/>
      </w:pPr>
      <w:r w:rsidDel="00000000" w:rsidR="00000000" w:rsidRPr="00000000">
        <w:rPr>
          <w:rtl w:val="0"/>
        </w:rPr>
        <w:t xml:space="preserve">3.   Software</w:t>
      </w:r>
    </w:p>
    <w:p w:rsidR="00000000" w:rsidDel="00000000" w:rsidP="00000000" w:rsidRDefault="00000000" w:rsidRPr="00000000" w14:paraId="00000026">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To support staff and students with the use of Google Workspace for Education, Office 365 and other technical and educational software including cloud services.</w:t>
      </w:r>
    </w:p>
    <w:p w:rsidR="00000000" w:rsidDel="00000000" w:rsidP="00000000" w:rsidRDefault="00000000" w:rsidRPr="00000000" w14:paraId="00000027">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To assist the IT Department with specialised software and programming applications e.g. Adobe Suites, Python coding, Oracle Virtual Box etc.</w:t>
      </w:r>
    </w:p>
    <w:p w:rsidR="00000000" w:rsidDel="00000000" w:rsidP="00000000" w:rsidRDefault="00000000" w:rsidRPr="00000000" w14:paraId="00000028">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To assist in maintaining and updating software on the school network including computer images and builds.</w:t>
      </w:r>
    </w:p>
    <w:p w:rsidR="00000000" w:rsidDel="00000000" w:rsidP="00000000" w:rsidRDefault="00000000" w:rsidRPr="00000000" w14:paraId="00000029">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To help maintain the school’s high level of network security, including regular review of anti-virus software and OS updates.</w:t>
      </w:r>
    </w:p>
    <w:p w:rsidR="00000000" w:rsidDel="00000000" w:rsidP="00000000" w:rsidRDefault="00000000" w:rsidRPr="00000000" w14:paraId="0000002A">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To assist in the maintenance of any software applications and licences, helping to update records as required.</w:t>
      </w:r>
    </w:p>
    <w:p w:rsidR="00000000" w:rsidDel="00000000" w:rsidP="00000000" w:rsidRDefault="00000000" w:rsidRPr="00000000" w14:paraId="0000002B">
      <w:pPr>
        <w:numPr>
          <w:ilvl w:val="0"/>
          <w:numId w:val="4"/>
        </w:numPr>
        <w:ind w:left="748" w:hanging="360"/>
        <w:rPr>
          <w:rFonts w:ascii="Arial" w:cs="Arial" w:eastAsia="Arial" w:hAnsi="Arial"/>
        </w:rPr>
      </w:pPr>
      <w:r w:rsidDel="00000000" w:rsidR="00000000" w:rsidRPr="00000000">
        <w:rPr>
          <w:rFonts w:ascii="Arial" w:cs="Arial" w:eastAsia="Arial" w:hAnsi="Arial"/>
          <w:rtl w:val="0"/>
        </w:rPr>
        <w:t xml:space="preserve">Act as the first point of call for any issues with end-user IT and troubleshooting, escalating and liaising with the senior technicians or the IT Manager when necessary.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4.   General</w:t>
      </w:r>
    </w:p>
    <w:p w:rsidR="00000000" w:rsidDel="00000000" w:rsidP="00000000" w:rsidRDefault="00000000" w:rsidRPr="00000000" w14:paraId="0000002E">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take appropriate action to identify, evaluate, minimise and manage any risks to health, safety and security in the immediate working environment.</w:t>
      </w:r>
    </w:p>
    <w:p w:rsidR="00000000" w:rsidDel="00000000" w:rsidP="00000000" w:rsidRDefault="00000000" w:rsidRPr="00000000" w14:paraId="0000002F">
      <w:pPr>
        <w:numPr>
          <w:ilvl w:val="0"/>
          <w:numId w:val="7"/>
        </w:numPr>
        <w:ind w:left="360" w:firstLine="0"/>
        <w:rPr>
          <w:rFonts w:ascii="Arial" w:cs="Arial" w:eastAsia="Arial" w:hAnsi="Arial"/>
        </w:rPr>
      </w:pPr>
      <w:r w:rsidDel="00000000" w:rsidR="00000000" w:rsidRPr="00000000">
        <w:rPr>
          <w:rFonts w:ascii="Arial" w:cs="Arial" w:eastAsia="Arial" w:hAnsi="Arial"/>
          <w:rtl w:val="0"/>
        </w:rPr>
        <w:t xml:space="preserve">To undertake one-off projects as defined by the Trust Strategic Network Manager and /or the requirements of the schools.</w:t>
      </w:r>
    </w:p>
    <w:p w:rsidR="00000000" w:rsidDel="00000000" w:rsidP="00000000" w:rsidRDefault="00000000" w:rsidRPr="00000000" w14:paraId="00000030">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complete school-based induction and undertake staff training required to improve performance.</w:t>
      </w:r>
    </w:p>
    <w:p w:rsidR="00000000" w:rsidDel="00000000" w:rsidP="00000000" w:rsidRDefault="00000000" w:rsidRPr="00000000" w14:paraId="00000031">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participate in the school’s appraisal system.</w:t>
      </w:r>
    </w:p>
    <w:p w:rsidR="00000000" w:rsidDel="00000000" w:rsidP="00000000" w:rsidRDefault="00000000" w:rsidRPr="00000000" w14:paraId="00000032">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provide support and advice to staff to assist in developing their technical capabilities and knowledge as required.</w:t>
      </w:r>
    </w:p>
    <w:p w:rsidR="00000000" w:rsidDel="00000000" w:rsidP="00000000" w:rsidRDefault="00000000" w:rsidRPr="00000000" w14:paraId="00000033">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provide general maintenance of IT resources.</w:t>
      </w:r>
    </w:p>
    <w:p w:rsidR="00000000" w:rsidDel="00000000" w:rsidP="00000000" w:rsidRDefault="00000000" w:rsidRPr="00000000" w14:paraId="00000034">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use personal IT skills to support the administrative requirements of the post.</w:t>
      </w:r>
    </w:p>
    <w:p w:rsidR="00000000" w:rsidDel="00000000" w:rsidP="00000000" w:rsidRDefault="00000000" w:rsidRPr="00000000" w14:paraId="00000035">
      <w:pPr>
        <w:numPr>
          <w:ilvl w:val="0"/>
          <w:numId w:val="7"/>
        </w:numPr>
        <w:ind w:left="748" w:hanging="360"/>
        <w:rPr>
          <w:rFonts w:ascii="Arial" w:cs="Arial" w:eastAsia="Arial" w:hAnsi="Arial"/>
        </w:rPr>
      </w:pPr>
      <w:r w:rsidDel="00000000" w:rsidR="00000000" w:rsidRPr="00000000">
        <w:rPr>
          <w:rFonts w:ascii="Arial" w:cs="Arial" w:eastAsia="Arial" w:hAnsi="Arial"/>
          <w:rtl w:val="0"/>
        </w:rPr>
        <w:t xml:space="preserve">To provide updates and reports to the IT Manager/Trust Strategic Network Manager about IT developments.</w:t>
      </w:r>
    </w:p>
    <w:p w:rsidR="00000000" w:rsidDel="00000000" w:rsidP="00000000" w:rsidRDefault="00000000" w:rsidRPr="00000000" w14:paraId="0000003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Other Professional Responsibilities:</w:t>
      </w:r>
    </w:p>
    <w:p w:rsidR="00000000" w:rsidDel="00000000" w:rsidP="00000000" w:rsidRDefault="00000000" w:rsidRPr="00000000" w14:paraId="0000003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in accordance with the values of the Trust particularly with regard to promoting positive attitudes towards tolerance and respect for other people.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in accordance with school policies and procedures as identified in the staff handbook and school policy folders.</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rtl w:val="0"/>
        </w:rPr>
        <w:t xml:space="preserve">Notes:</w:t>
      </w: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6"/>
        </w:numPr>
        <w:ind w:left="720" w:right="-694" w:hanging="360"/>
        <w:rPr>
          <w:rFonts w:ascii="Arial" w:cs="Arial" w:eastAsia="Arial" w:hAnsi="Arial"/>
        </w:rPr>
      </w:pPr>
      <w:r w:rsidDel="00000000" w:rsidR="00000000" w:rsidRPr="00000000">
        <w:rPr>
          <w:rFonts w:ascii="Arial" w:cs="Arial" w:eastAsia="Arial" w:hAnsi="Arial"/>
          <w:rtl w:val="0"/>
        </w:rPr>
        <w:t xml:space="preserve">Success for All Educational Trust has a strong commitment to achieving equality of opportunity in its services to the community and the employment of people and expects all employees to understand, comply with and promote its policies in their work and to undertake any appropriate training.</w:t>
        <w:br w:type="textWrapping"/>
      </w:r>
    </w:p>
    <w:p w:rsidR="00000000" w:rsidDel="00000000" w:rsidP="00000000" w:rsidRDefault="00000000" w:rsidRPr="00000000" w14:paraId="0000004B">
      <w:pPr>
        <w:numPr>
          <w:ilvl w:val="0"/>
          <w:numId w:val="6"/>
        </w:numPr>
        <w:ind w:left="720" w:right="-694" w:hanging="360"/>
        <w:rPr>
          <w:rFonts w:ascii="Arial" w:cs="Arial" w:eastAsia="Arial" w:hAnsi="Arial"/>
        </w:rPr>
      </w:pPr>
      <w:r w:rsidDel="00000000" w:rsidR="00000000" w:rsidRPr="00000000">
        <w:rPr>
          <w:rFonts w:ascii="Arial" w:cs="Arial" w:eastAsia="Arial" w:hAnsi="Arial"/>
          <w:rtl w:val="0"/>
        </w:rPr>
        <w:t xml:space="preserve">The post holder is expected to undertake any appropriate training, including recognised professional qualifications, considered necessary to fulfil the role.</w:t>
        <w:br w:type="textWrapping"/>
      </w:r>
    </w:p>
    <w:p w:rsidR="00000000" w:rsidDel="00000000" w:rsidP="00000000" w:rsidRDefault="00000000" w:rsidRPr="00000000" w14:paraId="0000004C">
      <w:pPr>
        <w:numPr>
          <w:ilvl w:val="0"/>
          <w:numId w:val="6"/>
        </w:numPr>
        <w:ind w:left="720" w:right="-694" w:hanging="360"/>
        <w:rPr>
          <w:rFonts w:ascii="Arial" w:cs="Arial" w:eastAsia="Arial" w:hAnsi="Arial"/>
        </w:rPr>
      </w:pPr>
      <w:r w:rsidDel="00000000" w:rsidR="00000000" w:rsidRPr="00000000">
        <w:rPr>
          <w:rFonts w:ascii="Arial" w:cs="Arial" w:eastAsia="Arial" w:hAnsi="Arial"/>
          <w:rtl w:val="0"/>
        </w:rPr>
        <w:t xml:space="preserve">The post holder is expected to demonstrate a flexible approach in the delivery of work.  Consequently, the post holder may be required to perform work not specifically identified in the job description, but which is in line with the general level of responsibility of the post.</w:t>
      </w:r>
    </w:p>
    <w:p w:rsidR="00000000" w:rsidDel="00000000" w:rsidP="00000000" w:rsidRDefault="00000000" w:rsidRPr="00000000" w14:paraId="0000004D">
      <w:pPr>
        <w:ind w:left="720" w:right="-694" w:firstLine="0"/>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6"/>
        </w:numPr>
        <w:ind w:left="720" w:right="-457" w:hanging="360"/>
        <w:rPr/>
      </w:pPr>
      <w:r w:rsidDel="00000000" w:rsidR="00000000" w:rsidRPr="00000000">
        <w:rPr>
          <w:rFonts w:ascii="Arial" w:cs="Arial" w:eastAsia="Arial" w:hAnsi="Arial"/>
          <w:rtl w:val="0"/>
        </w:rPr>
        <w:t xml:space="preserve">This job description will be subject to review with the post holder after one year and may then be reviewed from time to time.</w:t>
      </w:r>
      <w:r w:rsidDel="00000000" w:rsidR="00000000" w:rsidRPr="00000000">
        <w:rPr>
          <w:rtl w:val="0"/>
        </w:rPr>
      </w:r>
    </w:p>
    <w:p w:rsidR="00000000" w:rsidDel="00000000" w:rsidP="00000000" w:rsidRDefault="00000000" w:rsidRPr="00000000" w14:paraId="0000004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pStyle w:val="Title"/>
        <w:jc w:val="left"/>
        <w:rPr>
          <w:rFonts w:ascii="Arial" w:cs="Arial" w:eastAsia="Arial" w:hAnsi="Arial"/>
          <w:i w:val="0"/>
        </w:rPr>
      </w:pPr>
      <w:r w:rsidDel="00000000" w:rsidR="00000000" w:rsidRPr="00000000">
        <w:rPr>
          <w:rFonts w:ascii="Arial" w:cs="Arial" w:eastAsia="Arial" w:hAnsi="Arial"/>
          <w:i w:val="0"/>
          <w:rtl w:val="0"/>
        </w:rPr>
        <w:t xml:space="preserve">Signed</w:t>
        <w:tab/>
        <w:t xml:space="preserve">………………………………… </w:t>
        <w:tab/>
        <w:t xml:space="preserve">Date</w:t>
        <w:tab/>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Title"/>
        <w:jc w:val="left"/>
        <w:rPr>
          <w:rFonts w:ascii="Arial" w:cs="Arial" w:eastAsia="Arial" w:hAnsi="Arial"/>
          <w:i w:val="0"/>
        </w:rPr>
      </w:pPr>
      <w:r w:rsidDel="00000000" w:rsidR="00000000" w:rsidRPr="00000000">
        <w:rPr>
          <w:rFonts w:ascii="Arial" w:cs="Arial" w:eastAsia="Arial" w:hAnsi="Arial"/>
          <w:i w:val="0"/>
          <w:rtl w:val="0"/>
        </w:rPr>
        <w:t xml:space="preserve">Print name</w:t>
        <w:tab/>
        <w:t xml:space="preserve">…………………………………</w:t>
      </w:r>
    </w:p>
    <w:p w:rsidR="00000000" w:rsidDel="00000000" w:rsidP="00000000" w:rsidRDefault="00000000" w:rsidRPr="00000000" w14:paraId="00000059">
      <w:pPr>
        <w:rPr>
          <w:rFonts w:ascii="Arial" w:cs="Arial" w:eastAsia="Arial" w:hAnsi="Arial"/>
          <w:b w:val="1"/>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jc w:val="center"/>
        <w:rPr>
          <w:rFonts w:ascii="Arial" w:cs="Arial" w:eastAsia="Arial" w:hAnsi="Arial"/>
        </w:rPr>
      </w:pPr>
      <w:r w:rsidDel="00000000" w:rsidR="00000000" w:rsidRPr="00000000">
        <w:rPr>
          <w:rFonts w:ascii="Arial" w:cs="Arial" w:eastAsia="Arial" w:hAnsi="Arial"/>
          <w:rtl w:val="0"/>
        </w:rPr>
        <w:t xml:space="preserve">Success for All Educational Trust is committed to safeguarding and promoting the welfare of children and young people.  All adults who work at the school must share this commitment to young people.</w:t>
      </w:r>
    </w:p>
    <w:p w:rsidR="00000000" w:rsidDel="00000000" w:rsidP="00000000" w:rsidRDefault="00000000" w:rsidRPr="00000000" w14:paraId="00000071">
      <w:pPr>
        <w:pStyle w:val="Subtitle"/>
        <w:rPr>
          <w:i w:val="0"/>
          <w:color w:val="000000"/>
        </w:rPr>
      </w:pPr>
      <w:bookmarkStart w:colFirst="0" w:colLast="0" w:name="_heading=h.1fob9te" w:id="2"/>
      <w:bookmarkEnd w:id="2"/>
      <w:r w:rsidDel="00000000" w:rsidR="00000000" w:rsidRPr="00000000">
        <w:rPr>
          <w:i w:val="0"/>
          <w:color w:val="000000"/>
          <w:rtl w:val="0"/>
        </w:rPr>
        <w:t xml:space="preserve">IT Technician</w:t>
      </w:r>
    </w:p>
    <w:p w:rsidR="00000000" w:rsidDel="00000000" w:rsidP="00000000" w:rsidRDefault="00000000" w:rsidRPr="00000000" w14:paraId="00000072">
      <w:pPr>
        <w:pStyle w:val="Subtitle"/>
        <w:rPr>
          <w:i w:val="0"/>
          <w:color w:val="000000"/>
        </w:rPr>
      </w:pPr>
      <w:r w:rsidDel="00000000" w:rsidR="00000000" w:rsidRPr="00000000">
        <w:rPr>
          <w:i w:val="0"/>
          <w:color w:val="000000"/>
          <w:rtl w:val="0"/>
        </w:rPr>
        <w:t xml:space="preserve">Benchmark Person Specification</w:t>
      </w:r>
    </w:p>
    <w:p w:rsidR="00000000" w:rsidDel="00000000" w:rsidP="00000000" w:rsidRDefault="00000000" w:rsidRPr="00000000" w14:paraId="00000073">
      <w:pPr>
        <w:jc w:val="center"/>
        <w:rPr>
          <w:rFonts w:ascii="Arial" w:cs="Arial" w:eastAsia="Arial" w:hAnsi="Arial"/>
        </w:rPr>
      </w:pPr>
      <w:r w:rsidDel="00000000" w:rsidR="00000000" w:rsidRPr="00000000">
        <w:rPr>
          <w:rtl w:val="0"/>
        </w:rPr>
      </w:r>
    </w:p>
    <w:tbl>
      <w:tblPr>
        <w:tblStyle w:val="Table1"/>
        <w:tblW w:w="99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1620"/>
        <w:gridCol w:w="1620"/>
        <w:gridCol w:w="1980"/>
        <w:tblGridChange w:id="0">
          <w:tblGrid>
            <w:gridCol w:w="4680"/>
            <w:gridCol w:w="1620"/>
            <w:gridCol w:w="1620"/>
            <w:gridCol w:w="1980"/>
          </w:tblGrid>
        </w:tblGridChange>
      </w:tblGrid>
      <w:tr>
        <w:trPr>
          <w:cantSplit w:val="0"/>
          <w:tblHeader w:val="0"/>
        </w:trPr>
        <w:tc>
          <w:tcPr>
            <w:tcBorders>
              <w:bottom w:color="000000" w:space="0" w:sz="4" w:val="single"/>
            </w:tcBorders>
            <w:shd w:fill="e0e0e0" w:val="clear"/>
          </w:tcPr>
          <w:p w:rsidR="00000000" w:rsidDel="00000000" w:rsidP="00000000" w:rsidRDefault="00000000" w:rsidRPr="00000000" w14:paraId="00000074">
            <w:pPr>
              <w:pStyle w:val="Heading1"/>
              <w:keepLines w:val="0"/>
              <w:rPr/>
            </w:pPr>
            <w:bookmarkStart w:colFirst="0" w:colLast="0" w:name="_heading=h.23q8y9upz449" w:id="3"/>
            <w:bookmarkEnd w:id="3"/>
            <w:r w:rsidDel="00000000" w:rsidR="00000000" w:rsidRPr="00000000">
              <w:rPr>
                <w:rtl w:val="0"/>
              </w:rPr>
              <w:t xml:space="preserve">Skills and Abilities</w:t>
            </w:r>
          </w:p>
        </w:tc>
        <w:tc>
          <w:tcPr>
            <w:tcBorders>
              <w:bottom w:color="000000" w:space="0" w:sz="4" w:val="single"/>
            </w:tcBorders>
            <w:shd w:fill="e0e0e0" w:val="clea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b w:val="1"/>
                <w:rtl w:val="0"/>
              </w:rPr>
              <w:t xml:space="preserve">Essential</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Desirable</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b w:val="1"/>
                <w:rtl w:val="0"/>
              </w:rPr>
              <w:t xml:space="preserve">Assessed by</w:t>
            </w: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Ability to organise one’s own work, to prioritise tasks and keep to deadlines</w:t>
            </w:r>
          </w:p>
        </w:tc>
        <w:tc>
          <w:tcPr>
            <w:tcBorders>
              <w:bottom w:color="000000" w:space="0" w:sz="4" w:val="single"/>
            </w:tcBorders>
            <w:shd w:fill="ffffff" w:val="clear"/>
          </w:tcPr>
          <w:p w:rsidR="00000000" w:rsidDel="00000000" w:rsidP="00000000" w:rsidRDefault="00000000" w:rsidRPr="00000000" w14:paraId="00000079">
            <w:pPr>
              <w:jc w:val="center"/>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p w:rsidR="00000000" w:rsidDel="00000000" w:rsidP="00000000" w:rsidRDefault="00000000" w:rsidRPr="00000000" w14:paraId="0000007A">
            <w:pPr>
              <w:jc w:val="center"/>
              <w:rPr>
                <w:rFonts w:ascii="Arial" w:cs="Arial" w:eastAsia="Arial" w:hAnsi="Arial"/>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7B">
            <w:pPr>
              <w:rPr>
                <w:rFonts w:ascii="Arial" w:cs="Arial" w:eastAsia="Arial" w:hAnsi="Arial"/>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shd w:fill="ffffff" w:val="clea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Ability to manage the work and outcomes of other people</w:t>
            </w:r>
          </w:p>
        </w:tc>
        <w:tc>
          <w:tcPr>
            <w:shd w:fill="ffffff" w:val="clear"/>
          </w:tcPr>
          <w:p w:rsidR="00000000" w:rsidDel="00000000" w:rsidP="00000000" w:rsidRDefault="00000000" w:rsidRPr="00000000" w14:paraId="0000007E">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7F">
            <w:pPr>
              <w:jc w:val="center"/>
              <w:rPr>
                <w:rFonts w:ascii="Arial" w:cs="Arial" w:eastAsia="Arial" w:hAnsi="Arial"/>
              </w:rPr>
            </w:pPr>
            <w:sdt>
              <w:sdtPr>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shd w:fill="ffffff" w:val="clea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Ability to be flexible and respond effectively to the ‘unexpected’</w:t>
            </w:r>
          </w:p>
        </w:tc>
        <w:tc>
          <w:tcPr>
            <w:shd w:fill="ffffff" w:val="clear"/>
          </w:tcPr>
          <w:p w:rsidR="00000000" w:rsidDel="00000000" w:rsidP="00000000" w:rsidRDefault="00000000" w:rsidRPr="00000000" w14:paraId="00000082">
            <w:pPr>
              <w:jc w:val="center"/>
              <w:rPr>
                <w:rFonts w:ascii="Arial" w:cs="Arial" w:eastAsia="Arial" w:hAnsi="Arial"/>
              </w:rPr>
            </w:pPr>
            <w:sdt>
              <w:sdtPr>
                <w:tag w:val="goog_rdk_2"/>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83">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Ability to communicate and interact effectively with adults, children and young people</w:t>
            </w:r>
          </w:p>
        </w:tc>
        <w:tc>
          <w:tcPr/>
          <w:p w:rsidR="00000000" w:rsidDel="00000000" w:rsidP="00000000" w:rsidRDefault="00000000" w:rsidRPr="00000000" w14:paraId="00000086">
            <w:pPr>
              <w:jc w:val="center"/>
              <w:rPr>
                <w:rFonts w:ascii="Arial" w:cs="Arial" w:eastAsia="Arial" w:hAnsi="Arial"/>
              </w:rPr>
            </w:pPr>
            <w:sdt>
              <w:sdtPr>
                <w:tag w:val="goog_rdk_3"/>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p w:rsidR="00000000" w:rsidDel="00000000" w:rsidP="00000000" w:rsidRDefault="00000000" w:rsidRPr="00000000" w14:paraId="0000008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Application &amp; interview</w:t>
            </w:r>
          </w:p>
        </w:tc>
      </w:tr>
      <w:tr>
        <w:trPr>
          <w:cantSplit w:val="0"/>
          <w:tblHeader w:val="0"/>
        </w:trPr>
        <w:tc>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Ability to write effectively for a variety of different audiences</w:t>
            </w:r>
          </w:p>
        </w:tc>
        <w:tc>
          <w:tcPr/>
          <w:p w:rsidR="00000000" w:rsidDel="00000000" w:rsidP="00000000" w:rsidRDefault="00000000" w:rsidRPr="00000000" w14:paraId="0000008A">
            <w:pPr>
              <w:jc w:val="center"/>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p w:rsidR="00000000" w:rsidDel="00000000" w:rsidP="00000000" w:rsidRDefault="00000000" w:rsidRPr="00000000" w14:paraId="0000008B">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The ability to maintain asset registers across the schools</w:t>
            </w:r>
          </w:p>
        </w:tc>
        <w:tc>
          <w:tcPr/>
          <w:p w:rsidR="00000000" w:rsidDel="00000000" w:rsidP="00000000" w:rsidRDefault="00000000" w:rsidRPr="00000000" w14:paraId="0000008E">
            <w:pPr>
              <w:jc w:val="center"/>
              <w:rPr>
                <w:rFonts w:ascii="Arial" w:cs="Arial" w:eastAsia="Arial" w:hAnsi="Arial"/>
              </w:rPr>
            </w:pPr>
            <w:sdt>
              <w:sdtPr>
                <w:tag w:val="goog_rdk_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p w:rsidR="00000000" w:rsidDel="00000000" w:rsidP="00000000" w:rsidRDefault="00000000" w:rsidRPr="00000000" w14:paraId="0000008F">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tcBorders>
              <w:bottom w:color="000000" w:space="0" w:sz="4" w:val="single"/>
            </w:tcBorders>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The ability to assess training needs in a rapidly changing environment</w:t>
            </w:r>
          </w:p>
        </w:tc>
        <w:tc>
          <w:tcPr>
            <w:tcBorders>
              <w:bottom w:color="000000" w:space="0" w:sz="4" w:val="single"/>
            </w:tcBorders>
          </w:tcPr>
          <w:p w:rsidR="00000000" w:rsidDel="00000000" w:rsidP="00000000" w:rsidRDefault="00000000" w:rsidRPr="00000000" w14:paraId="00000092">
            <w:pPr>
              <w:jc w:val="center"/>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3">
            <w:pPr>
              <w:jc w:val="center"/>
              <w:rPr>
                <w:rFonts w:ascii="Arial" w:cs="Arial" w:eastAsia="Arial" w:hAnsi="Arial"/>
              </w:rPr>
            </w:pPr>
            <w:sdt>
              <w:sdtPr>
                <w:tag w:val="goog_rdk_6"/>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tcBorders>
              <w:bottom w:color="000000" w:space="0" w:sz="4" w:val="single"/>
            </w:tcBorders>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tcBorders>
              <w:bottom w:color="000000" w:space="0" w:sz="4" w:val="single"/>
            </w:tcBorders>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ability to assess disaster recovery policy and procedures and maintain continuity of a quality service</w:t>
            </w:r>
          </w:p>
        </w:tc>
        <w:tc>
          <w:tcPr>
            <w:tcBorders>
              <w:bottom w:color="000000" w:space="0" w:sz="4" w:val="single"/>
            </w:tcBorders>
          </w:tcPr>
          <w:p w:rsidR="00000000" w:rsidDel="00000000" w:rsidP="00000000" w:rsidRDefault="00000000" w:rsidRPr="00000000" w14:paraId="00000096">
            <w:pPr>
              <w:jc w:val="center"/>
              <w:rPr>
                <w:rFonts w:ascii="Arial" w:cs="Arial" w:eastAsia="Arial" w:hAnsi="Arial"/>
              </w:rPr>
            </w:pPr>
            <w:r w:rsidDel="00000000" w:rsidR="00000000" w:rsidRPr="00000000">
              <w:rPr>
                <w:rtl w:val="0"/>
              </w:rPr>
            </w:r>
          </w:p>
          <w:p w:rsidR="00000000" w:rsidDel="00000000" w:rsidP="00000000" w:rsidRDefault="00000000" w:rsidRPr="00000000" w14:paraId="00000097">
            <w:pPr>
              <w:jc w:val="center"/>
              <w:rPr>
                <w:rFonts w:ascii="Arial" w:cs="Arial" w:eastAsia="Arial" w:hAnsi="Arial"/>
              </w:rPr>
            </w:pPr>
            <w:sdt>
              <w:sdtPr>
                <w:tag w:val="goog_rdk_7"/>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jc w:val="center"/>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tcBorders>
              <w:bottom w:color="000000" w:space="0" w:sz="4" w:val="single"/>
            </w:tcBorders>
            <w:shd w:fill="e0e0e0" w:val="clea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b w:val="1"/>
                <w:rtl w:val="0"/>
              </w:rPr>
              <w:t xml:space="preserve">Knowledge</w:t>
            </w: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9B">
            <w:pPr>
              <w:jc w:val="center"/>
              <w:rPr>
                <w:rFonts w:ascii="Arial" w:cs="Arial" w:eastAsia="Arial" w:hAnsi="Arial"/>
              </w:rPr>
            </w:pP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9C">
            <w:pPr>
              <w:jc w:val="center"/>
              <w:rPr>
                <w:rFonts w:ascii="Arial" w:cs="Arial" w:eastAsia="Arial" w:hAnsi="Arial"/>
              </w:rPr>
            </w:pPr>
            <w:r w:rsidDel="00000000" w:rsidR="00000000" w:rsidRPr="00000000">
              <w:rPr>
                <w:rtl w:val="0"/>
              </w:rPr>
            </w:r>
          </w:p>
        </w:tc>
        <w:tc>
          <w:tcPr>
            <w:tcBorders>
              <w:bottom w:color="000000" w:space="0" w:sz="4" w:val="single"/>
            </w:tcBorders>
            <w:shd w:fill="e0e0e0" w:val="clear"/>
          </w:tcPr>
          <w:p w:rsidR="00000000" w:rsidDel="00000000" w:rsidP="00000000" w:rsidRDefault="00000000" w:rsidRPr="00000000" w14:paraId="0000009D">
            <w:pPr>
              <w:jc w:val="cente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 detailed and in-depth understanding of IT specific health, safety and security issues in schools</w:t>
            </w:r>
          </w:p>
        </w:tc>
        <w:tc>
          <w:tcPr>
            <w:shd w:fill="ffffff" w:val="clear"/>
          </w:tcPr>
          <w:p w:rsidR="00000000" w:rsidDel="00000000" w:rsidP="00000000" w:rsidRDefault="00000000" w:rsidRPr="00000000" w14:paraId="0000009F">
            <w:pPr>
              <w:jc w:val="center"/>
              <w:rPr>
                <w:rFonts w:ascii="Arial" w:cs="Arial" w:eastAsia="Arial" w:hAnsi="Arial"/>
              </w:rPr>
            </w:pPr>
            <w:sdt>
              <w:sdtPr>
                <w:tag w:val="goog_rdk_8"/>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A0">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Interview</w:t>
            </w:r>
          </w:p>
        </w:tc>
      </w:tr>
      <w:tr>
        <w:trPr>
          <w:cantSplit w:val="0"/>
          <w:tblHeader w:val="0"/>
        </w:trPr>
        <w:tc>
          <w:tcPr>
            <w:shd w:fill="ffffff" w:val="clea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Know-how to monitor IT-related responsibilities across the school</w:t>
            </w:r>
          </w:p>
        </w:tc>
        <w:tc>
          <w:tcPr>
            <w:shd w:fill="ffffff" w:val="clear"/>
          </w:tcPr>
          <w:p w:rsidR="00000000" w:rsidDel="00000000" w:rsidP="00000000" w:rsidRDefault="00000000" w:rsidRPr="00000000" w14:paraId="000000A3">
            <w:pPr>
              <w:jc w:val="center"/>
              <w:rPr>
                <w:rFonts w:ascii="Arial" w:cs="Arial" w:eastAsia="Arial" w:hAnsi="Arial"/>
              </w:rPr>
            </w:pPr>
            <w:sdt>
              <w:sdtPr>
                <w:tag w:val="goog_rdk_9"/>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A4">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shd w:fill="ffffff" w:val="clea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A detailed and in-depth understanding of the application of ICT to teaching and learning</w:t>
            </w:r>
          </w:p>
        </w:tc>
        <w:tc>
          <w:tcPr>
            <w:shd w:fill="ffffff" w:val="clear"/>
          </w:tcPr>
          <w:p w:rsidR="00000000" w:rsidDel="00000000" w:rsidP="00000000" w:rsidRDefault="00000000" w:rsidRPr="00000000" w14:paraId="000000A7">
            <w:pPr>
              <w:jc w:val="center"/>
              <w:rPr>
                <w:rFonts w:ascii="Arial" w:cs="Arial" w:eastAsia="Arial" w:hAnsi="Arial"/>
              </w:rPr>
            </w:pPr>
            <w:r w:rsidDel="00000000" w:rsidR="00000000" w:rsidRPr="00000000">
              <w:rPr>
                <w:rtl w:val="0"/>
              </w:rPr>
            </w:r>
          </w:p>
          <w:p w:rsidR="00000000" w:rsidDel="00000000" w:rsidP="00000000" w:rsidRDefault="00000000" w:rsidRPr="00000000" w14:paraId="000000A8">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9">
            <w:pPr>
              <w:jc w:val="center"/>
              <w:rPr>
                <w:rFonts w:ascii="Arial" w:cs="Arial" w:eastAsia="Arial" w:hAnsi="Arial"/>
              </w:rPr>
            </w:pPr>
            <w:sdt>
              <w:sdtPr>
                <w:tag w:val="goog_rdk_1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shd w:fill="ffffff" w:val="clea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An understanding of procurement monitoring in schools</w:t>
            </w:r>
          </w:p>
        </w:tc>
        <w:tc>
          <w:tcPr>
            <w:shd w:fill="ffffff" w:val="clear"/>
          </w:tcPr>
          <w:p w:rsidR="00000000" w:rsidDel="00000000" w:rsidP="00000000" w:rsidRDefault="00000000" w:rsidRPr="00000000" w14:paraId="000000AC">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D">
            <w:pPr>
              <w:jc w:val="center"/>
              <w:rPr>
                <w:rFonts w:ascii="Arial" w:cs="Arial" w:eastAsia="Arial" w:hAnsi="Arial"/>
              </w:rPr>
            </w:pPr>
            <w:sdt>
              <w:sdtPr>
                <w:tag w:val="goog_rdk_1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Application and interview</w:t>
            </w:r>
          </w:p>
        </w:tc>
      </w:tr>
      <w:tr>
        <w:trPr>
          <w:cantSplit w:val="0"/>
          <w:tblHeader w:val="0"/>
        </w:trPr>
        <w:tc>
          <w:tcPr>
            <w:shd w:fill="e0e0e0" w:val="clea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b w:val="1"/>
                <w:rtl w:val="0"/>
              </w:rPr>
              <w:t xml:space="preserve">Qualifications and Experience</w:t>
            </w:r>
            <w:r w:rsidDel="00000000" w:rsidR="00000000" w:rsidRPr="00000000">
              <w:rPr>
                <w:rtl w:val="0"/>
              </w:rPr>
            </w:r>
          </w:p>
        </w:tc>
        <w:tc>
          <w:tcPr>
            <w:shd w:fill="e0e0e0" w:val="clear"/>
          </w:tcPr>
          <w:p w:rsidR="00000000" w:rsidDel="00000000" w:rsidP="00000000" w:rsidRDefault="00000000" w:rsidRPr="00000000" w14:paraId="000000B0">
            <w:pPr>
              <w:jc w:val="center"/>
              <w:rPr>
                <w:rFonts w:ascii="Arial" w:cs="Arial" w:eastAsia="Arial" w:hAnsi="Arial"/>
              </w:rPr>
            </w:pPr>
            <w:r w:rsidDel="00000000" w:rsidR="00000000" w:rsidRPr="00000000">
              <w:rPr>
                <w:rtl w:val="0"/>
              </w:rPr>
            </w:r>
          </w:p>
        </w:tc>
        <w:tc>
          <w:tcPr>
            <w:shd w:fill="e0e0e0" w:val="clear"/>
          </w:tcPr>
          <w:p w:rsidR="00000000" w:rsidDel="00000000" w:rsidP="00000000" w:rsidRDefault="00000000" w:rsidRPr="00000000" w14:paraId="000000B1">
            <w:pPr>
              <w:jc w:val="center"/>
              <w:rPr>
                <w:rFonts w:ascii="Arial" w:cs="Arial" w:eastAsia="Arial" w:hAnsi="Arial"/>
              </w:rPr>
            </w:pPr>
            <w:r w:rsidDel="00000000" w:rsidR="00000000" w:rsidRPr="00000000">
              <w:rPr>
                <w:rtl w:val="0"/>
              </w:rPr>
            </w:r>
          </w:p>
        </w:tc>
        <w:tc>
          <w:tcPr>
            <w:shd w:fill="e0e0e0" w:val="clear"/>
          </w:tcPr>
          <w:p w:rsidR="00000000" w:rsidDel="00000000" w:rsidP="00000000" w:rsidRDefault="00000000" w:rsidRPr="00000000" w14:paraId="000000B2">
            <w:pPr>
              <w:jc w:val="cente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Certification to support expert user status in IT networking and hardware/software</w:t>
            </w:r>
          </w:p>
        </w:tc>
        <w:tc>
          <w:tcPr>
            <w:shd w:fill="ffffff" w:val="clear"/>
          </w:tcPr>
          <w:p w:rsidR="00000000" w:rsidDel="00000000" w:rsidP="00000000" w:rsidRDefault="00000000" w:rsidRPr="00000000" w14:paraId="000000B4">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5">
            <w:pPr>
              <w:jc w:val="center"/>
              <w:rPr>
                <w:rFonts w:ascii="Arial" w:cs="Arial" w:eastAsia="Arial" w:hAnsi="Arial"/>
              </w:rPr>
            </w:pPr>
            <w:sdt>
              <w:sdtPr>
                <w:tag w:val="goog_rdk_12"/>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Application </w:t>
            </w:r>
          </w:p>
        </w:tc>
      </w:tr>
      <w:tr>
        <w:trPr>
          <w:cantSplit w:val="0"/>
          <w:tblHeader w:val="0"/>
        </w:trPr>
        <w:tc>
          <w:tcPr>
            <w:shd w:fill="ffffff" w:val="clea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GCSE at level A-C in English and mathematics or equivalent</w:t>
            </w:r>
          </w:p>
        </w:tc>
        <w:tc>
          <w:tcPr>
            <w:shd w:fill="ffffff" w:val="clear"/>
          </w:tcPr>
          <w:p w:rsidR="00000000" w:rsidDel="00000000" w:rsidP="00000000" w:rsidRDefault="00000000" w:rsidRPr="00000000" w14:paraId="000000B8">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9">
            <w:pPr>
              <w:jc w:val="center"/>
              <w:rPr>
                <w:rFonts w:ascii="Arial" w:cs="Arial" w:eastAsia="Arial" w:hAnsi="Arial"/>
              </w:rPr>
            </w:pPr>
            <w:sdt>
              <w:sdtPr>
                <w:tag w:val="goog_rdk_13"/>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Application </w:t>
            </w:r>
          </w:p>
        </w:tc>
      </w:tr>
      <w:tr>
        <w:trPr>
          <w:cantSplit w:val="0"/>
          <w:tblHeader w:val="0"/>
        </w:trPr>
        <w:tc>
          <w:tcPr>
            <w:shd w:fill="ffffff" w:val="clea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Between 2 and 3 years of experience in an ICT support or technician function</w:t>
            </w:r>
          </w:p>
        </w:tc>
        <w:tc>
          <w:tcPr>
            <w:shd w:fill="ffffff" w:val="clear"/>
          </w:tcPr>
          <w:p w:rsidR="00000000" w:rsidDel="00000000" w:rsidP="00000000" w:rsidRDefault="00000000" w:rsidRPr="00000000" w14:paraId="000000BC">
            <w:pPr>
              <w:jc w:val="center"/>
              <w:rPr>
                <w:rFonts w:ascii="Arial" w:cs="Arial" w:eastAsia="Arial" w:hAnsi="Arial"/>
              </w:rPr>
            </w:pPr>
            <w:sdt>
              <w:sdtPr>
                <w:tag w:val="goog_rdk_14"/>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BD">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Application </w:t>
            </w:r>
          </w:p>
        </w:tc>
      </w:tr>
      <w:tr>
        <w:trPr>
          <w:cantSplit w:val="0"/>
          <w:tblHeader w:val="0"/>
        </w:trPr>
        <w:tc>
          <w:tcPr>
            <w:shd w:fill="ffffff" w:val="clea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Evidence of willingness and motivation to develop own skills and abilities through continuing professional development </w:t>
            </w:r>
          </w:p>
        </w:tc>
        <w:tc>
          <w:tcPr>
            <w:shd w:fill="ffffff" w:val="clear"/>
          </w:tcPr>
          <w:p w:rsidR="00000000" w:rsidDel="00000000" w:rsidP="00000000" w:rsidRDefault="00000000" w:rsidRPr="00000000" w14:paraId="000000C0">
            <w:pPr>
              <w:jc w:val="center"/>
              <w:rPr>
                <w:rFonts w:ascii="Arial" w:cs="Arial" w:eastAsia="Arial" w:hAnsi="Arial"/>
              </w:rPr>
            </w:pPr>
            <w:r w:rsidDel="00000000" w:rsidR="00000000" w:rsidRPr="00000000">
              <w:rPr>
                <w:rtl w:val="0"/>
              </w:rPr>
            </w:r>
          </w:p>
          <w:p w:rsidR="00000000" w:rsidDel="00000000" w:rsidP="00000000" w:rsidRDefault="00000000" w:rsidRPr="00000000" w14:paraId="000000C1">
            <w:pPr>
              <w:jc w:val="center"/>
              <w:rPr>
                <w:rFonts w:ascii="Arial" w:cs="Arial" w:eastAsia="Arial" w:hAnsi="Arial"/>
              </w:rPr>
            </w:pPr>
            <w:sdt>
              <w:sdtPr>
                <w:tag w:val="goog_rdk_1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C2">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tabs>
                <w:tab w:val="center" w:leader="none" w:pos="4320"/>
                <w:tab w:val="right" w:leader="none" w:pos="8640"/>
              </w:tabs>
              <w:rPr>
                <w:rFonts w:ascii="Arial" w:cs="Arial" w:eastAsia="Arial" w:hAnsi="Arial"/>
              </w:rPr>
            </w:pPr>
            <w:r w:rsidDel="00000000" w:rsidR="00000000" w:rsidRPr="00000000">
              <w:rPr>
                <w:rFonts w:ascii="Arial" w:cs="Arial" w:eastAsia="Arial" w:hAnsi="Arial"/>
                <w:rtl w:val="0"/>
              </w:rPr>
              <w:t xml:space="preserve">Application &amp; </w:t>
            </w:r>
          </w:p>
          <w:p w:rsidR="00000000" w:rsidDel="00000000" w:rsidP="00000000" w:rsidRDefault="00000000" w:rsidRPr="00000000" w14:paraId="000000C5">
            <w:pPr>
              <w:tabs>
                <w:tab w:val="center" w:leader="none" w:pos="4320"/>
                <w:tab w:val="right" w:leader="none" w:pos="8640"/>
              </w:tabs>
              <w:rPr>
                <w:rFonts w:ascii="Arial" w:cs="Arial" w:eastAsia="Arial" w:hAnsi="Arial"/>
              </w:rPr>
            </w:pPr>
            <w:r w:rsidDel="00000000" w:rsidR="00000000" w:rsidRPr="00000000">
              <w:rPr>
                <w:rFonts w:ascii="Arial" w:cs="Arial" w:eastAsia="Arial" w:hAnsi="Arial"/>
                <w:rtl w:val="0"/>
              </w:rPr>
              <w:t xml:space="preserve">interview</w:t>
            </w:r>
          </w:p>
        </w:tc>
      </w:tr>
      <w:tr>
        <w:trPr>
          <w:cantSplit w:val="0"/>
          <w:tblHeader w:val="0"/>
        </w:trPr>
        <w:tc>
          <w:tcPr>
            <w:shd w:fill="ffffff" w:val="clea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Experience in the provision of online resources</w:t>
            </w:r>
          </w:p>
        </w:tc>
        <w:tc>
          <w:tcPr>
            <w:shd w:fill="ffffff" w:val="clear"/>
          </w:tcPr>
          <w:p w:rsidR="00000000" w:rsidDel="00000000" w:rsidP="00000000" w:rsidRDefault="00000000" w:rsidRPr="00000000" w14:paraId="000000C7">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8">
            <w:pPr>
              <w:jc w:val="center"/>
              <w:rPr>
                <w:rFonts w:ascii="Arial" w:cs="Arial" w:eastAsia="Arial" w:hAnsi="Arial"/>
              </w:rPr>
            </w:pPr>
            <w:sdt>
              <w:sdtPr>
                <w:tag w:val="goog_rdk_16"/>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C9">
            <w:pPr>
              <w:tabs>
                <w:tab w:val="center" w:leader="none" w:pos="4320"/>
                <w:tab w:val="right" w:leader="none" w:pos="8640"/>
              </w:tabs>
              <w:rPr>
                <w:rFonts w:ascii="Arial" w:cs="Arial" w:eastAsia="Arial" w:hAnsi="Arial"/>
              </w:rPr>
            </w:pPr>
            <w:r w:rsidDel="00000000" w:rsidR="00000000" w:rsidRPr="00000000">
              <w:rPr>
                <w:rFonts w:ascii="Arial" w:cs="Arial" w:eastAsia="Arial" w:hAnsi="Arial"/>
                <w:rtl w:val="0"/>
              </w:rPr>
              <w:t xml:space="preserve">Application &amp; </w:t>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interview</w:t>
            </w:r>
          </w:p>
        </w:tc>
      </w:tr>
      <w:tr>
        <w:trPr>
          <w:cantSplit w:val="0"/>
          <w:tblHeader w:val="0"/>
        </w:trPr>
        <w:tc>
          <w:tcPr>
            <w:shd w:fill="ffffff" w:val="clea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Experience in Google Workspace domain management</w:t>
            </w:r>
          </w:p>
        </w:tc>
        <w:tc>
          <w:tcPr>
            <w:shd w:fill="ffffff" w:val="clear"/>
          </w:tcPr>
          <w:p w:rsidR="00000000" w:rsidDel="00000000" w:rsidP="00000000" w:rsidRDefault="00000000" w:rsidRPr="00000000" w14:paraId="000000CC">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D">
            <w:pPr>
              <w:jc w:val="center"/>
              <w:rPr>
                <w:rFonts w:ascii="Arial" w:cs="Arial" w:eastAsia="Arial" w:hAnsi="Arial"/>
              </w:rPr>
            </w:pPr>
            <w:sdt>
              <w:sdtPr>
                <w:tag w:val="goog_rdk_17"/>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0CE">
            <w:pPr>
              <w:tabs>
                <w:tab w:val="center" w:leader="none" w:pos="4320"/>
                <w:tab w:val="right" w:leader="none" w:pos="8640"/>
              </w:tabs>
              <w:rPr>
                <w:rFonts w:ascii="Arial" w:cs="Arial" w:eastAsia="Arial" w:hAnsi="Arial"/>
              </w:rPr>
            </w:pPr>
            <w:r w:rsidDel="00000000" w:rsidR="00000000" w:rsidRPr="00000000">
              <w:rPr>
                <w:rFonts w:ascii="Arial" w:cs="Arial" w:eastAsia="Arial" w:hAnsi="Arial"/>
                <w:rtl w:val="0"/>
              </w:rPr>
              <w:t xml:space="preserve">Application &amp; </w:t>
            </w:r>
          </w:p>
          <w:p w:rsidR="00000000" w:rsidDel="00000000" w:rsidP="00000000" w:rsidRDefault="00000000" w:rsidRPr="00000000" w14:paraId="000000CF">
            <w:pPr>
              <w:tabs>
                <w:tab w:val="center" w:leader="none" w:pos="4320"/>
                <w:tab w:val="right" w:leader="none" w:pos="8640"/>
              </w:tabs>
              <w:rPr>
                <w:rFonts w:ascii="Arial" w:cs="Arial" w:eastAsia="Arial" w:hAnsi="Arial"/>
              </w:rPr>
            </w:pPr>
            <w:r w:rsidDel="00000000" w:rsidR="00000000" w:rsidRPr="00000000">
              <w:rPr>
                <w:rFonts w:ascii="Arial" w:cs="Arial" w:eastAsia="Arial" w:hAnsi="Arial"/>
                <w:rtl w:val="0"/>
              </w:rPr>
              <w:t xml:space="preserve">interview</w:t>
            </w:r>
          </w:p>
        </w:tc>
      </w:tr>
    </w:tbl>
    <w:p w:rsidR="00000000" w:rsidDel="00000000" w:rsidP="00000000" w:rsidRDefault="00000000" w:rsidRPr="00000000" w14:paraId="000000D0">
      <w:pPr>
        <w:rPr/>
      </w:pPr>
      <w:r w:rsidDel="00000000" w:rsidR="00000000" w:rsidRPr="00000000">
        <w:rPr>
          <w:rtl w:val="0"/>
        </w:rPr>
      </w:r>
    </w:p>
    <w:sectPr>
      <w:headerReference r:id="rId7" w:type="default"/>
      <w:headerReference r:id="rId8" w:type="first"/>
      <w:footerReference r:id="rId9" w:type="default"/>
      <w:pgSz w:h="16838" w:w="11906" w:orient="portrait"/>
      <w:pgMar w:bottom="850" w:top="141" w:left="1133" w:right="113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tabs>
        <w:tab w:val="center" w:leader="none" w:pos="4513"/>
        <w:tab w:val="right" w:leader="none" w:pos="9026"/>
      </w:tabs>
      <w:jc w:val="center"/>
      <w:rPr/>
    </w:pPr>
    <w:r w:rsidDel="00000000" w:rsidR="00000000" w:rsidRPr="00000000">
      <w:rPr/>
      <w:drawing>
        <wp:inline distB="0" distT="0" distL="0" distR="0">
          <wp:extent cx="6121090" cy="952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1090" cy="952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firstLine="0"/>
      </w:pPr>
      <w:rPr/>
    </w:lvl>
    <w:lvl w:ilvl="1">
      <w:start w:val="1"/>
      <w:numFmt w:val="lowerLetter"/>
      <w:lvlText w:val="%2)"/>
      <w:lvlJc w:val="left"/>
      <w:pPr>
        <w:ind w:left="792" w:firstLine="360"/>
      </w:pPr>
      <w:rPr/>
    </w:lvl>
    <w:lvl w:ilvl="2">
      <w:start w:val="1"/>
      <w:numFmt w:val="lowerRoman"/>
      <w:lvlText w:val="%3)"/>
      <w:lvlJc w:val="right"/>
      <w:pPr>
        <w:ind w:left="1224" w:firstLine="720"/>
      </w:pPr>
      <w:rPr/>
    </w:lvl>
    <w:lvl w:ilvl="3">
      <w:start w:val="1"/>
      <w:numFmt w:val="decimal"/>
      <w:lvlText w:val="(%4)"/>
      <w:lvlJc w:val="left"/>
      <w:pPr>
        <w:ind w:left="1728" w:firstLine="1080"/>
      </w:pPr>
      <w:rPr/>
    </w:lvl>
    <w:lvl w:ilvl="4">
      <w:start w:val="1"/>
      <w:numFmt w:val="lowerLetter"/>
      <w:lvlText w:val="(%5)"/>
      <w:lvlJc w:val="left"/>
      <w:pPr>
        <w:ind w:left="2232" w:firstLine="1440"/>
      </w:pPr>
      <w:rPr/>
    </w:lvl>
    <w:lvl w:ilvl="5">
      <w:start w:val="1"/>
      <w:numFmt w:val="lowerRoman"/>
      <w:lvlText w:val="(%6)"/>
      <w:lvlJc w:val="right"/>
      <w:pPr>
        <w:ind w:left="2736" w:firstLine="1800"/>
      </w:pPr>
      <w:rPr/>
    </w:lvl>
    <w:lvl w:ilvl="6">
      <w:start w:val="1"/>
      <w:numFmt w:val="decimal"/>
      <w:lvlText w:val="%7."/>
      <w:lvlJc w:val="left"/>
      <w:pPr>
        <w:ind w:left="3240" w:firstLine="2160"/>
      </w:pPr>
      <w:rPr/>
    </w:lvl>
    <w:lvl w:ilvl="7">
      <w:start w:val="1"/>
      <w:numFmt w:val="lowerLetter"/>
      <w:lvlText w:val="%8."/>
      <w:lvlJc w:val="left"/>
      <w:pPr>
        <w:ind w:left="3744" w:firstLine="2519"/>
      </w:pPr>
      <w:rPr/>
    </w:lvl>
    <w:lvl w:ilvl="8">
      <w:start w:val="1"/>
      <w:numFmt w:val="lowerRoman"/>
      <w:lvlText w:val="%9."/>
      <w:lvlJc w:val="right"/>
      <w:pPr>
        <w:ind w:left="4320" w:firstLine="2880"/>
      </w:pPr>
      <w:rPr/>
    </w:lvl>
  </w:abstractNum>
  <w:abstractNum w:abstractNumId="3">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
      </w:pPr>
      <w:rPr/>
    </w:lvl>
    <w:lvl w:ilvl="4">
      <w:start w:val="1"/>
      <w:numFmt w:val="decimal"/>
      <w:lvlText w:val="%1.%2.%3.%4.%5."/>
      <w:lvlJc w:val="left"/>
      <w:pPr>
        <w:ind w:left="2232" w:firstLine="1440"/>
      </w:pPr>
      <w:rPr/>
    </w:lvl>
    <w:lvl w:ilvl="5">
      <w:start w:val="1"/>
      <w:numFmt w:val="decimal"/>
      <w:lvlText w:val="%1.%2.%3.%4.%5.%6."/>
      <w:lvlJc w:val="left"/>
      <w:pPr>
        <w:ind w:left="2736" w:firstLine="1800"/>
      </w:pPr>
      <w:rPr/>
    </w:lvl>
    <w:lvl w:ilvl="6">
      <w:start w:val="1"/>
      <w:numFmt w:val="decimal"/>
      <w:lvlText w:val="%1.%2.%3.%4.%5.%6.%7."/>
      <w:lvlJc w:val="left"/>
      <w:pPr>
        <w:ind w:left="3240" w:firstLine="2160"/>
      </w:pPr>
      <w:rPr/>
    </w:lvl>
    <w:lvl w:ilvl="7">
      <w:start w:val="1"/>
      <w:numFmt w:val="decimal"/>
      <w:lvlText w:val="%1.%2.%3.%4.%5.%6.%7.%8."/>
      <w:lvlJc w:val="left"/>
      <w:pPr>
        <w:ind w:left="3744" w:firstLine="2519"/>
      </w:pPr>
      <w:rPr/>
    </w:lvl>
    <w:lvl w:ilvl="8">
      <w:start w:val="1"/>
      <w:numFmt w:val="decimal"/>
      <w:lvlText w:val="%1.%2.%3.%4.%5.%6.%7.%8.%9."/>
      <w:lvlJc w:val="left"/>
      <w:pPr>
        <w:ind w:left="4320" w:firstLine="2880"/>
      </w:pPr>
      <w:rPr/>
    </w:lvl>
  </w:abstractNum>
  <w:abstractNum w:abstractNumId="4">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
      </w:pPr>
      <w:rPr/>
    </w:lvl>
    <w:lvl w:ilvl="4">
      <w:start w:val="1"/>
      <w:numFmt w:val="decimal"/>
      <w:lvlText w:val="%1.%2.%3.%4.%5."/>
      <w:lvlJc w:val="left"/>
      <w:pPr>
        <w:ind w:left="2232" w:firstLine="1440"/>
      </w:pPr>
      <w:rPr/>
    </w:lvl>
    <w:lvl w:ilvl="5">
      <w:start w:val="1"/>
      <w:numFmt w:val="decimal"/>
      <w:lvlText w:val="%1.%2.%3.%4.%5.%6."/>
      <w:lvlJc w:val="left"/>
      <w:pPr>
        <w:ind w:left="2736" w:firstLine="1800"/>
      </w:pPr>
      <w:rPr/>
    </w:lvl>
    <w:lvl w:ilvl="6">
      <w:start w:val="1"/>
      <w:numFmt w:val="decimal"/>
      <w:lvlText w:val="%1.%2.%3.%4.%5.%6.%7."/>
      <w:lvlJc w:val="left"/>
      <w:pPr>
        <w:ind w:left="3240" w:firstLine="2160"/>
      </w:pPr>
      <w:rPr/>
    </w:lvl>
    <w:lvl w:ilvl="7">
      <w:start w:val="1"/>
      <w:numFmt w:val="decimal"/>
      <w:lvlText w:val="%1.%2.%3.%4.%5.%6.%7.%8."/>
      <w:lvlJc w:val="left"/>
      <w:pPr>
        <w:ind w:left="3744" w:firstLine="2519"/>
      </w:pPr>
      <w:rPr/>
    </w:lvl>
    <w:lvl w:ilvl="8">
      <w:start w:val="1"/>
      <w:numFmt w:val="decimal"/>
      <w:lvlText w:val="%1.%2.%3.%4.%5.%6.%7.%8.%9."/>
      <w:lvlJc w:val="left"/>
      <w:pPr>
        <w:ind w:left="4320" w:firstLine="2880"/>
      </w:pPr>
      <w:rPr/>
    </w:lvl>
  </w:abstractNum>
  <w:abstractNum w:abstractNumId="5">
    <w:lvl w:ilvl="0">
      <w:start w:val="1"/>
      <w:numFmt w:val="decimal"/>
      <w:lvlText w:val="%1."/>
      <w:lvlJc w:val="left"/>
      <w:pPr>
        <w:ind w:left="780" w:firstLine="42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
      </w:pPr>
      <w:rPr/>
    </w:lvl>
    <w:lvl w:ilvl="4">
      <w:start w:val="1"/>
      <w:numFmt w:val="decimal"/>
      <w:lvlText w:val="%1.%2.%3.%4.%5."/>
      <w:lvlJc w:val="left"/>
      <w:pPr>
        <w:ind w:left="2232" w:firstLine="1440"/>
      </w:pPr>
      <w:rPr/>
    </w:lvl>
    <w:lvl w:ilvl="5">
      <w:start w:val="1"/>
      <w:numFmt w:val="decimal"/>
      <w:lvlText w:val="%1.%2.%3.%4.%5.%6."/>
      <w:lvlJc w:val="left"/>
      <w:pPr>
        <w:ind w:left="2736" w:firstLine="1800"/>
      </w:pPr>
      <w:rPr/>
    </w:lvl>
    <w:lvl w:ilvl="6">
      <w:start w:val="1"/>
      <w:numFmt w:val="decimal"/>
      <w:lvlText w:val="%1.%2.%3.%4.%5.%6.%7."/>
      <w:lvlJc w:val="left"/>
      <w:pPr>
        <w:ind w:left="3240" w:firstLine="2160"/>
      </w:pPr>
      <w:rPr/>
    </w:lvl>
    <w:lvl w:ilvl="7">
      <w:start w:val="1"/>
      <w:numFmt w:val="decimal"/>
      <w:lvlText w:val="%1.%2.%3.%4.%5.%6.%7.%8."/>
      <w:lvlJc w:val="left"/>
      <w:pPr>
        <w:ind w:left="3744" w:firstLine="2519"/>
      </w:pPr>
      <w:rPr/>
    </w:lvl>
    <w:lvl w:ilvl="8">
      <w:start w:val="1"/>
      <w:numFmt w:val="decimal"/>
      <w:lvlText w:val="%1.%2.%3.%4.%5.%6.%7.%8.%9."/>
      <w:lvlJc w:val="left"/>
      <w:pPr>
        <w:ind w:left="4320" w:firstLine="28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center"/>
    </w:pPr>
    <w:rPr>
      <w:i w:val="1"/>
    </w:rPr>
  </w:style>
  <w:style w:type="paragraph" w:styleId="Subtitle">
    <w:name w:val="Subtitle"/>
    <w:basedOn w:val="Normal"/>
    <w:next w:val="Normal"/>
    <w:pPr>
      <w:keepNext w:val="1"/>
      <w:keepLines w:val="1"/>
      <w:jc w:val="center"/>
    </w:pPr>
    <w:rPr>
      <w:rFonts w:ascii="Arial" w:cs="Arial" w:eastAsia="Arial" w:hAnsi="Arial"/>
      <w:b w:val="1"/>
      <w:i w:val="1"/>
      <w:color w:val="666666"/>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TQalolTcrDahRvIgRDH+cC+r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zIIaC5namRneHMyCmlkLjMwajB6bGwyCWguMWZvYjl0ZTIOaC4yM3E4eTl1cHo0NDk4AHIhMTRPVkhIYW44SFBkWllQZWxsY1I2b0p1MEFuTGNIT1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