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A6" w:rsidRDefault="007B545A">
      <w:pPr>
        <w:jc w:val="both"/>
        <w:rPr>
          <w:b/>
        </w:rPr>
      </w:pPr>
      <w:r>
        <w:rPr>
          <w:b/>
        </w:rPr>
        <w:t>English as an Additional Language Teacher Role Profile</w:t>
      </w:r>
    </w:p>
    <w:p w:rsidR="000B46A6" w:rsidRDefault="000B46A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000000"/>
          <w:sz w:val="22"/>
          <w:szCs w:val="22"/>
        </w:rPr>
      </w:pPr>
    </w:p>
    <w:p w:rsidR="000B46A6" w:rsidRDefault="007B545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b/>
          <w:color w:val="00843C"/>
        </w:rPr>
      </w:pPr>
      <w:r>
        <w:rPr>
          <w:b/>
          <w:color w:val="00843C"/>
        </w:rPr>
        <w:t>Purpose of Role</w:t>
      </w:r>
    </w:p>
    <w:p w:rsidR="000B46A6" w:rsidRDefault="000B46A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sz w:val="20"/>
        </w:rPr>
      </w:pPr>
    </w:p>
    <w:p w:rsidR="000B46A6" w:rsidRDefault="007B545A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EAL Teacher supports students for whom English is an additional language by planning and delivering high-quality, inclusive lessons that accelerate English language acquisition and promote academic achievement. Working closely with class teachers, subj</w:t>
      </w:r>
      <w:r>
        <w:rPr>
          <w:sz w:val="22"/>
          <w:szCs w:val="22"/>
        </w:rPr>
        <w:t>ect teachers, and the Inclusion team, the EAL Teacher provides differentiated instruction and targeted interventions to ensure students are fully supported in accessing the curriculum. The post-holder will uphold ADEK and AHBS expectations for high standar</w:t>
      </w:r>
      <w:r>
        <w:rPr>
          <w:sz w:val="22"/>
          <w:szCs w:val="22"/>
        </w:rPr>
        <w:t xml:space="preserve">ds of teaching, safeguarding, </w:t>
      </w:r>
      <w:bookmarkStart w:id="0" w:name="_GoBack"/>
      <w:r>
        <w:rPr>
          <w:sz w:val="22"/>
          <w:szCs w:val="22"/>
        </w:rPr>
        <w:t xml:space="preserve">communication, and student </w:t>
      </w:r>
      <w:proofErr w:type="gramStart"/>
      <w:r>
        <w:rPr>
          <w:sz w:val="22"/>
          <w:szCs w:val="22"/>
        </w:rPr>
        <w:t>progress..</w:t>
      </w:r>
      <w:proofErr w:type="gramEnd"/>
    </w:p>
    <w:bookmarkEnd w:id="0"/>
    <w:p w:rsidR="000B46A6" w:rsidRDefault="000B46A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sz w:val="22"/>
          <w:szCs w:val="22"/>
        </w:rPr>
      </w:pPr>
    </w:p>
    <w:p w:rsidR="000B46A6" w:rsidRDefault="007B545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b/>
          <w:color w:val="00843C"/>
        </w:rPr>
      </w:pPr>
      <w:r>
        <w:rPr>
          <w:b/>
          <w:color w:val="00843C"/>
        </w:rPr>
        <w:t>About the School</w:t>
      </w:r>
    </w:p>
    <w:p w:rsidR="000B46A6" w:rsidRDefault="000B46A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666666"/>
          <w:sz w:val="22"/>
          <w:szCs w:val="22"/>
          <w:shd w:val="clear" w:color="auto" w:fill="FEFEFE"/>
        </w:rPr>
      </w:pPr>
    </w:p>
    <w:p w:rsidR="000B46A6" w:rsidRDefault="007B545A">
      <w:pPr>
        <w:jc w:val="both"/>
        <w:rPr>
          <w:sz w:val="22"/>
          <w:szCs w:val="22"/>
        </w:rPr>
      </w:pPr>
      <w:r>
        <w:rPr>
          <w:sz w:val="22"/>
          <w:szCs w:val="22"/>
        </w:rPr>
        <w:t>Aspen Heights British School (AHBS) is a truly inclusive school based on the outskirts of Abu Dhabi. We are proud of our inclusive ethos and our commitment to ensuring a</w:t>
      </w:r>
      <w:r>
        <w:rPr>
          <w:sz w:val="22"/>
          <w:szCs w:val="22"/>
        </w:rPr>
        <w:t>ll children are provided with personalised learning experiences and the proper support to ensure they can make progress in learning in all areas.</w:t>
      </w:r>
    </w:p>
    <w:p w:rsidR="000B46A6" w:rsidRDefault="000B46A6">
      <w:pPr>
        <w:jc w:val="both"/>
        <w:rPr>
          <w:sz w:val="22"/>
          <w:szCs w:val="22"/>
        </w:rPr>
      </w:pPr>
    </w:p>
    <w:p w:rsidR="000B46A6" w:rsidRDefault="007B545A">
      <w:pPr>
        <w:spacing w:after="200"/>
        <w:jc w:val="both"/>
        <w:rPr>
          <w:b/>
          <w:color w:val="00843C"/>
        </w:rPr>
      </w:pPr>
      <w:r>
        <w:rPr>
          <w:b/>
          <w:color w:val="00843C"/>
        </w:rPr>
        <w:t>ISP Principles</w:t>
      </w:r>
    </w:p>
    <w:p w:rsidR="000B46A6" w:rsidRDefault="007B54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Begin with our children and students. </w:t>
      </w:r>
      <w:r>
        <w:rPr>
          <w:sz w:val="22"/>
          <w:szCs w:val="22"/>
        </w:rPr>
        <w:t>Our children and students are at the heart of what we do</w:t>
      </w:r>
      <w:r>
        <w:rPr>
          <w:sz w:val="22"/>
          <w:szCs w:val="22"/>
        </w:rPr>
        <w:t>. Simply, their success is our success. Wellbeing and safety are both essential for learners and learning. Therefore, we are consistent in identifying potential safeguarding and Health &amp; Safety issues and acting and following up on all concerns appropriate</w:t>
      </w:r>
      <w:r>
        <w:rPr>
          <w:sz w:val="22"/>
          <w:szCs w:val="22"/>
        </w:rPr>
        <w:t>ly.</w:t>
      </w:r>
    </w:p>
    <w:p w:rsidR="000B46A6" w:rsidRDefault="000B46A6">
      <w:pPr>
        <w:jc w:val="both"/>
        <w:rPr>
          <w:sz w:val="22"/>
          <w:szCs w:val="22"/>
        </w:rPr>
      </w:pPr>
    </w:p>
    <w:p w:rsidR="000B46A6" w:rsidRDefault="007B54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Treat everyone with care and respect. </w:t>
      </w:r>
      <w:r>
        <w:rPr>
          <w:sz w:val="22"/>
          <w:szCs w:val="22"/>
        </w:rPr>
        <w:t>We look after one another, embrace similarities and differences and promote the well-being of self and others.</w:t>
      </w:r>
    </w:p>
    <w:p w:rsidR="000B46A6" w:rsidRDefault="000B46A6">
      <w:pPr>
        <w:jc w:val="both"/>
        <w:rPr>
          <w:sz w:val="22"/>
          <w:szCs w:val="22"/>
        </w:rPr>
      </w:pPr>
    </w:p>
    <w:p w:rsidR="000B46A6" w:rsidRDefault="007B54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Operate effectively. </w:t>
      </w:r>
      <w:r>
        <w:rPr>
          <w:sz w:val="22"/>
          <w:szCs w:val="22"/>
        </w:rPr>
        <w:t>We focus relentlessly on the things that are most important and will make the mo</w:t>
      </w:r>
      <w:r>
        <w:rPr>
          <w:sz w:val="22"/>
          <w:szCs w:val="22"/>
        </w:rPr>
        <w:t>st difference. We apply school policies and procedures and embody the shared ideas of our community.</w:t>
      </w:r>
    </w:p>
    <w:p w:rsidR="000B46A6" w:rsidRDefault="000B46A6">
      <w:pPr>
        <w:jc w:val="both"/>
        <w:rPr>
          <w:sz w:val="22"/>
          <w:szCs w:val="22"/>
        </w:rPr>
      </w:pPr>
    </w:p>
    <w:p w:rsidR="000B46A6" w:rsidRDefault="007B54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Are financially responsible. </w:t>
      </w:r>
      <w:r>
        <w:rPr>
          <w:sz w:val="22"/>
          <w:szCs w:val="22"/>
        </w:rPr>
        <w:t>We make financial choices carefully based on the needs of the children, students and our schools.</w:t>
      </w:r>
      <w:r>
        <w:rPr>
          <w:b/>
          <w:sz w:val="22"/>
          <w:szCs w:val="22"/>
        </w:rPr>
        <w:t xml:space="preserve"> </w:t>
      </w:r>
    </w:p>
    <w:p w:rsidR="000B46A6" w:rsidRDefault="000B46A6">
      <w:pPr>
        <w:jc w:val="both"/>
        <w:rPr>
          <w:sz w:val="22"/>
          <w:szCs w:val="22"/>
        </w:rPr>
      </w:pPr>
    </w:p>
    <w:p w:rsidR="000B46A6" w:rsidRDefault="007B54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Learn continuously. </w:t>
      </w:r>
      <w:r>
        <w:rPr>
          <w:sz w:val="22"/>
          <w:szCs w:val="22"/>
        </w:rPr>
        <w:t>Getti</w:t>
      </w:r>
      <w:r>
        <w:rPr>
          <w:sz w:val="22"/>
          <w:szCs w:val="22"/>
        </w:rPr>
        <w:t>ng better is what drives us. We positively engage with personal and professional development and school improvement.</w:t>
      </w:r>
    </w:p>
    <w:p w:rsidR="000B46A6" w:rsidRDefault="000B46A6">
      <w:pPr>
        <w:jc w:val="both"/>
        <w:rPr>
          <w:b/>
          <w:color w:val="00843C"/>
        </w:rPr>
      </w:pPr>
    </w:p>
    <w:p w:rsidR="000B46A6" w:rsidRDefault="000B46A6">
      <w:pPr>
        <w:jc w:val="both"/>
        <w:rPr>
          <w:b/>
          <w:color w:val="00843C"/>
        </w:rPr>
      </w:pPr>
    </w:p>
    <w:p w:rsidR="000B46A6" w:rsidRDefault="007B545A">
      <w:pPr>
        <w:jc w:val="both"/>
        <w:rPr>
          <w:sz w:val="34"/>
          <w:szCs w:val="34"/>
        </w:rPr>
      </w:pPr>
      <w:r>
        <w:rPr>
          <w:b/>
          <w:color w:val="00843C"/>
        </w:rPr>
        <w:lastRenderedPageBreak/>
        <w:t>EAL Teacher Key Responsibilities</w:t>
      </w:r>
    </w:p>
    <w:p w:rsidR="000B46A6" w:rsidRDefault="007B545A">
      <w:pPr>
        <w:pStyle w:val="Heading3"/>
        <w:keepNext w:val="0"/>
        <w:keepLines w:val="0"/>
        <w:spacing w:line="276" w:lineRule="auto"/>
        <w:ind w:left="720" w:hanging="360"/>
        <w:jc w:val="both"/>
        <w:rPr>
          <w:sz w:val="24"/>
          <w:szCs w:val="24"/>
        </w:rPr>
      </w:pPr>
      <w:bookmarkStart w:id="1" w:name="_heading=h.umzjz1wt4ftv" w:colFirst="0" w:colLast="0"/>
      <w:bookmarkEnd w:id="1"/>
      <w:r>
        <w:rPr>
          <w:sz w:val="24"/>
          <w:szCs w:val="24"/>
        </w:rPr>
        <w:t>Main Responsibilities</w:t>
      </w:r>
    </w:p>
    <w:p w:rsidR="000B46A6" w:rsidRDefault="007B545A">
      <w:pPr>
        <w:pStyle w:val="Heading4"/>
        <w:keepNext w:val="0"/>
        <w:keepLines w:val="0"/>
        <w:spacing w:line="276" w:lineRule="auto"/>
        <w:ind w:left="720" w:hanging="360"/>
        <w:jc w:val="both"/>
        <w:rPr>
          <w:sz w:val="22"/>
          <w:szCs w:val="22"/>
        </w:rPr>
      </w:pPr>
      <w:bookmarkStart w:id="2" w:name="_heading=h.6sowmi899jbp" w:colFirst="0" w:colLast="0"/>
      <w:bookmarkEnd w:id="2"/>
      <w:r>
        <w:rPr>
          <w:sz w:val="22"/>
          <w:szCs w:val="22"/>
        </w:rPr>
        <w:t>Teaching and Learning</w:t>
      </w:r>
    </w:p>
    <w:p w:rsidR="000B46A6" w:rsidRDefault="007B545A">
      <w:pPr>
        <w:numPr>
          <w:ilvl w:val="0"/>
          <w:numId w:val="1"/>
        </w:numPr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>Plan, deliver, and evaluate lessons and interventions that develop students’ English language proficiency in reading, writing, speaking, and listening.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Work collaboratively with teachers to adapt and scaffold classroom materials for EAL students across sub</w:t>
      </w:r>
      <w:r>
        <w:rPr>
          <w:sz w:val="22"/>
          <w:szCs w:val="22"/>
        </w:rPr>
        <w:t>ject areas.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Use data to group students, monitor progress, and personalise support according to individual language needs.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Promote the integration and inclusion of EAL students in mainstream classes, ensuring equitable access to the curriculum.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Support clas</w:t>
      </w:r>
      <w:r>
        <w:rPr>
          <w:sz w:val="22"/>
          <w:szCs w:val="22"/>
        </w:rPr>
        <w:t>sroom teachers in embedding language development strategies across subjects.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Develop language-rich environments and promote vocabulary development across the curriculum.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Use strategies such as pre-teaching, modelling, visual supports, and guided language practice.</w:t>
      </w:r>
    </w:p>
    <w:p w:rsidR="000B46A6" w:rsidRDefault="007B545A">
      <w:pPr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Set high expectations that motivate, challenge, and support EAL learners to achieve their full potential.</w:t>
      </w:r>
    </w:p>
    <w:p w:rsidR="000B46A6" w:rsidRDefault="007B545A">
      <w:pPr>
        <w:numPr>
          <w:ilvl w:val="0"/>
          <w:numId w:val="1"/>
        </w:numPr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Contribute to the school’s inclusive ethos by supportin</w:t>
      </w:r>
      <w:r>
        <w:rPr>
          <w:sz w:val="22"/>
          <w:szCs w:val="22"/>
        </w:rPr>
        <w:t>g students who are new to English or at early stages of English acquisition.</w:t>
      </w:r>
    </w:p>
    <w:p w:rsidR="000B46A6" w:rsidRDefault="007B545A">
      <w:pPr>
        <w:pStyle w:val="Heading4"/>
        <w:keepNext w:val="0"/>
        <w:keepLines w:val="0"/>
        <w:spacing w:line="276" w:lineRule="auto"/>
        <w:ind w:left="720" w:hanging="436"/>
        <w:jc w:val="both"/>
        <w:rPr>
          <w:sz w:val="22"/>
          <w:szCs w:val="22"/>
        </w:rPr>
      </w:pPr>
      <w:bookmarkStart w:id="3" w:name="_heading=h.a78jw9kzsbgt" w:colFirst="0" w:colLast="0"/>
      <w:bookmarkEnd w:id="3"/>
      <w:r>
        <w:rPr>
          <w:sz w:val="22"/>
          <w:szCs w:val="22"/>
        </w:rPr>
        <w:t>Assessment and Record Keeping</w:t>
      </w:r>
    </w:p>
    <w:p w:rsidR="000B46A6" w:rsidRDefault="007B545A">
      <w:pPr>
        <w:numPr>
          <w:ilvl w:val="0"/>
          <w:numId w:val="5"/>
        </w:numPr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>Use initial language assessments to identify EAL needs and track progress over time.</w:t>
      </w:r>
    </w:p>
    <w:p w:rsidR="000B46A6" w:rsidRDefault="007B545A">
      <w:pPr>
        <w:numPr>
          <w:ilvl w:val="0"/>
          <w:numId w:val="5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Maintain accurate records of interventions and student progress in line with ADEK’s inclusion and EAL frameworks.</w:t>
      </w:r>
    </w:p>
    <w:p w:rsidR="000B46A6" w:rsidRDefault="007B545A">
      <w:pPr>
        <w:numPr>
          <w:ilvl w:val="0"/>
          <w:numId w:val="5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Provide timely and informative feedback to students, families, and relevant staff on student progress.</w:t>
      </w:r>
    </w:p>
    <w:p w:rsidR="000B46A6" w:rsidRDefault="007B545A">
      <w:pPr>
        <w:numPr>
          <w:ilvl w:val="0"/>
          <w:numId w:val="5"/>
        </w:numPr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Support teachers in understanding and u</w:t>
      </w:r>
      <w:r>
        <w:rPr>
          <w:sz w:val="22"/>
          <w:szCs w:val="22"/>
        </w:rPr>
        <w:t>sing assessment data to inform lesson planning and differentiation.</w:t>
      </w:r>
    </w:p>
    <w:p w:rsidR="000B46A6" w:rsidRDefault="007B545A">
      <w:pPr>
        <w:pStyle w:val="Heading4"/>
        <w:keepNext w:val="0"/>
        <w:keepLines w:val="0"/>
        <w:spacing w:line="276" w:lineRule="auto"/>
        <w:ind w:left="720" w:hanging="436"/>
        <w:jc w:val="both"/>
        <w:rPr>
          <w:sz w:val="22"/>
          <w:szCs w:val="22"/>
        </w:rPr>
      </w:pPr>
      <w:bookmarkStart w:id="4" w:name="_heading=h.aq9fdkqkqbi2" w:colFirst="0" w:colLast="0"/>
      <w:bookmarkEnd w:id="4"/>
      <w:r>
        <w:rPr>
          <w:sz w:val="22"/>
          <w:szCs w:val="22"/>
        </w:rPr>
        <w:t>Collaboration and Support</w:t>
      </w:r>
    </w:p>
    <w:p w:rsidR="000B46A6" w:rsidRDefault="007B545A">
      <w:pPr>
        <w:numPr>
          <w:ilvl w:val="0"/>
          <w:numId w:val="2"/>
        </w:numPr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>Participate in inclusion reviews, Success Pathway Plan (SPP) meetings, and parent-teacher conferences for EAL students.</w:t>
      </w:r>
    </w:p>
    <w:p w:rsidR="000B46A6" w:rsidRDefault="007B545A">
      <w:pPr>
        <w:numPr>
          <w:ilvl w:val="0"/>
          <w:numId w:val="2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Deliver staff training or guidance on EAL </w:t>
      </w:r>
      <w:r>
        <w:rPr>
          <w:sz w:val="22"/>
          <w:szCs w:val="22"/>
        </w:rPr>
        <w:t>strategies as directed by the Head of Inclusion.</w:t>
      </w:r>
    </w:p>
    <w:p w:rsidR="000B46A6" w:rsidRDefault="007B545A">
      <w:pPr>
        <w:numPr>
          <w:ilvl w:val="0"/>
          <w:numId w:val="2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Maintain strong communication with families, respecting cultural and linguistic backgrounds, and supporting effective home-school partnerships.</w:t>
      </w:r>
    </w:p>
    <w:p w:rsidR="000B46A6" w:rsidRDefault="007B545A">
      <w:pPr>
        <w:numPr>
          <w:ilvl w:val="0"/>
          <w:numId w:val="2"/>
        </w:numPr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Actively contribute to the development of the whole school EAL </w:t>
      </w:r>
      <w:r>
        <w:rPr>
          <w:sz w:val="22"/>
          <w:szCs w:val="22"/>
        </w:rPr>
        <w:t>provision and policies.</w:t>
      </w:r>
    </w:p>
    <w:p w:rsidR="000B46A6" w:rsidRDefault="007B545A">
      <w:pPr>
        <w:spacing w:line="276" w:lineRule="auto"/>
        <w:ind w:left="720" w:hanging="720"/>
        <w:jc w:val="both"/>
        <w:rPr>
          <w:b/>
        </w:rPr>
      </w:pPr>
      <w:r>
        <w:rPr>
          <w:b/>
        </w:rPr>
        <w:t>Professional Responsibilities</w:t>
      </w:r>
    </w:p>
    <w:p w:rsidR="000B46A6" w:rsidRDefault="007B545A">
      <w:pPr>
        <w:numPr>
          <w:ilvl w:val="0"/>
          <w:numId w:val="11"/>
        </w:numPr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>Uphold the school’s values, policies, and safeguarding procedures at all times.</w:t>
      </w:r>
    </w:p>
    <w:p w:rsidR="000B46A6" w:rsidRDefault="007B545A">
      <w:pPr>
        <w:numPr>
          <w:ilvl w:val="0"/>
          <w:numId w:val="1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Participate in school improvement planning and whole-school initiatives.</w:t>
      </w:r>
    </w:p>
    <w:p w:rsidR="000B46A6" w:rsidRDefault="007B545A">
      <w:pPr>
        <w:numPr>
          <w:ilvl w:val="0"/>
          <w:numId w:val="1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Take part in performance management and professio</w:t>
      </w:r>
      <w:r>
        <w:rPr>
          <w:sz w:val="22"/>
          <w:szCs w:val="22"/>
        </w:rPr>
        <w:t>nal development opportunities.</w:t>
      </w:r>
    </w:p>
    <w:p w:rsidR="000B46A6" w:rsidRDefault="007B545A">
      <w:pPr>
        <w:numPr>
          <w:ilvl w:val="0"/>
          <w:numId w:val="11"/>
        </w:numPr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Support extracurricular activities and school events as required.</w:t>
      </w:r>
    </w:p>
    <w:p w:rsidR="000B46A6" w:rsidRDefault="007B545A">
      <w:pPr>
        <w:jc w:val="both"/>
        <w:rPr>
          <w:b/>
        </w:rPr>
      </w:pPr>
      <w:r>
        <w:rPr>
          <w:b/>
        </w:rPr>
        <w:t>Staff Development, ECA &amp; Cover</w:t>
      </w:r>
    </w:p>
    <w:p w:rsidR="000B46A6" w:rsidRDefault="007B54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Attends and participates fully, in Staff Development, staff meetings and briefings as set</w:t>
      </w:r>
    </w:p>
    <w:p w:rsidR="000B46A6" w:rsidRDefault="007B54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Provides cover for absent colleagues as and when necessary</w:t>
      </w:r>
    </w:p>
    <w:p w:rsidR="000B46A6" w:rsidRDefault="007B54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Contributes to the extra-curricular activity program to enrich the school experience for the </w:t>
      </w:r>
      <w:r>
        <w:rPr>
          <w:sz w:val="22"/>
          <w:szCs w:val="22"/>
        </w:rPr>
        <w:t>student</w:t>
      </w:r>
      <w:r>
        <w:rPr>
          <w:color w:val="000000"/>
          <w:sz w:val="22"/>
          <w:szCs w:val="22"/>
        </w:rPr>
        <w:t>s as reasonably directed by the SLT and ECA Coordinator</w:t>
      </w:r>
    </w:p>
    <w:p w:rsidR="000B46A6" w:rsidRDefault="007B545A">
      <w:pPr>
        <w:jc w:val="both"/>
        <w:rPr>
          <w:b/>
        </w:rPr>
      </w:pPr>
      <w:r>
        <w:t> </w:t>
      </w:r>
    </w:p>
    <w:p w:rsidR="000B46A6" w:rsidRDefault="007B545A">
      <w:pPr>
        <w:jc w:val="both"/>
        <w:rPr>
          <w:b/>
        </w:rPr>
      </w:pPr>
      <w:r>
        <w:rPr>
          <w:b/>
        </w:rPr>
        <w:t>Personal and Professional Conduct</w:t>
      </w:r>
    </w:p>
    <w:p w:rsidR="000B46A6" w:rsidRDefault="007B545A">
      <w:pPr>
        <w:jc w:val="both"/>
        <w:rPr>
          <w:sz w:val="22"/>
          <w:szCs w:val="22"/>
        </w:rPr>
      </w:pPr>
      <w:r>
        <w:rPr>
          <w:sz w:val="22"/>
          <w:szCs w:val="22"/>
        </w:rPr>
        <w:t>All s</w:t>
      </w:r>
      <w:r>
        <w:rPr>
          <w:sz w:val="22"/>
          <w:szCs w:val="22"/>
        </w:rPr>
        <w:t>taff are expected to demonstrate consistently high standards of personal and professional conduct. Staff must maintain high standards of ethics and behaviour, within and outside school, by: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Treating </w:t>
      </w:r>
      <w:r>
        <w:rPr>
          <w:sz w:val="22"/>
          <w:szCs w:val="22"/>
        </w:rPr>
        <w:t xml:space="preserve">students </w:t>
      </w:r>
      <w:r>
        <w:rPr>
          <w:color w:val="000000"/>
          <w:sz w:val="22"/>
          <w:szCs w:val="22"/>
        </w:rPr>
        <w:t>with dignity, building relationships rooted in m</w:t>
      </w:r>
      <w:r>
        <w:rPr>
          <w:color w:val="000000"/>
          <w:sz w:val="22"/>
          <w:szCs w:val="22"/>
        </w:rPr>
        <w:t>utual respect, and at all times observing proper boundaries appropriate to a teacher’s professional position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Having regard for the need to safeguard </w:t>
      </w:r>
      <w:r>
        <w:rPr>
          <w:sz w:val="22"/>
          <w:szCs w:val="22"/>
        </w:rPr>
        <w:t>student</w:t>
      </w:r>
      <w:r>
        <w:rPr>
          <w:color w:val="000000"/>
          <w:sz w:val="22"/>
          <w:szCs w:val="22"/>
        </w:rPr>
        <w:t>s’ well-being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Showing tolerance of and respect for the rights of others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 undermining fundamental </w:t>
      </w:r>
      <w:r>
        <w:rPr>
          <w:color w:val="000000"/>
          <w:sz w:val="22"/>
          <w:szCs w:val="22"/>
        </w:rPr>
        <w:t>British values, including democracy, the rule of law, individual liberty and mutual respect, and tolerance of those with different faiths and beliefs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Ensuring that personal beliefs are not expressed in ways which exploit </w:t>
      </w:r>
      <w:r>
        <w:rPr>
          <w:sz w:val="22"/>
          <w:szCs w:val="22"/>
        </w:rPr>
        <w:t>student</w:t>
      </w:r>
      <w:r>
        <w:rPr>
          <w:color w:val="000000"/>
          <w:sz w:val="22"/>
          <w:szCs w:val="22"/>
        </w:rPr>
        <w:t>s’ vulnerability or might le</w:t>
      </w:r>
      <w:r>
        <w:rPr>
          <w:color w:val="000000"/>
          <w:sz w:val="22"/>
          <w:szCs w:val="22"/>
        </w:rPr>
        <w:t>ad them to break the law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Staff </w:t>
      </w:r>
      <w:r>
        <w:rPr>
          <w:color w:val="000000"/>
          <w:sz w:val="22"/>
          <w:szCs w:val="22"/>
        </w:rPr>
        <w:t>must have proper and professional regard for the ethos, policies and practices of the school in which they teach, and maintain high standards in their own attendance and punctuality</w:t>
      </w:r>
    </w:p>
    <w:p w:rsidR="000B46A6" w:rsidRDefault="007B54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Staff </w:t>
      </w:r>
      <w:r>
        <w:rPr>
          <w:color w:val="000000"/>
          <w:sz w:val="22"/>
          <w:szCs w:val="22"/>
        </w:rPr>
        <w:t>must have an understanding of, and al</w:t>
      </w:r>
      <w:r>
        <w:rPr>
          <w:color w:val="000000"/>
          <w:sz w:val="22"/>
          <w:szCs w:val="22"/>
        </w:rPr>
        <w:t>ways act within, the cultural expectations of UAE and the policies and expectations of the school which set out their professional duties and responsibilities.</w:t>
      </w:r>
    </w:p>
    <w:p w:rsidR="000B46A6" w:rsidRDefault="007B545A">
      <w:pPr>
        <w:jc w:val="both"/>
        <w:rPr>
          <w:sz w:val="22"/>
          <w:szCs w:val="22"/>
          <w:shd w:val="clear" w:color="auto" w:fill="FEFEFE"/>
        </w:rPr>
      </w:pPr>
      <w:r>
        <w:rPr>
          <w:sz w:val="22"/>
          <w:szCs w:val="22"/>
          <w:shd w:val="clear" w:color="auto" w:fill="FEFEFE"/>
        </w:rPr>
        <w:t>Whilst every effort has been made to explain the main duties and responsibilities of the post, e</w:t>
      </w:r>
      <w:r>
        <w:rPr>
          <w:sz w:val="22"/>
          <w:szCs w:val="22"/>
          <w:shd w:val="clear" w:color="auto" w:fill="FEFEFE"/>
        </w:rPr>
        <w:t>ach individual task undertaken may not be identified.</w:t>
      </w:r>
    </w:p>
    <w:p w:rsidR="000B46A6" w:rsidRDefault="007B545A">
      <w:pPr>
        <w:jc w:val="both"/>
        <w:rPr>
          <w:sz w:val="22"/>
          <w:szCs w:val="22"/>
          <w:shd w:val="clear" w:color="auto" w:fill="FEFEFE"/>
        </w:rPr>
      </w:pPr>
      <w:r>
        <w:rPr>
          <w:sz w:val="22"/>
          <w:szCs w:val="22"/>
          <w:shd w:val="clear" w:color="auto" w:fill="FEFEFE"/>
        </w:rPr>
        <w:lastRenderedPageBreak/>
        <w:t>Employees will be expected to comply with any reasonable request from a manager to undertake work of a similar level that is not specified in this job description.</w:t>
      </w:r>
    </w:p>
    <w:p w:rsidR="000B46A6" w:rsidRDefault="007B545A">
      <w:pPr>
        <w:jc w:val="both"/>
        <w:rPr>
          <w:sz w:val="22"/>
          <w:szCs w:val="22"/>
          <w:shd w:val="clear" w:color="auto" w:fill="FEFEFE"/>
        </w:rPr>
      </w:pPr>
      <w:r>
        <w:rPr>
          <w:sz w:val="22"/>
          <w:szCs w:val="22"/>
          <w:shd w:val="clear" w:color="auto" w:fill="FEFEFE"/>
        </w:rPr>
        <w:t>Employees are expected to be courteous to colleagues and provide a welcoming environment to visitors and telephone callers.</w:t>
      </w:r>
    </w:p>
    <w:p w:rsidR="000B46A6" w:rsidRDefault="000B46A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before="0" w:after="0"/>
        <w:jc w:val="both"/>
        <w:rPr>
          <w:color w:val="666666"/>
          <w:sz w:val="21"/>
          <w:szCs w:val="21"/>
        </w:rPr>
      </w:pPr>
    </w:p>
    <w:p w:rsidR="000B46A6" w:rsidRDefault="000B46A6">
      <w:pPr>
        <w:jc w:val="both"/>
      </w:pPr>
    </w:p>
    <w:p w:rsidR="000B46A6" w:rsidRDefault="007B545A">
      <w:pPr>
        <w:jc w:val="both"/>
        <w:rPr>
          <w:b/>
          <w:color w:val="00843C"/>
        </w:rPr>
      </w:pPr>
      <w:r>
        <w:rPr>
          <w:b/>
          <w:color w:val="00843C"/>
        </w:rPr>
        <w:t>Skills, Qualifications and Experience</w:t>
      </w:r>
    </w:p>
    <w:p w:rsidR="000B46A6" w:rsidRDefault="007B545A">
      <w:pPr>
        <w:jc w:val="both"/>
        <w:rPr>
          <w:b/>
          <w:sz w:val="22"/>
          <w:szCs w:val="22"/>
          <w:shd w:val="clear" w:color="auto" w:fill="FEFEFE"/>
        </w:rPr>
      </w:pPr>
      <w:r>
        <w:rPr>
          <w:b/>
          <w:sz w:val="22"/>
          <w:szCs w:val="22"/>
          <w:shd w:val="clear" w:color="auto" w:fill="FEFEFE"/>
        </w:rPr>
        <w:t>Minimum Educational Qualifications Required for the Role</w:t>
      </w:r>
    </w:p>
    <w:p w:rsidR="000B46A6" w:rsidRDefault="007B545A">
      <w:pPr>
        <w:numPr>
          <w:ilvl w:val="0"/>
          <w:numId w:val="9"/>
        </w:numPr>
        <w:spacing w:before="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Bachelor’s Degree in Education or r</w:t>
      </w:r>
      <w:r>
        <w:rPr>
          <w:sz w:val="22"/>
          <w:szCs w:val="22"/>
        </w:rPr>
        <w:t>elevant subject area</w:t>
      </w:r>
    </w:p>
    <w:p w:rsidR="000B46A6" w:rsidRDefault="007B545A">
      <w:pPr>
        <w:numPr>
          <w:ilvl w:val="0"/>
          <w:numId w:val="9"/>
        </w:numPr>
        <w:spacing w:before="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Postgraduate teaching qualification (e.g. PGCE, PGDE, QTS)</w:t>
      </w:r>
    </w:p>
    <w:p w:rsidR="000B46A6" w:rsidRDefault="007B545A">
      <w:pPr>
        <w:numPr>
          <w:ilvl w:val="0"/>
          <w:numId w:val="9"/>
        </w:numPr>
        <w:spacing w:before="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Additional EAL/ESL qualifications desirable (e.g. CELTA, TESOL)</w:t>
      </w:r>
    </w:p>
    <w:p w:rsidR="000B46A6" w:rsidRDefault="007B545A">
      <w:pPr>
        <w:jc w:val="both"/>
        <w:rPr>
          <w:b/>
          <w:sz w:val="22"/>
          <w:szCs w:val="22"/>
          <w:shd w:val="clear" w:color="auto" w:fill="FEFEFE"/>
        </w:rPr>
      </w:pPr>
      <w:r>
        <w:rPr>
          <w:b/>
          <w:sz w:val="22"/>
          <w:szCs w:val="22"/>
          <w:shd w:val="clear" w:color="auto" w:fill="FEFEFE"/>
        </w:rPr>
        <w:t>Minimum Years of Experience Required</w:t>
      </w:r>
    </w:p>
    <w:p w:rsidR="000B46A6" w:rsidRDefault="007B545A">
      <w:pPr>
        <w:numPr>
          <w:ilvl w:val="0"/>
          <w:numId w:val="7"/>
        </w:numPr>
        <w:spacing w:before="240" w:after="240" w:line="276" w:lineRule="auto"/>
        <w:jc w:val="both"/>
        <w:rPr>
          <w:sz w:val="22"/>
          <w:szCs w:val="22"/>
          <w:shd w:val="clear" w:color="auto" w:fill="FEFEFE"/>
        </w:rPr>
      </w:pPr>
      <w:r>
        <w:rPr>
          <w:sz w:val="22"/>
          <w:szCs w:val="22"/>
          <w:shd w:val="clear" w:color="auto" w:fill="FEFEFE"/>
        </w:rPr>
        <w:t xml:space="preserve">Minimum 2 years of full-time teaching experience, ideally in a school with </w:t>
      </w:r>
      <w:r>
        <w:rPr>
          <w:sz w:val="22"/>
          <w:szCs w:val="22"/>
          <w:shd w:val="clear" w:color="auto" w:fill="FEFEFE"/>
        </w:rPr>
        <w:t>a diverse EAL population</w:t>
      </w:r>
    </w:p>
    <w:p w:rsidR="000B46A6" w:rsidRDefault="007B545A">
      <w:pPr>
        <w:numPr>
          <w:ilvl w:val="0"/>
          <w:numId w:val="7"/>
        </w:numPr>
        <w:spacing w:before="240" w:after="240" w:line="276" w:lineRule="auto"/>
        <w:jc w:val="both"/>
        <w:rPr>
          <w:sz w:val="22"/>
          <w:szCs w:val="22"/>
          <w:shd w:val="clear" w:color="auto" w:fill="FEFEFE"/>
        </w:rPr>
      </w:pPr>
      <w:r>
        <w:rPr>
          <w:sz w:val="22"/>
          <w:szCs w:val="22"/>
          <w:shd w:val="clear" w:color="auto" w:fill="FEFEFE"/>
        </w:rPr>
        <w:t>Experience supporting EAL learners in both pull-out and push-in models</w:t>
      </w:r>
    </w:p>
    <w:p w:rsidR="000B46A6" w:rsidRDefault="007B545A">
      <w:pPr>
        <w:numPr>
          <w:ilvl w:val="0"/>
          <w:numId w:val="7"/>
        </w:numPr>
        <w:spacing w:before="240" w:after="240" w:line="276" w:lineRule="auto"/>
        <w:jc w:val="both"/>
        <w:rPr>
          <w:sz w:val="22"/>
          <w:szCs w:val="22"/>
          <w:shd w:val="clear" w:color="auto" w:fill="FEFEFE"/>
        </w:rPr>
      </w:pPr>
      <w:r>
        <w:rPr>
          <w:sz w:val="22"/>
          <w:szCs w:val="22"/>
          <w:shd w:val="clear" w:color="auto" w:fill="FEFEFE"/>
        </w:rPr>
        <w:t>Familiarity with ADEK inclusion and EAL guidelines is preferred</w:t>
      </w:r>
    </w:p>
    <w:p w:rsidR="000B46A6" w:rsidRDefault="000B46A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before="0" w:after="0"/>
        <w:jc w:val="both"/>
        <w:rPr>
          <w:b/>
          <w:sz w:val="22"/>
          <w:szCs w:val="22"/>
        </w:rPr>
      </w:pPr>
    </w:p>
    <w:p w:rsidR="000B46A6" w:rsidRDefault="007B545A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before="0" w:after="0"/>
        <w:jc w:val="both"/>
        <w:rPr>
          <w:color w:val="000000"/>
        </w:rPr>
      </w:pPr>
      <w:r>
        <w:rPr>
          <w:b/>
        </w:rPr>
        <w:t>Other Requirements</w:t>
      </w:r>
    </w:p>
    <w:p w:rsidR="000B46A6" w:rsidRDefault="007B545A">
      <w:pPr>
        <w:pStyle w:val="Heading4"/>
        <w:keepNext w:val="0"/>
        <w:keepLines w:val="0"/>
        <w:shd w:val="clear" w:color="auto" w:fill="FEFEFE"/>
        <w:spacing w:line="276" w:lineRule="auto"/>
        <w:ind w:left="720" w:hanging="360"/>
        <w:jc w:val="both"/>
        <w:rPr>
          <w:sz w:val="22"/>
          <w:szCs w:val="22"/>
        </w:rPr>
      </w:pPr>
      <w:bookmarkStart w:id="5" w:name="_heading=h.6x0uc5ag8xzi" w:colFirst="0" w:colLast="0"/>
      <w:bookmarkEnd w:id="5"/>
      <w:r>
        <w:rPr>
          <w:sz w:val="22"/>
          <w:szCs w:val="22"/>
        </w:rPr>
        <w:t>Knowledge</w:t>
      </w:r>
    </w:p>
    <w:p w:rsidR="000B46A6" w:rsidRDefault="007B545A">
      <w:pPr>
        <w:numPr>
          <w:ilvl w:val="0"/>
          <w:numId w:val="4"/>
        </w:numPr>
        <w:shd w:val="clear" w:color="auto" w:fill="FEFEFE"/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>Awareness of the British curriculum and assessment methods, with an ability to support EAL students in accessing learning across all subject areas.</w:t>
      </w:r>
    </w:p>
    <w:p w:rsidR="000B46A6" w:rsidRDefault="007B545A">
      <w:pPr>
        <w:numPr>
          <w:ilvl w:val="0"/>
          <w:numId w:val="4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Expertise in English language acquisition and EAL-specific teaching strategies, including phonics, vocabular</w:t>
      </w:r>
      <w:r>
        <w:rPr>
          <w:sz w:val="22"/>
          <w:szCs w:val="22"/>
        </w:rPr>
        <w:t>y development, and grammar in context.</w:t>
      </w:r>
    </w:p>
    <w:p w:rsidR="000B46A6" w:rsidRDefault="007B545A">
      <w:pPr>
        <w:numPr>
          <w:ilvl w:val="0"/>
          <w:numId w:val="4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Understanding of inclusive education principles, language proficiency frameworks (e.g. WIDA), and differentiated instruction for multilingual learners.</w:t>
      </w:r>
    </w:p>
    <w:p w:rsidR="000B46A6" w:rsidRDefault="007B545A">
      <w:pPr>
        <w:numPr>
          <w:ilvl w:val="0"/>
          <w:numId w:val="4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Familiarity with ADEK expectations for EAL provision, inclusive e</w:t>
      </w:r>
      <w:r>
        <w:rPr>
          <w:sz w:val="22"/>
          <w:szCs w:val="22"/>
        </w:rPr>
        <w:t xml:space="preserve">ducation guidelines, and the </w:t>
      </w:r>
      <w:proofErr w:type="spellStart"/>
      <w:r>
        <w:rPr>
          <w:sz w:val="22"/>
          <w:szCs w:val="22"/>
        </w:rPr>
        <w:t>eSIS</w:t>
      </w:r>
      <w:proofErr w:type="spellEnd"/>
      <w:r>
        <w:rPr>
          <w:sz w:val="22"/>
          <w:szCs w:val="22"/>
        </w:rPr>
        <w:t xml:space="preserve"> ALN module for student tracking.</w:t>
      </w:r>
    </w:p>
    <w:p w:rsidR="000B46A6" w:rsidRDefault="007B545A">
      <w:pPr>
        <w:numPr>
          <w:ilvl w:val="0"/>
          <w:numId w:val="4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Knowledge of how to identify, assess, and monitor EAL learners, including those who may also have additional learning needs (dual-identified students).</w:t>
      </w:r>
    </w:p>
    <w:p w:rsidR="000B46A6" w:rsidRDefault="007B545A">
      <w:pPr>
        <w:numPr>
          <w:ilvl w:val="0"/>
          <w:numId w:val="4"/>
        </w:numPr>
        <w:shd w:val="clear" w:color="auto" w:fill="FEFEFE"/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Strong understanding of safeguarding,</w:t>
      </w:r>
      <w:r>
        <w:rPr>
          <w:sz w:val="22"/>
          <w:szCs w:val="22"/>
        </w:rPr>
        <w:t xml:space="preserve"> child protection, and school mental health policies with an emphasis on culturally and linguistically inclusive practice.</w:t>
      </w:r>
    </w:p>
    <w:p w:rsidR="000B46A6" w:rsidRDefault="007B545A">
      <w:pPr>
        <w:pStyle w:val="Heading4"/>
        <w:keepNext w:val="0"/>
        <w:keepLines w:val="0"/>
        <w:shd w:val="clear" w:color="auto" w:fill="FEFEFE"/>
        <w:spacing w:line="276" w:lineRule="auto"/>
        <w:ind w:left="720" w:hanging="360"/>
        <w:jc w:val="both"/>
        <w:rPr>
          <w:sz w:val="22"/>
          <w:szCs w:val="22"/>
        </w:rPr>
      </w:pPr>
      <w:bookmarkStart w:id="6" w:name="_heading=h.2y22rhf82pc4" w:colFirst="0" w:colLast="0"/>
      <w:bookmarkEnd w:id="6"/>
      <w:r>
        <w:rPr>
          <w:sz w:val="22"/>
          <w:szCs w:val="22"/>
        </w:rPr>
        <w:t>Skills</w:t>
      </w:r>
    </w:p>
    <w:p w:rsidR="000B46A6" w:rsidRDefault="007B545A">
      <w:pPr>
        <w:numPr>
          <w:ilvl w:val="0"/>
          <w:numId w:val="6"/>
        </w:numPr>
        <w:shd w:val="clear" w:color="auto" w:fill="FEFEFE"/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Excellent communication, organisation, and problem-solving skills, with the ability to explain complex language or concepts in</w:t>
      </w:r>
      <w:r>
        <w:rPr>
          <w:sz w:val="22"/>
          <w:szCs w:val="22"/>
        </w:rPr>
        <w:t xml:space="preserve"> student-friendly ways.</w:t>
      </w:r>
    </w:p>
    <w:p w:rsidR="000B46A6" w:rsidRDefault="007B545A">
      <w:pPr>
        <w:numPr>
          <w:ilvl w:val="0"/>
          <w:numId w:val="6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Strong interpersonal skills, including tact, patience, and the ability to collaborate effectively with teachers, families, and students.</w:t>
      </w:r>
    </w:p>
    <w:p w:rsidR="000B46A6" w:rsidRDefault="007B545A">
      <w:pPr>
        <w:numPr>
          <w:ilvl w:val="0"/>
          <w:numId w:val="6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Confidence in modelling EAL strategies and coaching teachers to implement inclusive, language-r</w:t>
      </w:r>
      <w:r>
        <w:rPr>
          <w:sz w:val="22"/>
          <w:szCs w:val="22"/>
        </w:rPr>
        <w:t>ich practices in mainstream classrooms.</w:t>
      </w:r>
    </w:p>
    <w:p w:rsidR="000B46A6" w:rsidRDefault="007B545A">
      <w:pPr>
        <w:numPr>
          <w:ilvl w:val="0"/>
          <w:numId w:val="6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Competence in analysing language assessment data and using it to inform instruction, intervention, and whole-school EAL development.</w:t>
      </w:r>
    </w:p>
    <w:p w:rsidR="000B46A6" w:rsidRDefault="007B545A">
      <w:pPr>
        <w:numPr>
          <w:ilvl w:val="0"/>
          <w:numId w:val="6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High IT competency for documentation, data tracking, reporting, and integrating technology into language development activities.</w:t>
      </w:r>
    </w:p>
    <w:p w:rsidR="000B46A6" w:rsidRDefault="007B545A">
      <w:pPr>
        <w:numPr>
          <w:ilvl w:val="0"/>
          <w:numId w:val="6"/>
        </w:numPr>
        <w:shd w:val="clear" w:color="auto" w:fill="FEFEFE"/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Proficiency in English (mandatory); additional language skills, particularly Arabic, are an advantage in supporting communication with families and students.</w:t>
      </w:r>
    </w:p>
    <w:p w:rsidR="000B46A6" w:rsidRDefault="007B545A">
      <w:pPr>
        <w:pStyle w:val="Heading4"/>
        <w:keepNext w:val="0"/>
        <w:keepLines w:val="0"/>
        <w:shd w:val="clear" w:color="auto" w:fill="FEFEFE"/>
        <w:spacing w:line="276" w:lineRule="auto"/>
        <w:ind w:left="720" w:hanging="360"/>
        <w:jc w:val="both"/>
        <w:rPr>
          <w:sz w:val="22"/>
          <w:szCs w:val="22"/>
        </w:rPr>
      </w:pPr>
      <w:bookmarkStart w:id="7" w:name="_heading=h.yqoj0ywwurce" w:colFirst="0" w:colLast="0"/>
      <w:bookmarkEnd w:id="7"/>
      <w:r>
        <w:rPr>
          <w:sz w:val="22"/>
          <w:szCs w:val="22"/>
        </w:rPr>
        <w:t>Personal Attributes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Empathy and active listening skills to understand and support the linguistic, </w:t>
      </w:r>
      <w:r>
        <w:rPr>
          <w:sz w:val="22"/>
          <w:szCs w:val="22"/>
        </w:rPr>
        <w:t>academic, and social needs of EAL learners.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Cultural awareness and sensitivity to diverse backgrounds, with a commitment to equity and inclusion in multilingual classrooms.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Ability to maintain confidentiality and handle sensitive student and family issues </w:t>
      </w:r>
      <w:r>
        <w:rPr>
          <w:sz w:val="22"/>
          <w:szCs w:val="22"/>
        </w:rPr>
        <w:t>with professionalism and respect.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Passionate about inclusive education and language development, with a drive to ensure all students thrive and achieve.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Reflective and solution-focused, committed to ongoing professional learning and school improvement.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Org</w:t>
      </w:r>
      <w:r>
        <w:rPr>
          <w:sz w:val="22"/>
          <w:szCs w:val="22"/>
        </w:rPr>
        <w:t>anised with a proven ability to meet deadlines, manage small-group and in-class support schedules, and track student progress.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Reliable, detail-oriented, and committed to high standards of teaching, safeguarding, and inclusion.</w:t>
      </w:r>
    </w:p>
    <w:p w:rsidR="000B46A6" w:rsidRDefault="007B545A">
      <w:pPr>
        <w:numPr>
          <w:ilvl w:val="0"/>
          <w:numId w:val="10"/>
        </w:numPr>
        <w:shd w:val="clear" w:color="auto" w:fill="FEFEFE"/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critical thinker with the </w:t>
      </w:r>
      <w:r>
        <w:rPr>
          <w:sz w:val="22"/>
          <w:szCs w:val="22"/>
        </w:rPr>
        <w:t>ability to adapt instruction, solve problems, and advocate effectively for EAL students.</w:t>
      </w:r>
    </w:p>
    <w:p w:rsidR="000B46A6" w:rsidRDefault="007B545A">
      <w:pPr>
        <w:pStyle w:val="Heading3"/>
        <w:keepNext w:val="0"/>
        <w:keepLines w:val="0"/>
        <w:shd w:val="clear" w:color="auto" w:fill="FEFEFE"/>
        <w:spacing w:line="276" w:lineRule="auto"/>
        <w:ind w:firstLine="425"/>
        <w:rPr>
          <w:sz w:val="22"/>
          <w:szCs w:val="22"/>
        </w:rPr>
      </w:pPr>
      <w:bookmarkStart w:id="8" w:name="_heading=h.4bc5irhuiatr" w:colFirst="0" w:colLast="0"/>
      <w:bookmarkEnd w:id="8"/>
      <w:r>
        <w:rPr>
          <w:sz w:val="22"/>
          <w:szCs w:val="22"/>
        </w:rPr>
        <w:t>Other Requirements</w:t>
      </w:r>
    </w:p>
    <w:p w:rsidR="000B46A6" w:rsidRDefault="007B545A">
      <w:pPr>
        <w:numPr>
          <w:ilvl w:val="0"/>
          <w:numId w:val="3"/>
        </w:numPr>
        <w:shd w:val="clear" w:color="auto" w:fill="FEFEFE"/>
        <w:spacing w:before="240" w:after="0" w:line="276" w:lineRule="auto"/>
        <w:rPr>
          <w:sz w:val="22"/>
          <w:szCs w:val="22"/>
        </w:rPr>
      </w:pPr>
      <w:r>
        <w:rPr>
          <w:sz w:val="22"/>
          <w:szCs w:val="22"/>
        </w:rPr>
        <w:t>Fluent English (spoken and written)</w:t>
      </w:r>
    </w:p>
    <w:p w:rsidR="000B46A6" w:rsidRDefault="007B545A">
      <w:pPr>
        <w:numPr>
          <w:ilvl w:val="0"/>
          <w:numId w:val="3"/>
        </w:numPr>
        <w:shd w:val="clear" w:color="auto" w:fill="FEFEFE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High standards of personal presentation and professionalism</w:t>
      </w:r>
    </w:p>
    <w:p w:rsidR="000B46A6" w:rsidRDefault="007B545A">
      <w:pPr>
        <w:numPr>
          <w:ilvl w:val="0"/>
          <w:numId w:val="3"/>
        </w:numPr>
        <w:shd w:val="clear" w:color="auto" w:fill="FEFEFE"/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Commitment to ongoing learning and reflective practice</w:t>
      </w:r>
    </w:p>
    <w:p w:rsidR="000B46A6" w:rsidRDefault="000B46A6">
      <w:pPr>
        <w:shd w:val="clear" w:color="auto" w:fill="FEFEFE"/>
        <w:spacing w:before="240" w:after="240" w:line="276" w:lineRule="auto"/>
        <w:rPr>
          <w:sz w:val="22"/>
          <w:szCs w:val="22"/>
        </w:rPr>
      </w:pPr>
    </w:p>
    <w:p w:rsidR="000B46A6" w:rsidRDefault="007B545A">
      <w:pPr>
        <w:jc w:val="both"/>
        <w:rPr>
          <w:b/>
          <w:color w:val="007D8A"/>
          <w:sz w:val="22"/>
          <w:szCs w:val="22"/>
        </w:rPr>
      </w:pPr>
      <w:r>
        <w:rPr>
          <w:b/>
          <w:color w:val="00843C"/>
          <w:sz w:val="22"/>
          <w:szCs w:val="22"/>
        </w:rPr>
        <w:t xml:space="preserve">ISP Commitment to Safeguarding Principles </w:t>
      </w:r>
    </w:p>
    <w:p w:rsidR="000B46A6" w:rsidRDefault="007B545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ISP is committed to safeguarding and promoting the welfare of children and young people and expects all staff and volunteers to share this commitment.</w:t>
      </w:r>
    </w:p>
    <w:p w:rsidR="000B46A6" w:rsidRDefault="007B545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All po</w:t>
      </w:r>
      <w:r>
        <w:rPr>
          <w:sz w:val="22"/>
          <w:szCs w:val="22"/>
        </w:rPr>
        <w:t>st holders are subject to appropriate vetting procedures, including an online due diligence search, references and satisfactory Criminal Background Checks or equivalent covering the previous 10 years’ employment history. </w:t>
      </w:r>
    </w:p>
    <w:p w:rsidR="000B46A6" w:rsidRDefault="000B46A6">
      <w:pPr>
        <w:jc w:val="both"/>
        <w:rPr>
          <w:color w:val="000000"/>
          <w:sz w:val="22"/>
          <w:szCs w:val="22"/>
        </w:rPr>
      </w:pPr>
    </w:p>
    <w:p w:rsidR="000B46A6" w:rsidRDefault="007B545A">
      <w:pPr>
        <w:jc w:val="both"/>
        <w:rPr>
          <w:b/>
          <w:color w:val="00843C"/>
          <w:sz w:val="22"/>
          <w:szCs w:val="22"/>
        </w:rPr>
      </w:pPr>
      <w:r>
        <w:rPr>
          <w:b/>
          <w:color w:val="00843C"/>
          <w:sz w:val="22"/>
          <w:szCs w:val="22"/>
        </w:rPr>
        <w:t>ISP Commitment to Diversity, Equi</w:t>
      </w:r>
      <w:r>
        <w:rPr>
          <w:b/>
          <w:color w:val="00843C"/>
          <w:sz w:val="22"/>
          <w:szCs w:val="22"/>
        </w:rPr>
        <w:t>ty, Inclusion, and Belonging</w:t>
      </w:r>
    </w:p>
    <w:p w:rsidR="000B46A6" w:rsidRDefault="007B545A">
      <w:pPr>
        <w:jc w:val="both"/>
        <w:rPr>
          <w:sz w:val="22"/>
          <w:szCs w:val="22"/>
        </w:rPr>
      </w:pPr>
      <w:bookmarkStart w:id="9" w:name="_heading=h.gjdgxs" w:colFirst="0" w:colLast="0"/>
      <w:bookmarkEnd w:id="9"/>
      <w:r>
        <w:rPr>
          <w:sz w:val="22"/>
          <w:szCs w:val="22"/>
        </w:rPr>
        <w:t xml:space="preserve">ISP is committed to strengthening our inclusive culture by identifying, hiring, developing, and retaining high-performing teammates regardless of gender, age, disability status, </w:t>
      </w:r>
      <w:proofErr w:type="spellStart"/>
      <w:r>
        <w:rPr>
          <w:sz w:val="22"/>
          <w:szCs w:val="22"/>
        </w:rPr>
        <w:t>neurodivergence</w:t>
      </w:r>
      <w:proofErr w:type="spellEnd"/>
      <w:r>
        <w:rPr>
          <w:sz w:val="22"/>
          <w:szCs w:val="22"/>
        </w:rPr>
        <w:t>, socio-economic background or oth</w:t>
      </w:r>
      <w:r>
        <w:rPr>
          <w:sz w:val="22"/>
          <w:szCs w:val="22"/>
        </w:rPr>
        <w:t xml:space="preserve">er demographic characteristics. Candidates who share our vision and principles and are interested in contributing to the success of ISP through this role are strongly encouraged to apply. </w:t>
      </w:r>
    </w:p>
    <w:sectPr w:rsidR="000B46A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5A" w:rsidRDefault="007B545A">
      <w:pPr>
        <w:spacing w:before="0" w:after="0"/>
      </w:pPr>
      <w:r>
        <w:separator/>
      </w:r>
    </w:p>
  </w:endnote>
  <w:endnote w:type="continuationSeparator" w:id="0">
    <w:p w:rsidR="007B545A" w:rsidRDefault="007B54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5A" w:rsidRDefault="007B545A">
      <w:pPr>
        <w:spacing w:before="0" w:after="0"/>
      </w:pPr>
      <w:r>
        <w:separator/>
      </w:r>
    </w:p>
  </w:footnote>
  <w:footnote w:type="continuationSeparator" w:id="0">
    <w:p w:rsidR="007B545A" w:rsidRDefault="007B54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A6" w:rsidRDefault="007B54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236294</wp:posOffset>
          </wp:positionV>
          <wp:extent cx="774000" cy="410400"/>
          <wp:effectExtent l="0" t="0" r="0" b="0"/>
          <wp:wrapNone/>
          <wp:docPr id="581509297" name="image1.jpg" descr="A green letter and a white background with University of Oregon in th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green letter and a white background with University of Oregon in th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00" cy="41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D1B"/>
    <w:multiLevelType w:val="multilevel"/>
    <w:tmpl w:val="28EEA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341059"/>
    <w:multiLevelType w:val="multilevel"/>
    <w:tmpl w:val="CAD87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161E20"/>
    <w:multiLevelType w:val="multilevel"/>
    <w:tmpl w:val="D7F0B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C604E5"/>
    <w:multiLevelType w:val="multilevel"/>
    <w:tmpl w:val="EA4C1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6124A3"/>
    <w:multiLevelType w:val="multilevel"/>
    <w:tmpl w:val="84DA2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764C4D"/>
    <w:multiLevelType w:val="multilevel"/>
    <w:tmpl w:val="B77A4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A46445"/>
    <w:multiLevelType w:val="multilevel"/>
    <w:tmpl w:val="E0EE8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FE08A8"/>
    <w:multiLevelType w:val="multilevel"/>
    <w:tmpl w:val="AC4C7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7863AA"/>
    <w:multiLevelType w:val="multilevel"/>
    <w:tmpl w:val="73DAF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4101C9"/>
    <w:multiLevelType w:val="multilevel"/>
    <w:tmpl w:val="61EE5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F32886"/>
    <w:multiLevelType w:val="multilevel"/>
    <w:tmpl w:val="AA786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A6"/>
    <w:rsid w:val="000B46A6"/>
    <w:rsid w:val="00355932"/>
    <w:rsid w:val="007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3ECC4-1806-4C22-8C91-75C96CD1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aleway" w:eastAsia="Raleway" w:hAnsi="Raleway" w:cs="Raleway"/>
        <w:sz w:val="24"/>
        <w:szCs w:val="24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2F2"/>
    <w:rPr>
      <w:rFonts w:eastAsiaTheme="minorEastAsia"/>
      <w:szCs w:val="20"/>
    </w:rPr>
  </w:style>
  <w:style w:type="paragraph" w:styleId="Heading1">
    <w:name w:val="heading 1"/>
    <w:basedOn w:val="Normal"/>
    <w:link w:val="Heading1Char"/>
    <w:uiPriority w:val="9"/>
    <w:qFormat/>
    <w:rsid w:val="003B4F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51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12F2"/>
  </w:style>
  <w:style w:type="paragraph" w:styleId="Footer">
    <w:name w:val="footer"/>
    <w:basedOn w:val="Normal"/>
    <w:link w:val="FooterChar"/>
    <w:uiPriority w:val="99"/>
    <w:unhideWhenUsed/>
    <w:rsid w:val="00751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12F2"/>
  </w:style>
  <w:style w:type="character" w:styleId="Strong">
    <w:name w:val="Strong"/>
    <w:uiPriority w:val="22"/>
    <w:rsid w:val="007512F2"/>
    <w:rPr>
      <w:b/>
      <w:bCs/>
    </w:rPr>
  </w:style>
  <w:style w:type="paragraph" w:styleId="NoSpacing">
    <w:name w:val="No Spacing"/>
    <w:uiPriority w:val="1"/>
    <w:qFormat/>
    <w:rsid w:val="007512F2"/>
    <w:pPr>
      <w:spacing w:after="0"/>
    </w:pPr>
    <w:rPr>
      <w:rFonts w:eastAsiaTheme="minorEastAsia"/>
      <w:szCs w:val="20"/>
    </w:rPr>
  </w:style>
  <w:style w:type="paragraph" w:styleId="ListParagraph">
    <w:name w:val="List Paragraph"/>
    <w:basedOn w:val="Normal"/>
    <w:uiPriority w:val="34"/>
    <w:qFormat/>
    <w:rsid w:val="007512F2"/>
    <w:pPr>
      <w:spacing w:before="0"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GB"/>
    </w:rPr>
  </w:style>
  <w:style w:type="character" w:customStyle="1" w:styleId="ui-provider">
    <w:name w:val="ui-provider"/>
    <w:basedOn w:val="DefaultParagraphFont"/>
    <w:rsid w:val="00855FBA"/>
  </w:style>
  <w:style w:type="paragraph" w:styleId="Revision">
    <w:name w:val="Revision"/>
    <w:hidden/>
    <w:uiPriority w:val="99"/>
    <w:semiHidden/>
    <w:rsid w:val="00DB6647"/>
    <w:pPr>
      <w:spacing w:after="0"/>
    </w:pPr>
    <w:rPr>
      <w:rFonts w:eastAsiaTheme="minorEastAsia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4F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unhideWhenUsed/>
    <w:rsid w:val="003B4F5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M9708aa8AwlFdv2WiYD/B/dBA==">CgMxLjAyDmgudW16anoxd3Q0ZnR2Mg5oLjZzb3dtaTg5OWpicDIOaC5hNzhqdzlrenNiZ3QyDmguYXE5ZmRrcWtxYmkyMg5oLjZ4MHVjNWFnOHh6aTIOaC4yeTIycmhmODJwYzQyDmgueXFvajB5d3d1cmNlMg5oLjRiYzVpcmh1aWF0cjIIaC5namRneHM4AHIhMVdRZ0o2WmxMMFNialJpLWt6Zy0yYU5mRnBlSmdkN2sw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Thompson</dc:creator>
  <cp:lastModifiedBy>Nicolette Van Dyk - Aspen Heights British School</cp:lastModifiedBy>
  <cp:revision>2</cp:revision>
  <dcterms:created xsi:type="dcterms:W3CDTF">2025-05-02T06:22:00Z</dcterms:created>
  <dcterms:modified xsi:type="dcterms:W3CDTF">2025-05-02T06:22:00Z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c70355820994a76e3ab29fe6f8b2955a7cf201563a29dc4549a7f4a33a1fc36b</vt:lpwstr>
  </property>
  <property fmtid="{D5CDD505-2E9C-101B-9397-08002B2CF9AE}" pid="3" name="ContentTypeId">
    <vt:lpwstr>0x010100801502F62EE6734B9D33C40B9B997DFD</vt:lpwstr>
  </property>
</Properties>
</file>