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690739"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690739" w:rsidRDefault="00EF0B77" w:rsidP="00DE0AA1">
            <w:pPr>
              <w:spacing w:before="20" w:after="20"/>
              <w:rPr>
                <w:szCs w:val="19"/>
              </w:rPr>
            </w:pPr>
            <w:r w:rsidRPr="00690739">
              <w:rPr>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FCA471E" w:rsidR="00EF0B77" w:rsidRPr="00690739" w:rsidRDefault="00394B38" w:rsidP="00DE0AA1">
            <w:pPr>
              <w:spacing w:before="20" w:after="20"/>
              <w:rPr>
                <w:szCs w:val="19"/>
              </w:rPr>
            </w:pPr>
            <w:r w:rsidRPr="00690739">
              <w:rPr>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690739" w:rsidRDefault="00EF0B77" w:rsidP="00DE0AA1">
            <w:pPr>
              <w:spacing w:before="20" w:after="20"/>
              <w:rPr>
                <w:szCs w:val="19"/>
              </w:rPr>
            </w:pPr>
            <w:r w:rsidRPr="00690739">
              <w:rPr>
                <w:szCs w:val="19"/>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511974AE" w:rsidR="00EF0B77" w:rsidRPr="00690739" w:rsidRDefault="00394B38" w:rsidP="00DE0AA1">
            <w:pPr>
              <w:spacing w:before="20" w:after="20"/>
              <w:rPr>
                <w:szCs w:val="19"/>
              </w:rPr>
            </w:pPr>
            <w:r w:rsidRPr="00690739">
              <w:rPr>
                <w:szCs w:val="19"/>
              </w:rPr>
              <w:t>Student Engagement</w:t>
            </w:r>
          </w:p>
        </w:tc>
      </w:tr>
      <w:tr w:rsidR="00EF0B77" w:rsidRPr="00690739"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690739" w:rsidRDefault="00EF0B77" w:rsidP="00DE0AA1">
            <w:pPr>
              <w:spacing w:before="20" w:after="20"/>
              <w:rPr>
                <w:szCs w:val="19"/>
              </w:rPr>
            </w:pPr>
            <w:r w:rsidRPr="00690739">
              <w:rPr>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384A0270" w:rsidR="00EF0B77" w:rsidRPr="00690739" w:rsidRDefault="00E54F29" w:rsidP="00E54F29">
            <w:pPr>
              <w:tabs>
                <w:tab w:val="clear" w:pos="4136"/>
                <w:tab w:val="left" w:pos="507"/>
              </w:tabs>
              <w:spacing w:before="20" w:after="20"/>
              <w:rPr>
                <w:szCs w:val="19"/>
              </w:rPr>
            </w:pPr>
            <w:r w:rsidRPr="00690739">
              <w:rPr>
                <w:szCs w:val="19"/>
              </w:rPr>
              <w:t xml:space="preserve">Compliance Officer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690739" w:rsidRDefault="00EF0B77" w:rsidP="00DE0AA1">
            <w:pPr>
              <w:spacing w:before="20" w:after="20"/>
              <w:rPr>
                <w:szCs w:val="19"/>
              </w:rPr>
            </w:pPr>
            <w:r w:rsidRPr="00690739">
              <w:rPr>
                <w:szCs w:val="19"/>
              </w:rPr>
              <w:t>Designation</w:t>
            </w:r>
          </w:p>
        </w:tc>
        <w:tc>
          <w:tcPr>
            <w:tcW w:w="3966" w:type="dxa"/>
            <w:tcBorders>
              <w:left w:val="single" w:sz="4" w:space="0" w:color="1F1F5F" w:themeColor="text1"/>
            </w:tcBorders>
            <w:tcMar>
              <w:left w:w="57" w:type="dxa"/>
              <w:right w:w="57" w:type="dxa"/>
            </w:tcMar>
          </w:tcPr>
          <w:p w14:paraId="7D345035" w14:textId="1A5B9F9E" w:rsidR="00EF0B77" w:rsidRPr="00690739" w:rsidRDefault="003F2869" w:rsidP="00DE0AA1">
            <w:pPr>
              <w:spacing w:before="20" w:after="20"/>
              <w:rPr>
                <w:szCs w:val="19"/>
              </w:rPr>
            </w:pPr>
            <w:r w:rsidRPr="00690739">
              <w:rPr>
                <w:szCs w:val="19"/>
              </w:rPr>
              <w:t xml:space="preserve">Administrative </w:t>
            </w:r>
            <w:r w:rsidR="00E54F29" w:rsidRPr="00690739">
              <w:rPr>
                <w:szCs w:val="19"/>
              </w:rPr>
              <w:t>Officer 6</w:t>
            </w:r>
          </w:p>
        </w:tc>
      </w:tr>
      <w:tr w:rsidR="00EF0B77" w:rsidRPr="00690739"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690739" w:rsidRDefault="00EF0B77" w:rsidP="00DE0AA1">
            <w:pPr>
              <w:spacing w:before="20" w:after="20"/>
              <w:rPr>
                <w:szCs w:val="19"/>
              </w:rPr>
            </w:pPr>
            <w:r w:rsidRPr="00690739">
              <w:rPr>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257F4311" w:rsidR="00EF0B77" w:rsidRPr="00690739" w:rsidRDefault="00C91880" w:rsidP="00DE0AA1">
            <w:pPr>
              <w:spacing w:before="20" w:after="20"/>
              <w:rPr>
                <w:szCs w:val="19"/>
              </w:rPr>
            </w:pPr>
            <w:r w:rsidRPr="00690739">
              <w:rPr>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690739" w:rsidRDefault="00EF0B77" w:rsidP="00DE0AA1">
            <w:pPr>
              <w:spacing w:before="20" w:after="20"/>
              <w:rPr>
                <w:szCs w:val="19"/>
              </w:rPr>
            </w:pPr>
            <w:r w:rsidRPr="00690739">
              <w:rPr>
                <w:szCs w:val="19"/>
              </w:rPr>
              <w:t>Duration</w:t>
            </w:r>
          </w:p>
        </w:tc>
        <w:tc>
          <w:tcPr>
            <w:tcW w:w="3966" w:type="dxa"/>
            <w:tcBorders>
              <w:left w:val="single" w:sz="4" w:space="0" w:color="1F1F5F" w:themeColor="text1"/>
            </w:tcBorders>
            <w:tcMar>
              <w:left w:w="57" w:type="dxa"/>
              <w:right w:w="57" w:type="dxa"/>
            </w:tcMar>
          </w:tcPr>
          <w:p w14:paraId="3D2C43A4" w14:textId="1B2326E4" w:rsidR="00EF0B77" w:rsidRPr="00690739" w:rsidRDefault="001F0645" w:rsidP="001F0645">
            <w:pPr>
              <w:spacing w:before="20" w:after="20"/>
              <w:rPr>
                <w:szCs w:val="19"/>
              </w:rPr>
            </w:pPr>
            <w:r w:rsidRPr="00690739">
              <w:rPr>
                <w:szCs w:val="19"/>
              </w:rPr>
              <w:t>Fixed</w:t>
            </w:r>
            <w:r w:rsidR="006B1503" w:rsidRPr="00690739">
              <w:rPr>
                <w:szCs w:val="19"/>
              </w:rPr>
              <w:t xml:space="preserve"> </w:t>
            </w:r>
            <w:r w:rsidR="00C31AEB" w:rsidRPr="00690739">
              <w:rPr>
                <w:szCs w:val="19"/>
              </w:rPr>
              <w:t>31</w:t>
            </w:r>
            <w:r w:rsidRPr="00690739">
              <w:rPr>
                <w:szCs w:val="19"/>
              </w:rPr>
              <w:t>/08/</w:t>
            </w:r>
            <w:r w:rsidR="006B1503" w:rsidRPr="00690739">
              <w:rPr>
                <w:szCs w:val="19"/>
              </w:rPr>
              <w:t>2021</w:t>
            </w:r>
          </w:p>
        </w:tc>
      </w:tr>
      <w:tr w:rsidR="00EF0B77" w:rsidRPr="00690739"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690739" w:rsidRDefault="00EF0B77" w:rsidP="00DE0AA1">
            <w:pPr>
              <w:spacing w:before="20" w:after="20"/>
              <w:rPr>
                <w:szCs w:val="19"/>
              </w:rPr>
            </w:pPr>
            <w:r w:rsidRPr="00690739">
              <w:rPr>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56C8E607" w:rsidR="00EF0B77" w:rsidRPr="00690739" w:rsidRDefault="00690739" w:rsidP="00DE0AA1">
            <w:pPr>
              <w:spacing w:before="20" w:after="20"/>
              <w:rPr>
                <w:szCs w:val="19"/>
              </w:rPr>
            </w:pPr>
            <w:r w:rsidRPr="00690739">
              <w:rPr>
                <w:szCs w:val="19"/>
                <w:lang w:val="en-GB"/>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690739" w:rsidRDefault="00EF0B77" w:rsidP="00DE0AA1">
            <w:pPr>
              <w:spacing w:before="20" w:after="20"/>
              <w:rPr>
                <w:szCs w:val="19"/>
              </w:rPr>
            </w:pPr>
            <w:r w:rsidRPr="00690739">
              <w:rPr>
                <w:szCs w:val="19"/>
              </w:rPr>
              <w:t>Location</w:t>
            </w:r>
          </w:p>
        </w:tc>
        <w:tc>
          <w:tcPr>
            <w:tcW w:w="3966" w:type="dxa"/>
            <w:tcBorders>
              <w:left w:val="single" w:sz="4" w:space="0" w:color="1F1F5F" w:themeColor="text1"/>
            </w:tcBorders>
            <w:tcMar>
              <w:left w:w="57" w:type="dxa"/>
              <w:right w:w="57" w:type="dxa"/>
            </w:tcMar>
          </w:tcPr>
          <w:p w14:paraId="09461B86" w14:textId="116DF85C" w:rsidR="00EF0B77" w:rsidRPr="00690739" w:rsidRDefault="002052D2" w:rsidP="00DE0AA1">
            <w:pPr>
              <w:spacing w:before="20" w:after="20"/>
              <w:rPr>
                <w:szCs w:val="19"/>
              </w:rPr>
            </w:pPr>
            <w:r w:rsidRPr="00690739">
              <w:rPr>
                <w:szCs w:val="19"/>
              </w:rPr>
              <w:t xml:space="preserve">Palmerston, </w:t>
            </w:r>
            <w:r w:rsidRPr="00690739">
              <w:rPr>
                <w:rFonts w:cs="Helvetica"/>
                <w:color w:val="333333"/>
                <w:szCs w:val="19"/>
                <w:shd w:val="clear" w:color="auto" w:fill="FFFFFF"/>
              </w:rPr>
              <w:t>Galiwinku, Nhulunbuy</w:t>
            </w:r>
          </w:p>
        </w:tc>
      </w:tr>
      <w:tr w:rsidR="00394B38" w:rsidRPr="00690739" w14:paraId="5F2A0EC4" w14:textId="77777777" w:rsidTr="00385B9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394B38" w:rsidRPr="00690739" w:rsidRDefault="00394B38" w:rsidP="00394B38">
            <w:pPr>
              <w:spacing w:before="20" w:after="20"/>
              <w:rPr>
                <w:szCs w:val="19"/>
                <w:lang w:val="en-GB"/>
              </w:rPr>
            </w:pPr>
            <w:r w:rsidRPr="00690739">
              <w:rPr>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7499318" w:rsidR="00394B38" w:rsidRPr="00690739" w:rsidRDefault="0051495C" w:rsidP="00394B38">
            <w:pPr>
              <w:spacing w:before="20" w:after="20"/>
              <w:rPr>
                <w:szCs w:val="19"/>
              </w:rPr>
            </w:pPr>
            <w:r w:rsidRPr="00690739">
              <w:rPr>
                <w:szCs w:val="19"/>
              </w:rPr>
              <w:t>41274</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394B38" w:rsidRPr="00690739" w:rsidRDefault="00394B38" w:rsidP="00394B38">
            <w:pPr>
              <w:spacing w:before="20" w:after="20"/>
              <w:rPr>
                <w:szCs w:val="19"/>
              </w:rPr>
            </w:pPr>
            <w:r w:rsidRPr="00690739">
              <w:rPr>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26C2A145" w:rsidR="00394B38" w:rsidRPr="00690739" w:rsidRDefault="00C91880" w:rsidP="00394B38">
            <w:pPr>
              <w:spacing w:before="20" w:after="20"/>
              <w:rPr>
                <w:szCs w:val="19"/>
              </w:rPr>
            </w:pPr>
            <w:r w:rsidRPr="00690739">
              <w:rPr>
                <w:szCs w:val="19"/>
              </w:rPr>
              <w:t>211724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394B38" w:rsidRPr="00690739" w:rsidRDefault="00394B38" w:rsidP="00394B38">
            <w:pPr>
              <w:spacing w:before="20" w:after="20"/>
              <w:rPr>
                <w:szCs w:val="19"/>
              </w:rPr>
            </w:pPr>
            <w:r w:rsidRPr="00690739">
              <w:rPr>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vAlign w:val="center"/>
          </w:tcPr>
          <w:p w14:paraId="3BF91F14" w14:textId="7BBF6254" w:rsidR="00394B38" w:rsidRPr="00690739" w:rsidRDefault="003E2D53" w:rsidP="00394B38">
            <w:pPr>
              <w:tabs>
                <w:tab w:val="clear" w:pos="4136"/>
                <w:tab w:val="left" w:pos="1110"/>
              </w:tabs>
              <w:spacing w:before="20" w:after="20"/>
              <w:rPr>
                <w:szCs w:val="19"/>
              </w:rPr>
            </w:pPr>
            <w:r w:rsidRPr="00690739">
              <w:rPr>
                <w:szCs w:val="19"/>
                <w:lang w:val="en-GB"/>
              </w:rPr>
              <w:t>13/05/2021</w:t>
            </w:r>
          </w:p>
        </w:tc>
      </w:tr>
      <w:tr w:rsidR="00394B38" w:rsidRPr="00690739"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394B38" w:rsidRPr="00690739" w:rsidRDefault="00394B38" w:rsidP="00394B38">
            <w:pPr>
              <w:spacing w:before="20" w:after="20"/>
              <w:rPr>
                <w:szCs w:val="19"/>
                <w:lang w:val="en-GB"/>
              </w:rPr>
            </w:pPr>
            <w:r w:rsidRPr="00690739">
              <w:rPr>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144CC1BE" w:rsidR="00394B38" w:rsidRPr="00690739" w:rsidRDefault="006F7241" w:rsidP="006F7241">
            <w:pPr>
              <w:spacing w:before="20" w:after="20"/>
              <w:rPr>
                <w:szCs w:val="19"/>
              </w:rPr>
            </w:pPr>
            <w:r w:rsidRPr="00690739">
              <w:rPr>
                <w:szCs w:val="19"/>
              </w:rPr>
              <w:t xml:space="preserve">Heber-Jay Martin on </w:t>
            </w:r>
            <w:r w:rsidR="006B1503" w:rsidRPr="00690739">
              <w:rPr>
                <w:szCs w:val="19"/>
              </w:rPr>
              <w:t>08 8987 0881</w:t>
            </w:r>
            <w:r w:rsidRPr="00690739">
              <w:rPr>
                <w:szCs w:val="19"/>
              </w:rPr>
              <w:t xml:space="preserve"> or</w:t>
            </w:r>
            <w:r w:rsidR="00C31AEB" w:rsidRPr="00690739">
              <w:rPr>
                <w:szCs w:val="19"/>
              </w:rPr>
              <w:t xml:space="preserve"> </w:t>
            </w:r>
            <w:hyperlink r:id="rId9" w:history="1">
              <w:r w:rsidRPr="00690739">
                <w:rPr>
                  <w:rStyle w:val="Hyperlink"/>
                  <w:szCs w:val="19"/>
                </w:rPr>
                <w:t>heber-jay.martin@education.gov.au</w:t>
              </w:r>
            </w:hyperlink>
            <w:r w:rsidRPr="00690739">
              <w:rPr>
                <w:szCs w:val="19"/>
              </w:rPr>
              <w:t xml:space="preserve"> </w:t>
            </w:r>
          </w:p>
        </w:tc>
      </w:tr>
      <w:tr w:rsidR="00394B38" w:rsidRPr="00690739"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394B38" w:rsidRPr="00690739" w:rsidRDefault="00394B38" w:rsidP="00394B38">
            <w:pPr>
              <w:spacing w:before="20" w:after="20"/>
              <w:rPr>
                <w:szCs w:val="19"/>
                <w:lang w:val="en-GB"/>
              </w:rPr>
            </w:pPr>
            <w:r w:rsidRPr="00690739">
              <w:rPr>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23EE512F" w:rsidR="00394B38" w:rsidRPr="00690739" w:rsidRDefault="009F4F80" w:rsidP="00394B38">
            <w:pPr>
              <w:spacing w:after="0" w:line="240" w:lineRule="auto"/>
              <w:rPr>
                <w:szCs w:val="19"/>
                <w:lang w:val="en-GB"/>
              </w:rPr>
            </w:pPr>
            <w:hyperlink r:id="rId10" w:history="1">
              <w:r w:rsidRPr="00690739">
                <w:rPr>
                  <w:rStyle w:val="Hyperlink"/>
                  <w:szCs w:val="19"/>
                  <w:lang w:val="en-GB"/>
                </w:rPr>
                <w:t>www.education.nt.gov.au</w:t>
              </w:r>
            </w:hyperlink>
            <w:r w:rsidRPr="00690739">
              <w:rPr>
                <w:szCs w:val="19"/>
                <w:lang w:val="en-GB"/>
              </w:rPr>
              <w:t xml:space="preserve"> </w:t>
            </w:r>
            <w:r w:rsidR="006F7241" w:rsidRPr="00690739">
              <w:rPr>
                <w:szCs w:val="19"/>
                <w:lang w:val="en-GB"/>
              </w:rPr>
              <w:t xml:space="preserve"> </w:t>
            </w:r>
          </w:p>
        </w:tc>
      </w:tr>
      <w:tr w:rsidR="00394B38" w:rsidRPr="00690739"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394B38" w:rsidRPr="00690739" w:rsidRDefault="00394B38" w:rsidP="00394B38">
            <w:pPr>
              <w:spacing w:before="20" w:after="20"/>
              <w:rPr>
                <w:rFonts w:cs="Arial"/>
                <w:bCs/>
                <w:iCs/>
                <w:szCs w:val="19"/>
                <w:lang w:val="en-GB"/>
              </w:rPr>
            </w:pPr>
            <w:r w:rsidRPr="00690739">
              <w:rPr>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2A7D3968" w:rsidR="00394B38" w:rsidRPr="00690739" w:rsidRDefault="006F7241" w:rsidP="00394B38">
            <w:pPr>
              <w:spacing w:before="20" w:after="20"/>
              <w:rPr>
                <w:szCs w:val="19"/>
              </w:rPr>
            </w:pPr>
            <w:hyperlink r:id="rId11" w:history="1">
              <w:r w:rsidRPr="00690739">
                <w:rPr>
                  <w:rStyle w:val="Hyperlink"/>
                  <w:szCs w:val="19"/>
                </w:rPr>
                <w:t>https://jobs.nt.gov.au/Home/JobDetails?rtfId=211724</w:t>
              </w:r>
            </w:hyperlink>
            <w:r w:rsidRPr="00690739">
              <w:rPr>
                <w:szCs w:val="19"/>
              </w:rPr>
              <w:t xml:space="preserve"> </w:t>
            </w:r>
          </w:p>
        </w:tc>
      </w:tr>
      <w:tr w:rsidR="00394B38" w:rsidRPr="00690739"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394B38" w:rsidRPr="00690739" w:rsidRDefault="00394B38" w:rsidP="00394B38">
            <w:pPr>
              <w:pStyle w:val="Heading1"/>
              <w:outlineLvl w:val="0"/>
              <w:rPr>
                <w:sz w:val="19"/>
                <w:szCs w:val="19"/>
              </w:rPr>
            </w:pPr>
            <w:r w:rsidRPr="00690739">
              <w:rPr>
                <w:sz w:val="19"/>
                <w:szCs w:val="19"/>
              </w:rPr>
              <w:t>Information for applicants</w:t>
            </w:r>
          </w:p>
          <w:p w14:paraId="148A22C9" w14:textId="77777777" w:rsidR="00394B38" w:rsidRPr="00690739" w:rsidRDefault="00394B38" w:rsidP="00394B38">
            <w:pPr>
              <w:rPr>
                <w:szCs w:val="19"/>
              </w:rPr>
            </w:pPr>
            <w:r w:rsidRPr="00690739">
              <w:rPr>
                <w:szCs w:val="19"/>
              </w:rPr>
              <w:t xml:space="preserve">Applications must be limited to a one-page summary sheet and detailed resume-. </w:t>
            </w:r>
          </w:p>
          <w:p w14:paraId="40FB7E14" w14:textId="48451AD7" w:rsidR="00394B38" w:rsidRPr="00690739" w:rsidRDefault="00394B38" w:rsidP="00394B38">
            <w:pPr>
              <w:rPr>
                <w:szCs w:val="19"/>
              </w:rPr>
            </w:pPr>
            <w:r w:rsidRPr="00690739">
              <w:rPr>
                <w:szCs w:val="19"/>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690739">
                <w:rPr>
                  <w:rStyle w:val="Hyperlink"/>
                  <w:szCs w:val="19"/>
                </w:rPr>
                <w:t>OCPE website</w:t>
              </w:r>
            </w:hyperlink>
            <w:r w:rsidRPr="00690739">
              <w:rPr>
                <w:szCs w:val="19"/>
              </w:rPr>
              <w:t>.</w:t>
            </w:r>
          </w:p>
          <w:p w14:paraId="2FBAB85D" w14:textId="3C666BEA" w:rsidR="00394B38" w:rsidRPr="00690739" w:rsidRDefault="00394B38" w:rsidP="00E54F29">
            <w:pPr>
              <w:rPr>
                <w:szCs w:val="19"/>
              </w:rPr>
            </w:pPr>
            <w:r w:rsidRPr="00690739">
              <w:rPr>
                <w:szCs w:val="19"/>
              </w:rPr>
              <w:t>Under the agency’s Special Measures Recruitment Plan eligible Aboriginal and Torres Strait Island</w:t>
            </w:r>
            <w:r w:rsidR="00E54F29" w:rsidRPr="00690739">
              <w:rPr>
                <w:szCs w:val="19"/>
              </w:rPr>
              <w:t xml:space="preserve">er (Aboriginal) applicants will </w:t>
            </w:r>
            <w:r w:rsidRPr="00690739">
              <w:rPr>
                <w:szCs w:val="19"/>
              </w:rPr>
              <w:t xml:space="preserve">be granted priority consideration for this vacancy. For more information on Special Measures, go to the </w:t>
            </w:r>
            <w:hyperlink r:id="rId13" w:history="1">
              <w:r w:rsidRPr="00690739">
                <w:rPr>
                  <w:rStyle w:val="Hyperlink"/>
                  <w:szCs w:val="19"/>
                </w:rPr>
                <w:t>OCPE website</w:t>
              </w:r>
            </w:hyperlink>
            <w:r w:rsidRPr="00690739">
              <w:rPr>
                <w:szCs w:val="19"/>
              </w:rPr>
              <w:t>.</w:t>
            </w:r>
          </w:p>
        </w:tc>
      </w:tr>
    </w:tbl>
    <w:p w14:paraId="23F00BD8" w14:textId="77777777" w:rsidR="00192557" w:rsidRPr="00690739" w:rsidRDefault="00192557" w:rsidP="00192557">
      <w:pPr>
        <w:pStyle w:val="Heading1"/>
        <w:spacing w:before="0"/>
        <w:rPr>
          <w:sz w:val="19"/>
          <w:szCs w:val="19"/>
        </w:rPr>
      </w:pPr>
    </w:p>
    <w:p w14:paraId="178138A6" w14:textId="77C38C73" w:rsidR="002942D4" w:rsidRPr="00690739" w:rsidRDefault="003116ED" w:rsidP="00192557">
      <w:pPr>
        <w:pStyle w:val="Heading1"/>
        <w:spacing w:before="0"/>
        <w:rPr>
          <w:sz w:val="19"/>
          <w:szCs w:val="19"/>
        </w:rPr>
      </w:pPr>
      <w:r w:rsidRPr="00690739">
        <w:rPr>
          <w:sz w:val="19"/>
          <w:szCs w:val="19"/>
        </w:rPr>
        <w:t xml:space="preserve">Primary </w:t>
      </w:r>
      <w:r w:rsidR="002942D4" w:rsidRPr="00690739">
        <w:rPr>
          <w:sz w:val="19"/>
          <w:szCs w:val="19"/>
        </w:rPr>
        <w:t>objective</w:t>
      </w:r>
    </w:p>
    <w:p w14:paraId="6A874FDD" w14:textId="77777777" w:rsidR="00E54F29" w:rsidRPr="00690739" w:rsidRDefault="00E54F29" w:rsidP="00192557">
      <w:pPr>
        <w:widowControl w:val="0"/>
        <w:tabs>
          <w:tab w:val="clear" w:pos="4136"/>
        </w:tabs>
        <w:spacing w:after="0" w:line="240" w:lineRule="auto"/>
        <w:rPr>
          <w:rFonts w:eastAsiaTheme="minorEastAsia"/>
          <w:iCs/>
          <w:szCs w:val="19"/>
        </w:rPr>
      </w:pPr>
      <w:r w:rsidRPr="00690739">
        <w:rPr>
          <w:rFonts w:eastAsiaTheme="minorEastAsia"/>
          <w:iCs/>
          <w:szCs w:val="19"/>
        </w:rPr>
        <w:t>Compliance Officers are responsible for applying punitive measures on parents, guardians and independent students who are in breach of the educational provision of compulsory school age children and young people as outlined in the Northern Territory Education Act with the aim of re-engaging students of compulsory scho</w:t>
      </w:r>
      <w:bookmarkStart w:id="0" w:name="_GoBack"/>
      <w:bookmarkEnd w:id="0"/>
      <w:r w:rsidRPr="00690739">
        <w:rPr>
          <w:rFonts w:eastAsiaTheme="minorEastAsia"/>
          <w:iCs/>
          <w:szCs w:val="19"/>
        </w:rPr>
        <w:t>ol age into education, training, or an eligible option.</w:t>
      </w:r>
    </w:p>
    <w:p w14:paraId="6560406B" w14:textId="77777777" w:rsidR="00192557" w:rsidRPr="00690739" w:rsidRDefault="00192557" w:rsidP="00192557">
      <w:pPr>
        <w:pStyle w:val="Heading1"/>
        <w:spacing w:before="0"/>
        <w:rPr>
          <w:sz w:val="19"/>
          <w:szCs w:val="19"/>
        </w:rPr>
      </w:pPr>
    </w:p>
    <w:p w14:paraId="5CE5E55D" w14:textId="54B9578B" w:rsidR="002942D4" w:rsidRPr="00690739" w:rsidRDefault="002942D4" w:rsidP="00192557">
      <w:pPr>
        <w:pStyle w:val="Heading1"/>
        <w:spacing w:before="0"/>
        <w:rPr>
          <w:sz w:val="19"/>
          <w:szCs w:val="19"/>
        </w:rPr>
      </w:pPr>
      <w:r w:rsidRPr="00690739">
        <w:rPr>
          <w:sz w:val="19"/>
          <w:szCs w:val="19"/>
        </w:rPr>
        <w:t>Context statement</w:t>
      </w:r>
    </w:p>
    <w:p w14:paraId="5C9A57D8" w14:textId="77777777" w:rsidR="00E54F29" w:rsidRPr="00690739" w:rsidRDefault="00E54F29" w:rsidP="00192557">
      <w:pPr>
        <w:widowControl w:val="0"/>
        <w:tabs>
          <w:tab w:val="clear" w:pos="4136"/>
        </w:tabs>
        <w:spacing w:after="0" w:line="240" w:lineRule="auto"/>
        <w:rPr>
          <w:rFonts w:eastAsiaTheme="minorEastAsia"/>
          <w:iCs/>
          <w:szCs w:val="19"/>
        </w:rPr>
      </w:pPr>
      <w:r w:rsidRPr="00690739">
        <w:rPr>
          <w:rFonts w:eastAsiaTheme="minorEastAsia"/>
          <w:iCs/>
          <w:szCs w:val="19"/>
        </w:rPr>
        <w:t>The Student Engagement Team is responsible for the implementation and management of a range of Australian and Northern Territory Government initiatives, focused on student attendance and engagement in schooling or other eligible options, leading to improved school enrolment and attendance rates in the Northern Territory.</w:t>
      </w:r>
    </w:p>
    <w:p w14:paraId="39F9BC4C" w14:textId="77777777" w:rsidR="00192557" w:rsidRPr="00690739" w:rsidRDefault="00192557" w:rsidP="00192557">
      <w:pPr>
        <w:pStyle w:val="Heading1"/>
        <w:spacing w:before="0"/>
        <w:rPr>
          <w:sz w:val="19"/>
          <w:szCs w:val="19"/>
        </w:rPr>
      </w:pPr>
    </w:p>
    <w:p w14:paraId="321913CA" w14:textId="4859D97F" w:rsidR="002A321B" w:rsidRPr="00690739" w:rsidRDefault="00B84E17" w:rsidP="00192557">
      <w:pPr>
        <w:pStyle w:val="Heading1"/>
        <w:spacing w:before="0"/>
        <w:rPr>
          <w:sz w:val="19"/>
          <w:szCs w:val="19"/>
        </w:rPr>
      </w:pPr>
      <w:r w:rsidRPr="00690739">
        <w:rPr>
          <w:sz w:val="19"/>
          <w:szCs w:val="19"/>
        </w:rPr>
        <w:t>Key d</w:t>
      </w:r>
      <w:r w:rsidR="00784A4B" w:rsidRPr="00690739">
        <w:rPr>
          <w:sz w:val="19"/>
          <w:szCs w:val="19"/>
        </w:rPr>
        <w:t xml:space="preserve">uties and </w:t>
      </w:r>
      <w:r w:rsidRPr="00690739">
        <w:rPr>
          <w:sz w:val="19"/>
          <w:szCs w:val="19"/>
        </w:rPr>
        <w:t>r</w:t>
      </w:r>
      <w:r w:rsidR="00D20905" w:rsidRPr="00690739">
        <w:rPr>
          <w:sz w:val="19"/>
          <w:szCs w:val="19"/>
        </w:rPr>
        <w:t>esponsibilities</w:t>
      </w:r>
    </w:p>
    <w:p w14:paraId="3993023D" w14:textId="77777777" w:rsidR="00E54F29" w:rsidRPr="00690739" w:rsidRDefault="00E54F29" w:rsidP="00192557">
      <w:pPr>
        <w:widowControl w:val="0"/>
        <w:numPr>
          <w:ilvl w:val="0"/>
          <w:numId w:val="16"/>
        </w:numPr>
        <w:tabs>
          <w:tab w:val="clear" w:pos="4136"/>
          <w:tab w:val="num" w:pos="-5529"/>
        </w:tabs>
        <w:spacing w:after="0" w:line="240" w:lineRule="auto"/>
        <w:ind w:hanging="323"/>
        <w:rPr>
          <w:rFonts w:eastAsiaTheme="minorEastAsia"/>
          <w:iCs/>
          <w:szCs w:val="19"/>
        </w:rPr>
      </w:pPr>
      <w:r w:rsidRPr="00690739">
        <w:rPr>
          <w:rFonts w:eastAsiaTheme="minorEastAsia"/>
          <w:iCs/>
          <w:szCs w:val="19"/>
        </w:rPr>
        <w:t xml:space="preserve">As an authorised Person under the Northern Territory Education Act, issue legal notices in relation to school enrolment and attendance, including the issuing of infringement notices and summons’ to parents, guardians, or independent students to appear in court. </w:t>
      </w:r>
    </w:p>
    <w:p w14:paraId="57C9C363" w14:textId="77777777" w:rsidR="00E54F29" w:rsidRPr="00690739" w:rsidRDefault="00E54F29" w:rsidP="00192557">
      <w:pPr>
        <w:widowControl w:val="0"/>
        <w:numPr>
          <w:ilvl w:val="0"/>
          <w:numId w:val="16"/>
        </w:numPr>
        <w:tabs>
          <w:tab w:val="clear" w:pos="4136"/>
          <w:tab w:val="num" w:pos="-5529"/>
        </w:tabs>
        <w:spacing w:after="0" w:line="240" w:lineRule="auto"/>
        <w:ind w:hanging="323"/>
        <w:rPr>
          <w:rFonts w:eastAsiaTheme="minorEastAsia"/>
          <w:iCs/>
          <w:szCs w:val="19"/>
        </w:rPr>
      </w:pPr>
      <w:r w:rsidRPr="00690739">
        <w:rPr>
          <w:rFonts w:eastAsiaTheme="minorEastAsia"/>
          <w:iCs/>
          <w:szCs w:val="19"/>
        </w:rPr>
        <w:t xml:space="preserve">Analyse enrolment and attendance data, prepare and document evidence, coordinate prosecution briefs and other material as required for submission in Court. </w:t>
      </w:r>
    </w:p>
    <w:p w14:paraId="72599603" w14:textId="499A1DB6" w:rsidR="00E54F29" w:rsidRPr="00690739" w:rsidRDefault="00E54F29" w:rsidP="00192557">
      <w:pPr>
        <w:widowControl w:val="0"/>
        <w:numPr>
          <w:ilvl w:val="0"/>
          <w:numId w:val="16"/>
        </w:numPr>
        <w:tabs>
          <w:tab w:val="clear" w:pos="4136"/>
          <w:tab w:val="num" w:pos="-5529"/>
        </w:tabs>
        <w:spacing w:after="0" w:line="240" w:lineRule="auto"/>
        <w:ind w:hanging="323"/>
        <w:rPr>
          <w:rFonts w:eastAsiaTheme="minorEastAsia"/>
          <w:iCs/>
          <w:szCs w:val="19"/>
        </w:rPr>
      </w:pPr>
      <w:r w:rsidRPr="00690739">
        <w:rPr>
          <w:rFonts w:eastAsiaTheme="minorEastAsia"/>
          <w:iCs/>
          <w:szCs w:val="19"/>
        </w:rPr>
        <w:t>Accountable for the efficient and effective monitoring and compliance of students in approved eligible options programs across urban and remote settings in the N</w:t>
      </w:r>
      <w:r w:rsidR="00761D14" w:rsidRPr="00690739">
        <w:rPr>
          <w:rFonts w:eastAsiaTheme="minorEastAsia"/>
          <w:iCs/>
          <w:szCs w:val="19"/>
        </w:rPr>
        <w:t>orthern Territory.</w:t>
      </w:r>
    </w:p>
    <w:p w14:paraId="71DCE440" w14:textId="77777777" w:rsidR="00E54F29" w:rsidRPr="00690739" w:rsidRDefault="00E54F29" w:rsidP="00192557">
      <w:pPr>
        <w:widowControl w:val="0"/>
        <w:numPr>
          <w:ilvl w:val="0"/>
          <w:numId w:val="16"/>
        </w:numPr>
        <w:tabs>
          <w:tab w:val="clear" w:pos="4136"/>
          <w:tab w:val="num" w:pos="-5529"/>
        </w:tabs>
        <w:spacing w:after="0" w:line="240" w:lineRule="auto"/>
        <w:ind w:hanging="323"/>
        <w:rPr>
          <w:rFonts w:eastAsiaTheme="minorEastAsia"/>
          <w:iCs/>
          <w:szCs w:val="19"/>
        </w:rPr>
      </w:pPr>
      <w:r w:rsidRPr="00690739">
        <w:rPr>
          <w:rFonts w:eastAsiaTheme="minorEastAsia"/>
          <w:iCs/>
          <w:szCs w:val="19"/>
        </w:rPr>
        <w:t xml:space="preserve">Work collaboratively with Engagement &amp; Partnerships to ensure efficient and effective engagement on service delivery and reporting. </w:t>
      </w:r>
    </w:p>
    <w:p w14:paraId="422D727F" w14:textId="77777777" w:rsidR="00E54F29" w:rsidRPr="00690739" w:rsidRDefault="00E54F29" w:rsidP="00192557">
      <w:pPr>
        <w:widowControl w:val="0"/>
        <w:numPr>
          <w:ilvl w:val="0"/>
          <w:numId w:val="16"/>
        </w:numPr>
        <w:tabs>
          <w:tab w:val="clear" w:pos="4136"/>
          <w:tab w:val="num" w:pos="-5529"/>
        </w:tabs>
        <w:spacing w:after="0" w:line="240" w:lineRule="auto"/>
        <w:ind w:hanging="323"/>
        <w:rPr>
          <w:rFonts w:eastAsiaTheme="minorEastAsia"/>
          <w:iCs/>
          <w:szCs w:val="19"/>
        </w:rPr>
      </w:pPr>
      <w:r w:rsidRPr="00690739">
        <w:rPr>
          <w:rFonts w:eastAsiaTheme="minorEastAsia"/>
          <w:iCs/>
          <w:szCs w:val="19"/>
        </w:rPr>
        <w:t xml:space="preserve">Maintain a high level of data and record keeping to inform evidence-based analysis. </w:t>
      </w:r>
    </w:p>
    <w:p w14:paraId="7DC5122C" w14:textId="77777777" w:rsidR="00192557" w:rsidRPr="00690739" w:rsidRDefault="00192557" w:rsidP="00192557">
      <w:pPr>
        <w:pStyle w:val="Heading1"/>
        <w:spacing w:before="0"/>
        <w:rPr>
          <w:sz w:val="19"/>
          <w:szCs w:val="19"/>
        </w:rPr>
      </w:pPr>
    </w:p>
    <w:p w14:paraId="634D8132" w14:textId="3161534A" w:rsidR="002A321B" w:rsidRPr="00690739" w:rsidRDefault="00B84E17" w:rsidP="00192557">
      <w:pPr>
        <w:pStyle w:val="Heading1"/>
        <w:spacing w:before="0"/>
        <w:rPr>
          <w:sz w:val="19"/>
          <w:szCs w:val="19"/>
        </w:rPr>
      </w:pPr>
      <w:r w:rsidRPr="00690739">
        <w:rPr>
          <w:sz w:val="19"/>
          <w:szCs w:val="19"/>
        </w:rPr>
        <w:t>Selection c</w:t>
      </w:r>
      <w:r w:rsidR="00D20905" w:rsidRPr="00690739">
        <w:rPr>
          <w:sz w:val="19"/>
          <w:szCs w:val="19"/>
        </w:rPr>
        <w:t>riteria</w:t>
      </w:r>
    </w:p>
    <w:p w14:paraId="3D7D682A" w14:textId="77777777" w:rsidR="005573A3" w:rsidRPr="00690739" w:rsidRDefault="005573A3" w:rsidP="00192557">
      <w:pPr>
        <w:pStyle w:val="Heading1"/>
        <w:spacing w:before="0"/>
        <w:rPr>
          <w:sz w:val="19"/>
          <w:szCs w:val="19"/>
        </w:rPr>
      </w:pPr>
      <w:r w:rsidRPr="00690739">
        <w:rPr>
          <w:sz w:val="19"/>
          <w:szCs w:val="19"/>
        </w:rPr>
        <w:t>Essential</w:t>
      </w:r>
    </w:p>
    <w:p w14:paraId="530BE6C2" w14:textId="77777777" w:rsidR="00E54F29" w:rsidRPr="00690739" w:rsidRDefault="00E54F29" w:rsidP="00192557">
      <w:pPr>
        <w:widowControl w:val="0"/>
        <w:numPr>
          <w:ilvl w:val="0"/>
          <w:numId w:val="17"/>
        </w:numPr>
        <w:tabs>
          <w:tab w:val="clear" w:pos="4136"/>
        </w:tabs>
        <w:spacing w:after="0" w:line="240" w:lineRule="auto"/>
        <w:rPr>
          <w:szCs w:val="19"/>
          <w:lang w:val="en-GB"/>
        </w:rPr>
      </w:pPr>
      <w:r w:rsidRPr="00690739">
        <w:rPr>
          <w:szCs w:val="19"/>
          <w:lang w:val="en-GB"/>
        </w:rPr>
        <w:t>Demonstrated ability to work in a court base legislative environment including interpreting legislation, conducting research and complex case management, and prepare student attendance data for submission.</w:t>
      </w:r>
    </w:p>
    <w:p w14:paraId="0AA087BB" w14:textId="0CC75CA2" w:rsidR="00E54F29" w:rsidRPr="00690739" w:rsidRDefault="00E54F29" w:rsidP="00192557">
      <w:pPr>
        <w:widowControl w:val="0"/>
        <w:numPr>
          <w:ilvl w:val="0"/>
          <w:numId w:val="17"/>
        </w:numPr>
        <w:tabs>
          <w:tab w:val="clear" w:pos="4136"/>
        </w:tabs>
        <w:spacing w:after="0" w:line="240" w:lineRule="auto"/>
        <w:rPr>
          <w:szCs w:val="19"/>
          <w:lang w:val="en-GB"/>
        </w:rPr>
      </w:pPr>
      <w:r w:rsidRPr="00690739">
        <w:rPr>
          <w:szCs w:val="19"/>
          <w:lang w:val="en-GB"/>
        </w:rPr>
        <w:t xml:space="preserve">Demonstrated </w:t>
      </w:r>
      <w:r w:rsidR="001F0BC6" w:rsidRPr="00690739">
        <w:rPr>
          <w:szCs w:val="19"/>
          <w:lang w:val="en-GB"/>
        </w:rPr>
        <w:t>high-level</w:t>
      </w:r>
      <w:r w:rsidRPr="00690739">
        <w:rPr>
          <w:szCs w:val="19"/>
          <w:lang w:val="en-GB"/>
        </w:rPr>
        <w:t xml:space="preserve"> written and oral communication skills with the ability to tailor communication to suit the audience, with conflict resolution skills in challenging situations, in a culturally sensible environment, delivering with sensitivity and understanding. </w:t>
      </w:r>
    </w:p>
    <w:p w14:paraId="4B83CFF3" w14:textId="73FC81EE" w:rsidR="00E54F29" w:rsidRPr="00690739" w:rsidRDefault="00E54F29" w:rsidP="00192557">
      <w:pPr>
        <w:widowControl w:val="0"/>
        <w:numPr>
          <w:ilvl w:val="0"/>
          <w:numId w:val="17"/>
        </w:numPr>
        <w:tabs>
          <w:tab w:val="clear" w:pos="4136"/>
        </w:tabs>
        <w:spacing w:after="0" w:line="240" w:lineRule="auto"/>
        <w:rPr>
          <w:szCs w:val="19"/>
          <w:lang w:val="en-GB"/>
        </w:rPr>
      </w:pPr>
      <w:r w:rsidRPr="00690739">
        <w:rPr>
          <w:szCs w:val="19"/>
          <w:lang w:val="en-GB"/>
        </w:rPr>
        <w:t xml:space="preserve">Sound ability in case management with </w:t>
      </w:r>
      <w:r w:rsidR="001F0BC6" w:rsidRPr="00690739">
        <w:rPr>
          <w:szCs w:val="19"/>
          <w:lang w:val="en-GB"/>
        </w:rPr>
        <w:t>culturally sound</w:t>
      </w:r>
      <w:r w:rsidRPr="00690739">
        <w:rPr>
          <w:szCs w:val="19"/>
          <w:lang w:val="en-GB"/>
        </w:rPr>
        <w:t xml:space="preserve"> intervention skills when applying to people with challenging behaviours; ability to tailor methods to achieve effective case management in competing or challenging environments. </w:t>
      </w:r>
    </w:p>
    <w:p w14:paraId="1ACD6DE7" w14:textId="1456EC18" w:rsidR="00E54F29" w:rsidRPr="00690739" w:rsidRDefault="00E54F29" w:rsidP="00192557">
      <w:pPr>
        <w:widowControl w:val="0"/>
        <w:numPr>
          <w:ilvl w:val="0"/>
          <w:numId w:val="17"/>
        </w:numPr>
        <w:tabs>
          <w:tab w:val="clear" w:pos="4136"/>
        </w:tabs>
        <w:spacing w:after="0" w:line="240" w:lineRule="auto"/>
        <w:rPr>
          <w:szCs w:val="19"/>
          <w:lang w:val="en-GB"/>
        </w:rPr>
      </w:pPr>
      <w:r w:rsidRPr="00690739">
        <w:rPr>
          <w:szCs w:val="19"/>
          <w:lang w:val="en-GB"/>
        </w:rPr>
        <w:t>Working knowledge of relevant NT and Commonwealth legislation including but not limited to the NT Education Act, the Care and Protection of Children, the NT Crim</w:t>
      </w:r>
      <w:r w:rsidR="00761D14" w:rsidRPr="00690739">
        <w:rPr>
          <w:szCs w:val="19"/>
          <w:lang w:val="en-GB"/>
        </w:rPr>
        <w:t>inal Code and the Justices Act, or transferable skills and knowledge to accurately interpret and implement legislation.</w:t>
      </w:r>
    </w:p>
    <w:p w14:paraId="55FDFB7A" w14:textId="77777777" w:rsidR="00E54F29" w:rsidRPr="00690739" w:rsidRDefault="00E54F29" w:rsidP="00192557">
      <w:pPr>
        <w:widowControl w:val="0"/>
        <w:numPr>
          <w:ilvl w:val="0"/>
          <w:numId w:val="17"/>
        </w:numPr>
        <w:tabs>
          <w:tab w:val="clear" w:pos="4136"/>
        </w:tabs>
        <w:spacing w:after="0" w:line="240" w:lineRule="auto"/>
        <w:rPr>
          <w:szCs w:val="19"/>
          <w:lang w:val="en-GB"/>
        </w:rPr>
      </w:pPr>
      <w:r w:rsidRPr="00690739">
        <w:rPr>
          <w:szCs w:val="19"/>
          <w:lang w:val="en-GB"/>
        </w:rPr>
        <w:t xml:space="preserve">Experience analysing the work environment and contributing to the development of plans, strategies, and team goals, with the ability to identify broader influences that may impact on a state or Commonwealth level. </w:t>
      </w:r>
    </w:p>
    <w:p w14:paraId="0BA558E1" w14:textId="77777777" w:rsidR="00E54F29" w:rsidRPr="00690739" w:rsidRDefault="00E54F29" w:rsidP="00192557">
      <w:pPr>
        <w:widowControl w:val="0"/>
        <w:numPr>
          <w:ilvl w:val="0"/>
          <w:numId w:val="17"/>
        </w:numPr>
        <w:tabs>
          <w:tab w:val="clear" w:pos="4136"/>
        </w:tabs>
        <w:spacing w:after="0" w:line="240" w:lineRule="auto"/>
        <w:rPr>
          <w:szCs w:val="19"/>
          <w:lang w:val="en-GB"/>
        </w:rPr>
      </w:pPr>
      <w:r w:rsidRPr="00690739">
        <w:rPr>
          <w:szCs w:val="19"/>
          <w:lang w:val="en-GB"/>
        </w:rPr>
        <w:t xml:space="preserve">Ability and willingness to travel to and from remote and very remote communities as required in light aircraft or 4xd for up to 40 weeks per year, sometimes at short notice. </w:t>
      </w:r>
    </w:p>
    <w:p w14:paraId="71E18627" w14:textId="77777777" w:rsidR="00192557" w:rsidRPr="00690739" w:rsidRDefault="00192557" w:rsidP="00192557">
      <w:pPr>
        <w:pStyle w:val="Heading1"/>
        <w:spacing w:before="0"/>
        <w:rPr>
          <w:sz w:val="19"/>
          <w:szCs w:val="19"/>
        </w:rPr>
      </w:pPr>
    </w:p>
    <w:p w14:paraId="64748F12" w14:textId="42CA9C78" w:rsidR="002A321B" w:rsidRPr="00690739" w:rsidRDefault="00784A4B" w:rsidP="00192557">
      <w:pPr>
        <w:pStyle w:val="Heading1"/>
        <w:spacing w:before="0"/>
        <w:rPr>
          <w:sz w:val="19"/>
          <w:szCs w:val="19"/>
        </w:rPr>
      </w:pPr>
      <w:r w:rsidRPr="00690739">
        <w:rPr>
          <w:sz w:val="19"/>
          <w:szCs w:val="19"/>
        </w:rPr>
        <w:t xml:space="preserve">Further </w:t>
      </w:r>
      <w:r w:rsidR="00B84E17" w:rsidRPr="00690739">
        <w:rPr>
          <w:sz w:val="19"/>
          <w:szCs w:val="19"/>
        </w:rPr>
        <w:t>i</w:t>
      </w:r>
      <w:r w:rsidR="00D20905" w:rsidRPr="00690739">
        <w:rPr>
          <w:sz w:val="19"/>
          <w:szCs w:val="19"/>
        </w:rPr>
        <w:t>nformation</w:t>
      </w:r>
    </w:p>
    <w:p w14:paraId="41F4E3FD" w14:textId="77777777" w:rsidR="00D96A32" w:rsidRPr="00690739" w:rsidRDefault="00D96A32" w:rsidP="00192557">
      <w:pPr>
        <w:tabs>
          <w:tab w:val="clear" w:pos="4136"/>
          <w:tab w:val="right" w:pos="10773"/>
        </w:tabs>
        <w:spacing w:after="0" w:line="240" w:lineRule="auto"/>
        <w:rPr>
          <w:rFonts w:cs="Arial"/>
          <w:bCs/>
          <w:iCs/>
          <w:szCs w:val="19"/>
          <w:lang w:val="en-GB"/>
        </w:rPr>
      </w:pPr>
      <w:r w:rsidRPr="00690739">
        <w:rPr>
          <w:rFonts w:cs="Arial"/>
          <w:bCs/>
          <w:iCs/>
          <w:szCs w:val="19"/>
          <w:lang w:val="en-GB"/>
        </w:rPr>
        <w:t>The occupant of this position must have a Working with Children Clearance (Ochre Card) and drivers licence.</w:t>
      </w:r>
    </w:p>
    <w:p w14:paraId="1D3B0EA6" w14:textId="77777777" w:rsidR="00394B38" w:rsidRPr="00690739" w:rsidRDefault="00394B38" w:rsidP="00192557">
      <w:pPr>
        <w:spacing w:after="0" w:line="240" w:lineRule="auto"/>
        <w:rPr>
          <w:szCs w:val="19"/>
        </w:rPr>
      </w:pPr>
    </w:p>
    <w:p w14:paraId="5E3B8B6A" w14:textId="517A0C51" w:rsidR="00B14257" w:rsidRPr="00690739" w:rsidRDefault="00694FEA" w:rsidP="00192557">
      <w:pPr>
        <w:tabs>
          <w:tab w:val="clear" w:pos="4136"/>
          <w:tab w:val="right" w:pos="10773"/>
        </w:tabs>
        <w:spacing w:after="0" w:line="240" w:lineRule="auto"/>
        <w:rPr>
          <w:szCs w:val="19"/>
        </w:rPr>
      </w:pPr>
      <w:r w:rsidRPr="00690739">
        <w:rPr>
          <w:b/>
          <w:szCs w:val="19"/>
        </w:rPr>
        <w:t>Approved:</w:t>
      </w:r>
      <w:r w:rsidRPr="00690739">
        <w:rPr>
          <w:szCs w:val="19"/>
        </w:rPr>
        <w:t xml:space="preserve"> </w:t>
      </w:r>
      <w:r w:rsidR="00394B38" w:rsidRPr="00690739">
        <w:rPr>
          <w:szCs w:val="19"/>
        </w:rPr>
        <w:t>December 2020</w:t>
      </w:r>
      <w:r w:rsidRPr="00690739">
        <w:rPr>
          <w:szCs w:val="19"/>
        </w:rPr>
        <w:tab/>
      </w:r>
      <w:r w:rsidR="00394B38" w:rsidRPr="00690739">
        <w:rPr>
          <w:szCs w:val="19"/>
        </w:rPr>
        <w:t>Wayne Avard – Senior Director Student Engagement</w:t>
      </w:r>
    </w:p>
    <w:sectPr w:rsidR="00B14257" w:rsidRPr="00690739"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B3D07" w14:textId="77777777" w:rsidR="00DC6D73" w:rsidRDefault="00DC6D73" w:rsidP="00EF0B77">
      <w:r>
        <w:separator/>
      </w:r>
    </w:p>
  </w:endnote>
  <w:endnote w:type="continuationSeparator" w:id="0">
    <w:p w14:paraId="05AF75C6" w14:textId="77777777" w:rsidR="00DC6D73" w:rsidRDefault="00DC6D73"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5E254BFB" w:rsidR="00CA36A0" w:rsidRDefault="00DC6D73"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690739">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690739">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77158B92"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F0BC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F0BC6">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9676" w14:textId="77777777" w:rsidR="00DC6D73" w:rsidRDefault="00DC6D73" w:rsidP="00EF0B77">
      <w:r>
        <w:separator/>
      </w:r>
    </w:p>
  </w:footnote>
  <w:footnote w:type="continuationSeparator" w:id="0">
    <w:p w14:paraId="6E07CD77" w14:textId="77777777" w:rsidR="00DC6D73" w:rsidRDefault="00DC6D73"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DC6D73"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00"/>
    <w:multiLevelType w:val="hybridMultilevel"/>
    <w:tmpl w:val="FFC6DF56"/>
    <w:lvl w:ilvl="0" w:tplc="0C09000F">
      <w:start w:val="1"/>
      <w:numFmt w:val="decimal"/>
      <w:lvlText w:val="%1."/>
      <w:lvlJc w:val="left"/>
      <w:pPr>
        <w:ind w:left="323" w:hanging="360"/>
      </w:pPr>
    </w:lvl>
    <w:lvl w:ilvl="1" w:tplc="0C090019" w:tentative="1">
      <w:start w:val="1"/>
      <w:numFmt w:val="lowerLetter"/>
      <w:lvlText w:val="%2."/>
      <w:lvlJc w:val="left"/>
      <w:pPr>
        <w:ind w:left="1043" w:hanging="360"/>
      </w:pPr>
    </w:lvl>
    <w:lvl w:ilvl="2" w:tplc="0C09001B" w:tentative="1">
      <w:start w:val="1"/>
      <w:numFmt w:val="lowerRoman"/>
      <w:lvlText w:val="%3."/>
      <w:lvlJc w:val="right"/>
      <w:pPr>
        <w:ind w:left="1763" w:hanging="180"/>
      </w:pPr>
    </w:lvl>
    <w:lvl w:ilvl="3" w:tplc="0C09000F" w:tentative="1">
      <w:start w:val="1"/>
      <w:numFmt w:val="decimal"/>
      <w:lvlText w:val="%4."/>
      <w:lvlJc w:val="left"/>
      <w:pPr>
        <w:ind w:left="2483" w:hanging="360"/>
      </w:pPr>
    </w:lvl>
    <w:lvl w:ilvl="4" w:tplc="0C090019" w:tentative="1">
      <w:start w:val="1"/>
      <w:numFmt w:val="lowerLetter"/>
      <w:lvlText w:val="%5."/>
      <w:lvlJc w:val="left"/>
      <w:pPr>
        <w:ind w:left="3203" w:hanging="360"/>
      </w:pPr>
    </w:lvl>
    <w:lvl w:ilvl="5" w:tplc="0C09001B" w:tentative="1">
      <w:start w:val="1"/>
      <w:numFmt w:val="lowerRoman"/>
      <w:lvlText w:val="%6."/>
      <w:lvlJc w:val="right"/>
      <w:pPr>
        <w:ind w:left="3923" w:hanging="180"/>
      </w:pPr>
    </w:lvl>
    <w:lvl w:ilvl="6" w:tplc="0C09000F" w:tentative="1">
      <w:start w:val="1"/>
      <w:numFmt w:val="decimal"/>
      <w:lvlText w:val="%7."/>
      <w:lvlJc w:val="left"/>
      <w:pPr>
        <w:ind w:left="4643" w:hanging="360"/>
      </w:pPr>
    </w:lvl>
    <w:lvl w:ilvl="7" w:tplc="0C090019" w:tentative="1">
      <w:start w:val="1"/>
      <w:numFmt w:val="lowerLetter"/>
      <w:lvlText w:val="%8."/>
      <w:lvlJc w:val="left"/>
      <w:pPr>
        <w:ind w:left="5363" w:hanging="360"/>
      </w:pPr>
    </w:lvl>
    <w:lvl w:ilvl="8" w:tplc="0C09001B" w:tentative="1">
      <w:start w:val="1"/>
      <w:numFmt w:val="lowerRoman"/>
      <w:lvlText w:val="%9."/>
      <w:lvlJc w:val="right"/>
      <w:pPr>
        <w:ind w:left="6083"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5E6644D5"/>
    <w:multiLevelType w:val="hybridMultilevel"/>
    <w:tmpl w:val="FFC6DF56"/>
    <w:lvl w:ilvl="0" w:tplc="0C09000F">
      <w:start w:val="1"/>
      <w:numFmt w:val="decimal"/>
      <w:lvlText w:val="%1."/>
      <w:lvlJc w:val="left"/>
      <w:pPr>
        <w:ind w:left="323" w:hanging="360"/>
      </w:pPr>
    </w:lvl>
    <w:lvl w:ilvl="1" w:tplc="0C090019" w:tentative="1">
      <w:start w:val="1"/>
      <w:numFmt w:val="lowerLetter"/>
      <w:lvlText w:val="%2."/>
      <w:lvlJc w:val="left"/>
      <w:pPr>
        <w:ind w:left="1043" w:hanging="360"/>
      </w:pPr>
    </w:lvl>
    <w:lvl w:ilvl="2" w:tplc="0C09001B" w:tentative="1">
      <w:start w:val="1"/>
      <w:numFmt w:val="lowerRoman"/>
      <w:lvlText w:val="%3."/>
      <w:lvlJc w:val="right"/>
      <w:pPr>
        <w:ind w:left="1763" w:hanging="180"/>
      </w:pPr>
    </w:lvl>
    <w:lvl w:ilvl="3" w:tplc="0C09000F" w:tentative="1">
      <w:start w:val="1"/>
      <w:numFmt w:val="decimal"/>
      <w:lvlText w:val="%4."/>
      <w:lvlJc w:val="left"/>
      <w:pPr>
        <w:ind w:left="2483" w:hanging="360"/>
      </w:pPr>
    </w:lvl>
    <w:lvl w:ilvl="4" w:tplc="0C090019" w:tentative="1">
      <w:start w:val="1"/>
      <w:numFmt w:val="lowerLetter"/>
      <w:lvlText w:val="%5."/>
      <w:lvlJc w:val="left"/>
      <w:pPr>
        <w:ind w:left="3203" w:hanging="360"/>
      </w:pPr>
    </w:lvl>
    <w:lvl w:ilvl="5" w:tplc="0C09001B" w:tentative="1">
      <w:start w:val="1"/>
      <w:numFmt w:val="lowerRoman"/>
      <w:lvlText w:val="%6."/>
      <w:lvlJc w:val="right"/>
      <w:pPr>
        <w:ind w:left="3923" w:hanging="180"/>
      </w:pPr>
    </w:lvl>
    <w:lvl w:ilvl="6" w:tplc="0C09000F" w:tentative="1">
      <w:start w:val="1"/>
      <w:numFmt w:val="decimal"/>
      <w:lvlText w:val="%7."/>
      <w:lvlJc w:val="left"/>
      <w:pPr>
        <w:ind w:left="4643" w:hanging="360"/>
      </w:pPr>
    </w:lvl>
    <w:lvl w:ilvl="7" w:tplc="0C090019" w:tentative="1">
      <w:start w:val="1"/>
      <w:numFmt w:val="lowerLetter"/>
      <w:lvlText w:val="%8."/>
      <w:lvlJc w:val="left"/>
      <w:pPr>
        <w:ind w:left="5363" w:hanging="360"/>
      </w:pPr>
    </w:lvl>
    <w:lvl w:ilvl="8" w:tplc="0C09001B" w:tentative="1">
      <w:start w:val="1"/>
      <w:numFmt w:val="lowerRoman"/>
      <w:lvlText w:val="%9."/>
      <w:lvlJc w:val="right"/>
      <w:pPr>
        <w:ind w:left="6083" w:hanging="180"/>
      </w:p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8"/>
  </w:num>
  <w:num w:numId="4">
    <w:abstractNumId w:val="26"/>
  </w:num>
  <w:num w:numId="5">
    <w:abstractNumId w:val="19"/>
  </w:num>
  <w:num w:numId="6">
    <w:abstractNumId w:val="11"/>
  </w:num>
  <w:num w:numId="7">
    <w:abstractNumId w:val="28"/>
  </w:num>
  <w:num w:numId="8">
    <w:abstractNumId w:val="18"/>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13F2"/>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2557"/>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0645"/>
    <w:rsid w:val="001F0BC6"/>
    <w:rsid w:val="001F59E6"/>
    <w:rsid w:val="00203F1C"/>
    <w:rsid w:val="002052D2"/>
    <w:rsid w:val="00206936"/>
    <w:rsid w:val="00206C6F"/>
    <w:rsid w:val="00206FBD"/>
    <w:rsid w:val="00207746"/>
    <w:rsid w:val="002235C5"/>
    <w:rsid w:val="00230031"/>
    <w:rsid w:val="002343EC"/>
    <w:rsid w:val="0023526E"/>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B38"/>
    <w:rsid w:val="00394CE5"/>
    <w:rsid w:val="003A6341"/>
    <w:rsid w:val="003B67FD"/>
    <w:rsid w:val="003B6A61"/>
    <w:rsid w:val="003C1F95"/>
    <w:rsid w:val="003C2198"/>
    <w:rsid w:val="003C4941"/>
    <w:rsid w:val="003D0F63"/>
    <w:rsid w:val="003D42C0"/>
    <w:rsid w:val="003D4A8F"/>
    <w:rsid w:val="003D5B29"/>
    <w:rsid w:val="003D7818"/>
    <w:rsid w:val="003E2445"/>
    <w:rsid w:val="003E2D53"/>
    <w:rsid w:val="003E3BB2"/>
    <w:rsid w:val="003F2869"/>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9650A"/>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495C"/>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0739"/>
    <w:rsid w:val="0069114B"/>
    <w:rsid w:val="006944C1"/>
    <w:rsid w:val="00694FEA"/>
    <w:rsid w:val="006A756A"/>
    <w:rsid w:val="006B1503"/>
    <w:rsid w:val="006C0EC2"/>
    <w:rsid w:val="006D66F7"/>
    <w:rsid w:val="006F7241"/>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1D14"/>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9F4F80"/>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4719E"/>
    <w:rsid w:val="00A567EE"/>
    <w:rsid w:val="00A70DD8"/>
    <w:rsid w:val="00A76790"/>
    <w:rsid w:val="00A8237C"/>
    <w:rsid w:val="00A85D0C"/>
    <w:rsid w:val="00A925EC"/>
    <w:rsid w:val="00A929AA"/>
    <w:rsid w:val="00A92B6B"/>
    <w:rsid w:val="00AA541E"/>
    <w:rsid w:val="00AD0DA4"/>
    <w:rsid w:val="00AD4169"/>
    <w:rsid w:val="00AD61DC"/>
    <w:rsid w:val="00AE25C6"/>
    <w:rsid w:val="00AE306C"/>
    <w:rsid w:val="00AE532B"/>
    <w:rsid w:val="00AE63DE"/>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04A6"/>
    <w:rsid w:val="00BD7FE1"/>
    <w:rsid w:val="00BE37CA"/>
    <w:rsid w:val="00BE6144"/>
    <w:rsid w:val="00BE635A"/>
    <w:rsid w:val="00BF17E9"/>
    <w:rsid w:val="00BF2ABB"/>
    <w:rsid w:val="00BF5099"/>
    <w:rsid w:val="00C0624C"/>
    <w:rsid w:val="00C06BE4"/>
    <w:rsid w:val="00C10B5E"/>
    <w:rsid w:val="00C10F10"/>
    <w:rsid w:val="00C15D4D"/>
    <w:rsid w:val="00C175DC"/>
    <w:rsid w:val="00C22495"/>
    <w:rsid w:val="00C23061"/>
    <w:rsid w:val="00C30171"/>
    <w:rsid w:val="00C309D8"/>
    <w:rsid w:val="00C31AEB"/>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1880"/>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315C"/>
    <w:rsid w:val="00D96804"/>
    <w:rsid w:val="00D96A32"/>
    <w:rsid w:val="00D975C0"/>
    <w:rsid w:val="00DA33A1"/>
    <w:rsid w:val="00DA5285"/>
    <w:rsid w:val="00DA7597"/>
    <w:rsid w:val="00DB191D"/>
    <w:rsid w:val="00DB4F91"/>
    <w:rsid w:val="00DB6BAE"/>
    <w:rsid w:val="00DB6D0A"/>
    <w:rsid w:val="00DC06BE"/>
    <w:rsid w:val="00DC1F0F"/>
    <w:rsid w:val="00DC3117"/>
    <w:rsid w:val="00DC4E2A"/>
    <w:rsid w:val="00DC5DD9"/>
    <w:rsid w:val="00DC6D2D"/>
    <w:rsid w:val="00DC6D73"/>
    <w:rsid w:val="00DC7AA8"/>
    <w:rsid w:val="00DD0931"/>
    <w:rsid w:val="00DD1DE8"/>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29"/>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172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heber-jay.martin@education.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3B4D7A"/>
    <w:rsid w:val="00450DA7"/>
    <w:rsid w:val="00521A70"/>
    <w:rsid w:val="00543B83"/>
    <w:rsid w:val="00611EB4"/>
    <w:rsid w:val="006A6B3E"/>
    <w:rsid w:val="006D0FE8"/>
    <w:rsid w:val="00740510"/>
    <w:rsid w:val="007611DF"/>
    <w:rsid w:val="0079478A"/>
    <w:rsid w:val="007D32A3"/>
    <w:rsid w:val="00910BC7"/>
    <w:rsid w:val="0091533B"/>
    <w:rsid w:val="009705E7"/>
    <w:rsid w:val="00977B5D"/>
    <w:rsid w:val="00A0562C"/>
    <w:rsid w:val="00A442F3"/>
    <w:rsid w:val="00AD765D"/>
    <w:rsid w:val="00BD3771"/>
    <w:rsid w:val="00DD07B1"/>
    <w:rsid w:val="00DF5ED3"/>
    <w:rsid w:val="00EA2FE2"/>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2A3"/>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CBB9CFFE8BE04B1AA99CCF5DD4981941">
    <w:name w:val="CBB9CFFE8BE04B1AA99CCF5DD4981941"/>
    <w:rsid w:val="007D32A3"/>
  </w:style>
  <w:style w:type="paragraph" w:customStyle="1" w:styleId="00EE8C9AB5DA4AD882D2FC7C3985B31A">
    <w:name w:val="00EE8C9AB5DA4AD882D2FC7C3985B31A"/>
    <w:rsid w:val="007D3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48FDB-45A2-4B53-96C1-0D14F5BD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13</cp:revision>
  <cp:lastPrinted>2019-07-29T01:45:00Z</cp:lastPrinted>
  <dcterms:created xsi:type="dcterms:W3CDTF">2021-05-11T01:12:00Z</dcterms:created>
  <dcterms:modified xsi:type="dcterms:W3CDTF">2021-05-11T01:25:00Z</dcterms:modified>
</cp:coreProperties>
</file>