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6D" w:rsidRDefault="002C2D6D" w:rsidP="002C2D6D">
      <w:pPr>
        <w:jc w:val="center"/>
        <w:rPr>
          <w:b/>
        </w:rPr>
      </w:pPr>
      <w:r>
        <w:rPr>
          <w:rFonts w:ascii="Arial" w:hAnsi="Arial"/>
          <w:b/>
          <w:noProof/>
          <w:sz w:val="20"/>
          <w:szCs w:val="20"/>
          <w:lang w:eastAsia="en-GB"/>
        </w:rPr>
        <w:drawing>
          <wp:anchor distT="0" distB="0" distL="114300" distR="114300" simplePos="0" relativeHeight="251660288" behindDoc="0" locked="0" layoutInCell="1" allowOverlap="1" wp14:anchorId="6D04D0B7" wp14:editId="6CC7DB6A">
            <wp:simplePos x="0" y="0"/>
            <wp:positionH relativeFrom="column">
              <wp:posOffset>2537460</wp:posOffset>
            </wp:positionH>
            <wp:positionV relativeFrom="paragraph">
              <wp:posOffset>-377190</wp:posOffset>
            </wp:positionV>
            <wp:extent cx="831215" cy="974090"/>
            <wp:effectExtent l="0" t="0" r="6985" b="0"/>
            <wp:wrapNone/>
            <wp:docPr id="2" name="Picture 2" descr="E:\OneDrive\Old Dropbox - To Be Sorted\J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neDrive\Old Dropbox - To Be Sorted\JL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D16" w:rsidRDefault="00393D16" w:rsidP="002C2D6D">
      <w:pPr>
        <w:jc w:val="center"/>
        <w:rPr>
          <w:rFonts w:ascii="Times New Roman" w:hAnsi="Times New Roman" w:cs="Times New Roman"/>
          <w:b/>
          <w:sz w:val="28"/>
          <w:szCs w:val="28"/>
        </w:rPr>
      </w:pPr>
    </w:p>
    <w:p w:rsidR="0006486E" w:rsidRPr="00FD79B7" w:rsidRDefault="002C2D6D" w:rsidP="002C2D6D">
      <w:pPr>
        <w:jc w:val="center"/>
        <w:rPr>
          <w:rFonts w:ascii="Times New Roman" w:hAnsi="Times New Roman" w:cs="Times New Roman"/>
          <w:b/>
          <w:sz w:val="28"/>
          <w:szCs w:val="28"/>
        </w:rPr>
      </w:pPr>
      <w:r w:rsidRPr="00FD79B7">
        <w:rPr>
          <w:rFonts w:ascii="Times New Roman" w:hAnsi="Times New Roman" w:cs="Times New Roman"/>
          <w:b/>
          <w:sz w:val="28"/>
          <w:szCs w:val="28"/>
        </w:rPr>
        <w:t xml:space="preserve">Joseph Leckie Academy </w:t>
      </w:r>
    </w:p>
    <w:p w:rsidR="002C2D6D" w:rsidRPr="00FD79B7" w:rsidRDefault="00FD79B7" w:rsidP="002C2D6D">
      <w:pPr>
        <w:jc w:val="center"/>
        <w:rPr>
          <w:rFonts w:ascii="Times New Roman" w:hAnsi="Times New Roman" w:cs="Times New Roman"/>
          <w:b/>
          <w:sz w:val="28"/>
          <w:szCs w:val="28"/>
        </w:rPr>
      </w:pPr>
      <w:r w:rsidRPr="00FD79B7">
        <w:rPr>
          <w:rFonts w:ascii="Times New Roman" w:hAnsi="Times New Roman" w:cs="Times New Roman"/>
          <w:b/>
          <w:sz w:val="28"/>
          <w:szCs w:val="28"/>
        </w:rPr>
        <w:t>JOB DESCRIPTION – PRINCIPAL’S PA</w:t>
      </w:r>
    </w:p>
    <w:tbl>
      <w:tblPr>
        <w:tblStyle w:val="TableGrid"/>
        <w:tblW w:w="0" w:type="auto"/>
        <w:tblLook w:val="04A0" w:firstRow="1" w:lastRow="0" w:firstColumn="1" w:lastColumn="0" w:noHBand="0" w:noVBand="1"/>
      </w:tblPr>
      <w:tblGrid>
        <w:gridCol w:w="9736"/>
      </w:tblGrid>
      <w:tr w:rsidR="0055313F" w:rsidTr="0055313F">
        <w:trPr>
          <w:trHeight w:val="2436"/>
        </w:trPr>
        <w:tc>
          <w:tcPr>
            <w:tcW w:w="9747" w:type="dxa"/>
          </w:tcPr>
          <w:p w:rsidR="0055313F" w:rsidRPr="00FD79B7" w:rsidRDefault="0055313F" w:rsidP="00DE169E">
            <w:pPr>
              <w:rPr>
                <w:rFonts w:ascii="Times New Roman" w:hAnsi="Times New Roman" w:cs="Times New Roman"/>
                <w:b/>
                <w:sz w:val="24"/>
                <w:szCs w:val="24"/>
              </w:rPr>
            </w:pPr>
            <w:r w:rsidRPr="00FD79B7">
              <w:rPr>
                <w:rFonts w:ascii="Times New Roman" w:hAnsi="Times New Roman" w:cs="Times New Roman"/>
                <w:b/>
                <w:sz w:val="24"/>
                <w:szCs w:val="24"/>
              </w:rPr>
              <w:t xml:space="preserve">Job Title: </w:t>
            </w:r>
            <w:r w:rsidR="00903CD8" w:rsidRPr="00FD79B7">
              <w:rPr>
                <w:rFonts w:ascii="Times New Roman" w:hAnsi="Times New Roman" w:cs="Times New Roman"/>
                <w:sz w:val="24"/>
                <w:szCs w:val="24"/>
              </w:rPr>
              <w:t>Principal’s PA</w:t>
            </w:r>
          </w:p>
          <w:p w:rsidR="0055313F" w:rsidRPr="00FD79B7" w:rsidRDefault="0055313F" w:rsidP="00DE169E">
            <w:pPr>
              <w:rPr>
                <w:rFonts w:ascii="Times New Roman" w:hAnsi="Times New Roman" w:cs="Times New Roman"/>
                <w:sz w:val="24"/>
                <w:szCs w:val="24"/>
              </w:rPr>
            </w:pPr>
            <w:r w:rsidRPr="00FD79B7">
              <w:rPr>
                <w:rFonts w:ascii="Times New Roman" w:hAnsi="Times New Roman" w:cs="Times New Roman"/>
                <w:b/>
                <w:sz w:val="24"/>
                <w:szCs w:val="24"/>
              </w:rPr>
              <w:t>Work Location:</w:t>
            </w:r>
            <w:r w:rsidR="00903CD8" w:rsidRPr="00FD79B7">
              <w:rPr>
                <w:rFonts w:ascii="Times New Roman" w:hAnsi="Times New Roman" w:cs="Times New Roman"/>
                <w:sz w:val="24"/>
                <w:szCs w:val="24"/>
              </w:rPr>
              <w:t xml:space="preserve"> Academy Based</w:t>
            </w:r>
          </w:p>
          <w:p w:rsidR="0055313F" w:rsidRPr="00FD79B7" w:rsidRDefault="0055313F" w:rsidP="00DE169E">
            <w:pPr>
              <w:rPr>
                <w:rFonts w:ascii="Times New Roman" w:hAnsi="Times New Roman" w:cs="Times New Roman"/>
                <w:sz w:val="24"/>
                <w:szCs w:val="24"/>
              </w:rPr>
            </w:pPr>
            <w:r w:rsidRPr="00FD79B7">
              <w:rPr>
                <w:rFonts w:ascii="Times New Roman" w:hAnsi="Times New Roman" w:cs="Times New Roman"/>
                <w:b/>
                <w:sz w:val="24"/>
                <w:szCs w:val="24"/>
              </w:rPr>
              <w:t>Reports to</w:t>
            </w:r>
            <w:r w:rsidRPr="00FD79B7">
              <w:rPr>
                <w:rFonts w:ascii="Times New Roman" w:hAnsi="Times New Roman" w:cs="Times New Roman"/>
                <w:sz w:val="24"/>
                <w:szCs w:val="24"/>
              </w:rPr>
              <w:t xml:space="preserve">: </w:t>
            </w:r>
            <w:r w:rsidR="00AE190F" w:rsidRPr="00FD79B7">
              <w:rPr>
                <w:rFonts w:ascii="Times New Roman" w:hAnsi="Times New Roman" w:cs="Times New Roman"/>
                <w:sz w:val="24"/>
                <w:szCs w:val="24"/>
              </w:rPr>
              <w:t>Fin</w:t>
            </w:r>
            <w:r w:rsidR="0006486E" w:rsidRPr="00FD79B7">
              <w:rPr>
                <w:rFonts w:ascii="Times New Roman" w:hAnsi="Times New Roman" w:cs="Times New Roman"/>
                <w:sz w:val="24"/>
                <w:szCs w:val="24"/>
              </w:rPr>
              <w:t>ance and Administration Manager</w:t>
            </w:r>
          </w:p>
          <w:p w:rsidR="00FD79B7" w:rsidRPr="00FD79B7" w:rsidRDefault="0055313F" w:rsidP="00FD79B7">
            <w:pPr>
              <w:pStyle w:val="NormalWeb"/>
              <w:spacing w:before="0" w:beforeAutospacing="0" w:after="0" w:afterAutospacing="0"/>
              <w:rPr>
                <w:color w:val="000000"/>
              </w:rPr>
            </w:pPr>
            <w:r w:rsidRPr="00FD79B7">
              <w:rPr>
                <w:b/>
              </w:rPr>
              <w:t>Grade</w:t>
            </w:r>
            <w:r w:rsidR="00393D16">
              <w:rPr>
                <w:b/>
              </w:rPr>
              <w:t>: G5/6</w:t>
            </w:r>
            <w:r w:rsidRPr="00FD79B7">
              <w:t xml:space="preserve"> </w:t>
            </w:r>
            <w:r w:rsidR="008F25BC">
              <w:rPr>
                <w:color w:val="000000"/>
              </w:rPr>
              <w:t xml:space="preserve">£20,344 - £26,317 (Actual Salary £17,011 to £22,005.60 </w:t>
            </w:r>
            <w:r w:rsidR="008F25BC" w:rsidRPr="00DF3044">
              <w:rPr>
                <w:color w:val="000000"/>
              </w:rPr>
              <w:t xml:space="preserve">pa) </w:t>
            </w:r>
            <w:r w:rsidR="00FD79B7" w:rsidRPr="00FD79B7">
              <w:rPr>
                <w:color w:val="000000"/>
              </w:rPr>
              <w:t>Dependent on qualifications and experience.</w:t>
            </w:r>
          </w:p>
          <w:p w:rsidR="0013780A" w:rsidRPr="00FD79B7" w:rsidRDefault="000D7AB4" w:rsidP="00DE169E">
            <w:pPr>
              <w:rPr>
                <w:rFonts w:ascii="Times New Roman" w:hAnsi="Times New Roman" w:cs="Times New Roman"/>
                <w:sz w:val="24"/>
                <w:szCs w:val="24"/>
              </w:rPr>
            </w:pPr>
            <w:r w:rsidRPr="00FD79B7">
              <w:rPr>
                <w:rFonts w:ascii="Times New Roman" w:hAnsi="Times New Roman" w:cs="Times New Roman"/>
                <w:b/>
                <w:sz w:val="24"/>
                <w:szCs w:val="24"/>
              </w:rPr>
              <w:t>Hours of Work</w:t>
            </w:r>
            <w:r w:rsidR="009A7AB5" w:rsidRPr="00FD79B7">
              <w:rPr>
                <w:rFonts w:ascii="Times New Roman" w:hAnsi="Times New Roman" w:cs="Times New Roman"/>
                <w:b/>
                <w:sz w:val="24"/>
                <w:szCs w:val="24"/>
              </w:rPr>
              <w:t xml:space="preserve">: </w:t>
            </w:r>
            <w:r w:rsidR="00BF101F" w:rsidRPr="00FD79B7">
              <w:rPr>
                <w:rFonts w:ascii="Times New Roman" w:hAnsi="Times New Roman" w:cs="Times New Roman"/>
                <w:sz w:val="24"/>
                <w:szCs w:val="24"/>
              </w:rPr>
              <w:t>37 hours per week. Term time only</w:t>
            </w:r>
          </w:p>
          <w:p w:rsidR="0055313F" w:rsidRPr="00FD79B7" w:rsidRDefault="0055313F" w:rsidP="00DE169E">
            <w:pPr>
              <w:rPr>
                <w:rFonts w:ascii="Times New Roman" w:hAnsi="Times New Roman" w:cs="Times New Roman"/>
                <w:sz w:val="24"/>
                <w:szCs w:val="24"/>
              </w:rPr>
            </w:pPr>
            <w:r w:rsidRPr="00FD79B7">
              <w:rPr>
                <w:rFonts w:ascii="Times New Roman" w:hAnsi="Times New Roman" w:cs="Times New Roman"/>
                <w:b/>
                <w:sz w:val="24"/>
                <w:szCs w:val="24"/>
              </w:rPr>
              <w:t>Accountable to:</w:t>
            </w:r>
            <w:r w:rsidRPr="00FD79B7">
              <w:rPr>
                <w:rFonts w:ascii="Times New Roman" w:hAnsi="Times New Roman" w:cs="Times New Roman"/>
                <w:sz w:val="24"/>
                <w:szCs w:val="24"/>
              </w:rPr>
              <w:t xml:space="preserve"> The Principal</w:t>
            </w:r>
          </w:p>
          <w:p w:rsidR="0055313F" w:rsidRPr="00FD79B7" w:rsidRDefault="0055313F" w:rsidP="00BF101F">
            <w:pPr>
              <w:rPr>
                <w:rFonts w:ascii="Times New Roman" w:hAnsi="Times New Roman" w:cs="Times New Roman"/>
                <w:sz w:val="24"/>
                <w:szCs w:val="24"/>
              </w:rPr>
            </w:pPr>
            <w:r w:rsidRPr="00FD79B7">
              <w:rPr>
                <w:rFonts w:ascii="Times New Roman" w:hAnsi="Times New Roman" w:cs="Times New Roman"/>
                <w:b/>
                <w:sz w:val="24"/>
                <w:szCs w:val="24"/>
              </w:rPr>
              <w:t>Responsible to:</w:t>
            </w:r>
            <w:r w:rsidRPr="00FD79B7">
              <w:rPr>
                <w:rFonts w:ascii="Times New Roman" w:hAnsi="Times New Roman" w:cs="Times New Roman"/>
                <w:sz w:val="24"/>
                <w:szCs w:val="24"/>
              </w:rPr>
              <w:t xml:space="preserve"> The Principal </w:t>
            </w:r>
          </w:p>
        </w:tc>
      </w:tr>
    </w:tbl>
    <w:p w:rsidR="00393D16" w:rsidRDefault="00393D16" w:rsidP="0086004A">
      <w:pPr>
        <w:jc w:val="both"/>
        <w:rPr>
          <w:rFonts w:ascii="Times New Roman" w:hAnsi="Times New Roman" w:cs="Times New Roman"/>
          <w:b/>
          <w:sz w:val="24"/>
          <w:szCs w:val="24"/>
        </w:rPr>
      </w:pPr>
    </w:p>
    <w:p w:rsidR="0086004A" w:rsidRPr="00393D16" w:rsidRDefault="0086004A" w:rsidP="0086004A">
      <w:pPr>
        <w:jc w:val="both"/>
        <w:rPr>
          <w:rFonts w:cstheme="minorHAnsi"/>
          <w:sz w:val="24"/>
          <w:szCs w:val="24"/>
        </w:rPr>
      </w:pPr>
      <w:r w:rsidRPr="00393D16">
        <w:rPr>
          <w:rFonts w:cstheme="minorHAnsi"/>
          <w:b/>
          <w:sz w:val="24"/>
          <w:szCs w:val="24"/>
        </w:rPr>
        <w:t>Job Purpose:</w:t>
      </w:r>
    </w:p>
    <w:p w:rsidR="0086004A" w:rsidRPr="00393D16" w:rsidRDefault="0086004A" w:rsidP="0086004A">
      <w:pPr>
        <w:jc w:val="both"/>
        <w:rPr>
          <w:rFonts w:cstheme="minorHAnsi"/>
          <w:sz w:val="24"/>
          <w:szCs w:val="24"/>
        </w:rPr>
      </w:pPr>
      <w:r w:rsidRPr="00393D16">
        <w:rPr>
          <w:rFonts w:cstheme="minorHAnsi"/>
          <w:sz w:val="24"/>
          <w:szCs w:val="24"/>
        </w:rPr>
        <w:t>To provide comprehensive secretarial and administrative support to</w:t>
      </w:r>
      <w:r w:rsidR="000D410E" w:rsidRPr="00393D16">
        <w:rPr>
          <w:rFonts w:cstheme="minorHAnsi"/>
          <w:sz w:val="24"/>
          <w:szCs w:val="24"/>
        </w:rPr>
        <w:t xml:space="preserve"> the Principal of Joseph Leckie</w:t>
      </w:r>
      <w:r w:rsidRPr="00393D16">
        <w:rPr>
          <w:rFonts w:cstheme="minorHAnsi"/>
          <w:sz w:val="24"/>
          <w:szCs w:val="24"/>
        </w:rPr>
        <w:t xml:space="preserve"> Academy requiring discretion, confidentiality and decision-making. To take responsibility for specific tasks without the direct involvement of the Principal.</w:t>
      </w:r>
    </w:p>
    <w:p w:rsidR="0086004A" w:rsidRPr="00393D16" w:rsidRDefault="0086004A" w:rsidP="0086004A">
      <w:pPr>
        <w:jc w:val="both"/>
        <w:rPr>
          <w:rFonts w:cstheme="minorHAnsi"/>
          <w:sz w:val="24"/>
          <w:szCs w:val="24"/>
        </w:rPr>
      </w:pPr>
      <w:r w:rsidRPr="00393D16">
        <w:rPr>
          <w:rFonts w:cstheme="minorHAnsi"/>
          <w:b/>
          <w:sz w:val="24"/>
          <w:szCs w:val="24"/>
        </w:rPr>
        <w:t>Responsibilities:</w:t>
      </w: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 xml:space="preserve">Provide a high level, full and confidential dictation, word processing and office administration service to the Principal. To ensure that correspondence, papers and other material are produced to high standards of accuracy and presentation. </w:t>
      </w:r>
    </w:p>
    <w:p w:rsidR="0086004A" w:rsidRPr="00393D16" w:rsidRDefault="0086004A" w:rsidP="0086004A">
      <w:pPr>
        <w:ind w:left="720"/>
        <w:contextualSpacing/>
        <w:jc w:val="both"/>
        <w:rPr>
          <w:rFonts w:eastAsia="Times" w:cstheme="minorHAnsi"/>
          <w:noProof/>
          <w:sz w:val="24"/>
          <w:szCs w:val="24"/>
          <w:lang w:val="en-US"/>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Utilise a wide range of computer software packages in the compilation of high quality presentations, reports, correspondence and other documentation on behalf of the Principal.</w:t>
      </w:r>
    </w:p>
    <w:p w:rsidR="0086004A" w:rsidRPr="00393D16" w:rsidRDefault="0086004A" w:rsidP="0086004A">
      <w:pPr>
        <w:ind w:left="720"/>
        <w:contextualSpacing/>
        <w:rPr>
          <w:rFonts w:eastAsia="Times" w:cstheme="minorHAnsi"/>
          <w:noProof/>
          <w:sz w:val="24"/>
          <w:szCs w:val="24"/>
          <w:lang w:val="en-US"/>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 xml:space="preserve">Act on own inititaive and with minimum guidance, to undertake research and compile relevant briefing papers for the Principal. </w:t>
      </w:r>
    </w:p>
    <w:p w:rsidR="0086004A" w:rsidRPr="00393D16" w:rsidRDefault="0086004A" w:rsidP="0086004A">
      <w:pPr>
        <w:ind w:left="720"/>
        <w:contextualSpacing/>
        <w:rPr>
          <w:rFonts w:eastAsia="Times" w:cstheme="minorHAnsi"/>
          <w:noProof/>
          <w:sz w:val="24"/>
          <w:szCs w:val="24"/>
          <w:lang w:val="en-US"/>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 xml:space="preserve">Establish, develop, maintain, monitor and review personal filing, record keeping and administration systems, whether manual or computerised, and to ensure that the Principal’s correspondence, papers and other items are current, accessible and secure.  </w:t>
      </w:r>
    </w:p>
    <w:p w:rsidR="0086004A" w:rsidRPr="00393D16" w:rsidRDefault="0086004A" w:rsidP="0086004A">
      <w:pPr>
        <w:spacing w:after="0" w:line="240" w:lineRule="auto"/>
        <w:jc w:val="both"/>
        <w:rPr>
          <w:rFonts w:eastAsia="Times" w:cstheme="minorHAnsi"/>
          <w:noProof/>
          <w:sz w:val="24"/>
          <w:szCs w:val="24"/>
          <w:lang w:val="en-US"/>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lastRenderedPageBreak/>
        <w:t>Arrange travel and accommodation, take notes or dictation at meetings and provide general assistance during presentations as necessary.</w:t>
      </w:r>
    </w:p>
    <w:p w:rsidR="0086004A" w:rsidRPr="00393D16" w:rsidRDefault="0086004A" w:rsidP="0086004A">
      <w:pPr>
        <w:ind w:left="720"/>
        <w:contextualSpacing/>
        <w:rPr>
          <w:rFonts w:eastAsia="Times" w:cstheme="minorHAnsi"/>
          <w:noProof/>
          <w:sz w:val="24"/>
          <w:szCs w:val="24"/>
          <w:lang w:val="en-US"/>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Meet and greet visitors on behalf of the Principal.</w:t>
      </w:r>
    </w:p>
    <w:p w:rsidR="0086004A" w:rsidRPr="00393D16" w:rsidRDefault="0086004A" w:rsidP="0086004A">
      <w:pPr>
        <w:ind w:left="720"/>
        <w:contextualSpacing/>
        <w:rPr>
          <w:rFonts w:eastAsia="Times" w:cstheme="minorHAnsi"/>
          <w:noProof/>
          <w:sz w:val="24"/>
          <w:szCs w:val="24"/>
          <w:lang w:val="en-US"/>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 xml:space="preserve">Receive and direct incoming / outgoing mail and email and  undertake acknowledgements. Prepare standard replies to correspondence. Progress and chase items to ensure prompt and adequate reply by staff to whom correspondence has been referred and to keep the Principal informed accordingly. </w:t>
      </w:r>
    </w:p>
    <w:p w:rsidR="000D410E" w:rsidRPr="00393D16" w:rsidRDefault="000D410E" w:rsidP="000D410E">
      <w:pPr>
        <w:spacing w:after="0" w:line="240" w:lineRule="auto"/>
        <w:ind w:left="720"/>
        <w:jc w:val="both"/>
        <w:rPr>
          <w:rFonts w:eastAsia="Times" w:cstheme="minorHAnsi"/>
          <w:noProof/>
          <w:sz w:val="24"/>
          <w:szCs w:val="24"/>
          <w:lang w:val="en-US"/>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 xml:space="preserve">Provide reception for visitors, screen and prioritise telephone calls and incoming mail / email and reply directly or re-assign to others. </w:t>
      </w:r>
    </w:p>
    <w:p w:rsidR="0086004A" w:rsidRPr="00393D16" w:rsidRDefault="0086004A" w:rsidP="0086004A">
      <w:pPr>
        <w:jc w:val="both"/>
        <w:rPr>
          <w:rFonts w:cstheme="minorHAnsi"/>
          <w:sz w:val="24"/>
          <w:szCs w:val="24"/>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Manage the diary, schedule appointments, organise meetings and bring forward items of business which assist the Principal to prioritise activities and secure the most effective use of time. Administer meetings as required.</w:t>
      </w:r>
    </w:p>
    <w:p w:rsidR="0086004A" w:rsidRPr="00393D16" w:rsidRDefault="0086004A" w:rsidP="0086004A">
      <w:pPr>
        <w:ind w:left="720"/>
        <w:contextualSpacing/>
        <w:rPr>
          <w:rFonts w:eastAsia="Times" w:cstheme="minorHAnsi"/>
          <w:noProof/>
          <w:sz w:val="24"/>
          <w:szCs w:val="24"/>
          <w:lang w:val="en-US"/>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 xml:space="preserve">Organise and attending meetings and ensure that the Principal is well prepared for meetings. </w:t>
      </w:r>
    </w:p>
    <w:p w:rsidR="0086004A" w:rsidRPr="00393D16" w:rsidRDefault="0086004A" w:rsidP="0086004A">
      <w:pPr>
        <w:ind w:left="720"/>
        <w:contextualSpacing/>
        <w:rPr>
          <w:rFonts w:eastAsia="Times" w:cstheme="minorHAnsi"/>
          <w:noProof/>
          <w:sz w:val="24"/>
          <w:szCs w:val="24"/>
          <w:lang w:val="en-US"/>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Prepare and assemble agendas and service meetings as required, working in close liason with other team members as necessary.</w:t>
      </w:r>
    </w:p>
    <w:p w:rsidR="0086004A" w:rsidRPr="00393D16" w:rsidRDefault="0086004A" w:rsidP="0086004A">
      <w:pPr>
        <w:ind w:left="720"/>
        <w:contextualSpacing/>
        <w:rPr>
          <w:rFonts w:eastAsia="Times" w:cstheme="minorHAnsi"/>
          <w:noProof/>
          <w:sz w:val="24"/>
          <w:szCs w:val="24"/>
          <w:lang w:val="en-US"/>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Ensure that the Principal’s personal administration and itinerary requirements are met effectively and reliably.</w:t>
      </w:r>
    </w:p>
    <w:p w:rsidR="0086004A" w:rsidRPr="00393D16" w:rsidRDefault="0086004A" w:rsidP="0086004A">
      <w:pPr>
        <w:ind w:left="720"/>
        <w:contextualSpacing/>
        <w:rPr>
          <w:rFonts w:eastAsia="Times" w:cstheme="minorHAnsi"/>
          <w:noProof/>
          <w:sz w:val="24"/>
          <w:szCs w:val="24"/>
          <w:lang w:val="en-US"/>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On occasions, undertake work outside normal office hours in order to meet the variable nature of workloads and deadlines.</w:t>
      </w:r>
    </w:p>
    <w:p w:rsidR="0086004A" w:rsidRPr="00393D16" w:rsidRDefault="0086004A" w:rsidP="0086004A">
      <w:pPr>
        <w:ind w:left="720"/>
        <w:contextualSpacing/>
        <w:rPr>
          <w:rFonts w:eastAsia="Times" w:cstheme="minorHAnsi"/>
          <w:noProof/>
          <w:sz w:val="24"/>
          <w:szCs w:val="24"/>
          <w:lang w:val="en-US"/>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 xml:space="preserve">Ensure that the acadmey meets its safeguarding requirements by maintaining an up to date Single Central Record. </w:t>
      </w:r>
    </w:p>
    <w:p w:rsidR="0086004A" w:rsidRPr="00393D16" w:rsidRDefault="0086004A" w:rsidP="0086004A">
      <w:pPr>
        <w:ind w:left="720"/>
        <w:contextualSpacing/>
        <w:rPr>
          <w:rFonts w:eastAsia="Times" w:cstheme="minorHAnsi"/>
          <w:noProof/>
          <w:sz w:val="24"/>
          <w:szCs w:val="24"/>
          <w:lang w:val="en-US"/>
        </w:rPr>
      </w:pPr>
    </w:p>
    <w:p w:rsidR="0086004A" w:rsidRPr="00393D16" w:rsidRDefault="0086004A" w:rsidP="0086004A">
      <w:pPr>
        <w:numPr>
          <w:ilvl w:val="0"/>
          <w:numId w:val="18"/>
        </w:numPr>
        <w:spacing w:after="0" w:line="240" w:lineRule="auto"/>
        <w:jc w:val="both"/>
        <w:rPr>
          <w:rFonts w:eastAsia="Times" w:cstheme="minorHAnsi"/>
          <w:noProof/>
          <w:sz w:val="24"/>
          <w:szCs w:val="24"/>
          <w:lang w:val="en-US"/>
        </w:rPr>
      </w:pPr>
      <w:r w:rsidRPr="00393D16">
        <w:rPr>
          <w:rFonts w:eastAsia="Times" w:cstheme="minorHAnsi"/>
          <w:noProof/>
          <w:sz w:val="24"/>
          <w:szCs w:val="24"/>
          <w:lang w:val="en-US"/>
        </w:rPr>
        <w:t xml:space="preserve">Monitor and maintain health and safety within the work area and comply with Health and Safety policies. </w:t>
      </w:r>
    </w:p>
    <w:p w:rsidR="0059700A" w:rsidRPr="00393D16" w:rsidRDefault="0059700A" w:rsidP="00950A85">
      <w:pPr>
        <w:spacing w:after="0"/>
        <w:rPr>
          <w:rFonts w:cstheme="minorHAnsi"/>
          <w:b/>
          <w:sz w:val="24"/>
          <w:szCs w:val="24"/>
        </w:rPr>
      </w:pPr>
    </w:p>
    <w:p w:rsidR="0059700A" w:rsidRPr="00FD79B7" w:rsidRDefault="0059700A" w:rsidP="00950A85">
      <w:pPr>
        <w:spacing w:after="0"/>
        <w:rPr>
          <w:rFonts w:ascii="Times New Roman" w:hAnsi="Times New Roman" w:cs="Times New Roman"/>
          <w:b/>
          <w:sz w:val="24"/>
          <w:szCs w:val="24"/>
        </w:rPr>
      </w:pPr>
      <w:r w:rsidRPr="00393D16">
        <w:rPr>
          <w:rFonts w:cstheme="minorHAnsi"/>
          <w:b/>
          <w:sz w:val="24"/>
          <w:szCs w:val="24"/>
        </w:rPr>
        <w:br/>
      </w:r>
    </w:p>
    <w:p w:rsidR="0059700A" w:rsidRPr="00FD79B7" w:rsidRDefault="0059700A">
      <w:pPr>
        <w:rPr>
          <w:rFonts w:ascii="Times New Roman" w:hAnsi="Times New Roman" w:cs="Times New Roman"/>
          <w:b/>
          <w:sz w:val="24"/>
          <w:szCs w:val="24"/>
        </w:rPr>
      </w:pPr>
      <w:r w:rsidRPr="00FD79B7">
        <w:rPr>
          <w:rFonts w:ascii="Times New Roman" w:hAnsi="Times New Roman" w:cs="Times New Roman"/>
          <w:b/>
          <w:sz w:val="24"/>
          <w:szCs w:val="24"/>
        </w:rPr>
        <w:br w:type="page"/>
      </w:r>
    </w:p>
    <w:p w:rsidR="00E354DD" w:rsidRPr="00393D16" w:rsidRDefault="00FD79B7" w:rsidP="00950A85">
      <w:pPr>
        <w:spacing w:after="0"/>
        <w:rPr>
          <w:rFonts w:cstheme="minorHAnsi"/>
          <w:b/>
          <w:sz w:val="24"/>
          <w:szCs w:val="24"/>
        </w:rPr>
      </w:pPr>
      <w:r w:rsidRPr="00393D16">
        <w:rPr>
          <w:rFonts w:cstheme="minorHAnsi"/>
          <w:b/>
          <w:sz w:val="24"/>
          <w:szCs w:val="24"/>
        </w:rPr>
        <w:lastRenderedPageBreak/>
        <w:t>Person</w:t>
      </w:r>
      <w:r w:rsidR="00E354DD" w:rsidRPr="00393D16">
        <w:rPr>
          <w:rFonts w:cstheme="minorHAnsi"/>
          <w:b/>
          <w:sz w:val="24"/>
          <w:szCs w:val="24"/>
        </w:rPr>
        <w:t xml:space="preserve"> Specification</w:t>
      </w:r>
    </w:p>
    <w:p w:rsidR="00E354DD" w:rsidRPr="00393D16" w:rsidRDefault="00E354DD" w:rsidP="00950A85">
      <w:pPr>
        <w:spacing w:after="0"/>
        <w:rPr>
          <w:rFonts w:cstheme="minorHAnsi"/>
          <w:sz w:val="24"/>
          <w:szCs w:val="24"/>
        </w:rPr>
      </w:pPr>
    </w:p>
    <w:tbl>
      <w:tblPr>
        <w:tblStyle w:val="TableGrid"/>
        <w:tblW w:w="0" w:type="auto"/>
        <w:tblLook w:val="04A0" w:firstRow="1" w:lastRow="0" w:firstColumn="1" w:lastColumn="0" w:noHBand="0" w:noVBand="1"/>
      </w:tblPr>
      <w:tblGrid>
        <w:gridCol w:w="7876"/>
        <w:gridCol w:w="992"/>
        <w:gridCol w:w="1094"/>
      </w:tblGrid>
      <w:tr w:rsidR="00E354DD" w:rsidRPr="00393D16" w:rsidTr="00FE3DB9">
        <w:tc>
          <w:tcPr>
            <w:tcW w:w="7905" w:type="dxa"/>
          </w:tcPr>
          <w:p w:rsidR="00E354DD" w:rsidRPr="00393D16" w:rsidRDefault="00FE3DB9" w:rsidP="00B53BCB">
            <w:pPr>
              <w:spacing w:before="100" w:beforeAutospacing="1" w:after="100" w:afterAutospacing="1" w:line="360" w:lineRule="auto"/>
              <w:rPr>
                <w:rFonts w:cstheme="minorHAnsi"/>
                <w:b/>
                <w:sz w:val="24"/>
                <w:szCs w:val="24"/>
              </w:rPr>
            </w:pPr>
            <w:r w:rsidRPr="00393D16">
              <w:rPr>
                <w:rFonts w:cstheme="minorHAnsi"/>
                <w:b/>
                <w:sz w:val="24"/>
                <w:szCs w:val="24"/>
              </w:rPr>
              <w:t>Attribute</w:t>
            </w:r>
          </w:p>
        </w:tc>
        <w:tc>
          <w:tcPr>
            <w:tcW w:w="992" w:type="dxa"/>
          </w:tcPr>
          <w:p w:rsidR="00E354DD" w:rsidRPr="00393D16" w:rsidRDefault="00FE3DB9" w:rsidP="00B53BCB">
            <w:pPr>
              <w:spacing w:before="100" w:beforeAutospacing="1" w:after="100" w:afterAutospacing="1" w:line="360" w:lineRule="auto"/>
              <w:rPr>
                <w:rFonts w:cstheme="minorHAnsi"/>
                <w:b/>
                <w:sz w:val="24"/>
                <w:szCs w:val="24"/>
              </w:rPr>
            </w:pPr>
            <w:r w:rsidRPr="00393D16">
              <w:rPr>
                <w:rFonts w:cstheme="minorHAnsi"/>
                <w:b/>
                <w:sz w:val="24"/>
                <w:szCs w:val="24"/>
              </w:rPr>
              <w:t>Desired</w:t>
            </w:r>
          </w:p>
        </w:tc>
        <w:tc>
          <w:tcPr>
            <w:tcW w:w="1065" w:type="dxa"/>
          </w:tcPr>
          <w:p w:rsidR="00E354DD" w:rsidRPr="00393D16" w:rsidRDefault="00FE3DB9" w:rsidP="00B53BCB">
            <w:pPr>
              <w:spacing w:before="100" w:beforeAutospacing="1" w:after="100" w:afterAutospacing="1" w:line="360" w:lineRule="auto"/>
              <w:rPr>
                <w:rFonts w:cstheme="minorHAnsi"/>
                <w:b/>
                <w:sz w:val="24"/>
                <w:szCs w:val="24"/>
              </w:rPr>
            </w:pPr>
            <w:r w:rsidRPr="00393D16">
              <w:rPr>
                <w:rFonts w:cstheme="minorHAnsi"/>
                <w:b/>
                <w:sz w:val="24"/>
                <w:szCs w:val="24"/>
              </w:rPr>
              <w:t>Essential</w:t>
            </w:r>
          </w:p>
        </w:tc>
      </w:tr>
      <w:tr w:rsidR="0086004A" w:rsidRPr="00393D16" w:rsidTr="00FE3DB9">
        <w:tc>
          <w:tcPr>
            <w:tcW w:w="7905" w:type="dxa"/>
          </w:tcPr>
          <w:p w:rsidR="0086004A" w:rsidRPr="00393D16" w:rsidRDefault="0086004A" w:rsidP="00B53BCB">
            <w:pPr>
              <w:spacing w:before="100" w:beforeAutospacing="1" w:after="100" w:afterAutospacing="1" w:line="360" w:lineRule="auto"/>
              <w:rPr>
                <w:rFonts w:cstheme="minorHAnsi"/>
                <w:sz w:val="24"/>
                <w:szCs w:val="24"/>
              </w:rPr>
            </w:pPr>
            <w:r w:rsidRPr="00393D16">
              <w:rPr>
                <w:rFonts w:cstheme="minorHAnsi"/>
                <w:sz w:val="24"/>
                <w:szCs w:val="24"/>
              </w:rPr>
              <w:t>Grade C or above in GCSE English and Mathematics (or equivalent)</w:t>
            </w:r>
          </w:p>
        </w:tc>
        <w:tc>
          <w:tcPr>
            <w:tcW w:w="992" w:type="dxa"/>
          </w:tcPr>
          <w:p w:rsidR="0086004A" w:rsidRPr="00393D16" w:rsidRDefault="0086004A" w:rsidP="00B53BCB">
            <w:pPr>
              <w:spacing w:before="100" w:beforeAutospacing="1" w:after="100" w:afterAutospacing="1" w:line="360" w:lineRule="auto"/>
              <w:rPr>
                <w:rFonts w:cstheme="minorHAnsi"/>
                <w:sz w:val="24"/>
                <w:szCs w:val="24"/>
              </w:rPr>
            </w:pPr>
          </w:p>
        </w:tc>
        <w:tc>
          <w:tcPr>
            <w:tcW w:w="1065" w:type="dxa"/>
          </w:tcPr>
          <w:p w:rsidR="0086004A" w:rsidRPr="00393D16" w:rsidRDefault="00272035"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86004A" w:rsidRPr="00393D16" w:rsidTr="00FE3DB9">
        <w:tc>
          <w:tcPr>
            <w:tcW w:w="7905" w:type="dxa"/>
          </w:tcPr>
          <w:p w:rsidR="0086004A" w:rsidRPr="00393D16" w:rsidRDefault="0086004A" w:rsidP="00B53BCB">
            <w:pPr>
              <w:spacing w:before="100" w:beforeAutospacing="1" w:after="100" w:afterAutospacing="1" w:line="360" w:lineRule="auto"/>
              <w:rPr>
                <w:rFonts w:cstheme="minorHAnsi"/>
                <w:sz w:val="24"/>
                <w:szCs w:val="24"/>
              </w:rPr>
            </w:pPr>
            <w:r w:rsidRPr="00393D16">
              <w:rPr>
                <w:rFonts w:cstheme="minorHAnsi"/>
                <w:sz w:val="24"/>
                <w:szCs w:val="24"/>
              </w:rPr>
              <w:t>Minimum of two years’ relevant experience in a personal secretary role</w:t>
            </w:r>
          </w:p>
        </w:tc>
        <w:tc>
          <w:tcPr>
            <w:tcW w:w="992" w:type="dxa"/>
          </w:tcPr>
          <w:p w:rsidR="0086004A" w:rsidRPr="00393D16" w:rsidRDefault="0086004A" w:rsidP="00B53BCB">
            <w:pPr>
              <w:spacing w:before="100" w:beforeAutospacing="1" w:after="100" w:afterAutospacing="1" w:line="360" w:lineRule="auto"/>
              <w:rPr>
                <w:rFonts w:cstheme="minorHAnsi"/>
                <w:sz w:val="24"/>
                <w:szCs w:val="24"/>
              </w:rPr>
            </w:pPr>
          </w:p>
        </w:tc>
        <w:tc>
          <w:tcPr>
            <w:tcW w:w="1065" w:type="dxa"/>
          </w:tcPr>
          <w:p w:rsidR="0086004A" w:rsidRPr="00393D16" w:rsidRDefault="00272035"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272035" w:rsidRPr="00393D16" w:rsidTr="00FE3DB9">
        <w:tc>
          <w:tcPr>
            <w:tcW w:w="7905" w:type="dxa"/>
          </w:tcPr>
          <w:p w:rsidR="00272035" w:rsidRPr="00393D16" w:rsidRDefault="00272035" w:rsidP="00B53BCB">
            <w:pPr>
              <w:spacing w:before="100" w:beforeAutospacing="1" w:after="100" w:afterAutospacing="1" w:line="360" w:lineRule="auto"/>
              <w:rPr>
                <w:rFonts w:cstheme="minorHAnsi"/>
                <w:sz w:val="24"/>
                <w:szCs w:val="24"/>
              </w:rPr>
            </w:pPr>
            <w:r w:rsidRPr="00393D16">
              <w:rPr>
                <w:rFonts w:cstheme="minorHAnsi"/>
                <w:sz w:val="24"/>
                <w:szCs w:val="24"/>
              </w:rPr>
              <w:t>Previous experience of working within a school</w:t>
            </w:r>
          </w:p>
        </w:tc>
        <w:tc>
          <w:tcPr>
            <w:tcW w:w="992" w:type="dxa"/>
          </w:tcPr>
          <w:p w:rsidR="00272035" w:rsidRPr="00393D16" w:rsidRDefault="00272035" w:rsidP="00B53BCB">
            <w:pPr>
              <w:spacing w:before="100" w:beforeAutospacing="1" w:after="100" w:afterAutospacing="1" w:line="360" w:lineRule="auto"/>
              <w:rPr>
                <w:rFonts w:cstheme="minorHAnsi"/>
                <w:sz w:val="24"/>
                <w:szCs w:val="24"/>
              </w:rPr>
            </w:pPr>
            <w:r w:rsidRPr="00393D16">
              <w:rPr>
                <w:rFonts w:cstheme="minorHAnsi"/>
                <w:sz w:val="24"/>
                <w:szCs w:val="24"/>
              </w:rPr>
              <w:t>X</w:t>
            </w:r>
          </w:p>
        </w:tc>
        <w:tc>
          <w:tcPr>
            <w:tcW w:w="1065" w:type="dxa"/>
          </w:tcPr>
          <w:p w:rsidR="00272035" w:rsidRPr="00393D16" w:rsidRDefault="00272035" w:rsidP="00B53BCB">
            <w:pPr>
              <w:spacing w:before="100" w:beforeAutospacing="1" w:after="100" w:afterAutospacing="1" w:line="360" w:lineRule="auto"/>
              <w:rPr>
                <w:rFonts w:cstheme="minorHAnsi"/>
                <w:sz w:val="24"/>
                <w:szCs w:val="24"/>
              </w:rPr>
            </w:pPr>
          </w:p>
        </w:tc>
      </w:tr>
      <w:tr w:rsidR="00B53BCB" w:rsidRPr="00393D16" w:rsidTr="00FE3DB9">
        <w:tc>
          <w:tcPr>
            <w:tcW w:w="7905" w:type="dxa"/>
          </w:tcPr>
          <w:p w:rsidR="00B53BCB" w:rsidRPr="00393D16" w:rsidRDefault="00B53BCB" w:rsidP="00B53BCB">
            <w:pPr>
              <w:spacing w:before="100" w:beforeAutospacing="1" w:after="100" w:afterAutospacing="1" w:line="360" w:lineRule="auto"/>
              <w:rPr>
                <w:rFonts w:cstheme="minorHAnsi"/>
                <w:sz w:val="24"/>
                <w:szCs w:val="24"/>
              </w:rPr>
            </w:pPr>
            <w:r w:rsidRPr="00393D16">
              <w:rPr>
                <w:rFonts w:cstheme="minorHAnsi"/>
                <w:sz w:val="24"/>
                <w:szCs w:val="24"/>
              </w:rPr>
              <w:t>Ability to prioritise tasks</w:t>
            </w:r>
          </w:p>
        </w:tc>
        <w:tc>
          <w:tcPr>
            <w:tcW w:w="992" w:type="dxa"/>
          </w:tcPr>
          <w:p w:rsidR="00B53BCB" w:rsidRPr="00393D16" w:rsidRDefault="00B53BCB" w:rsidP="00B53BCB">
            <w:pPr>
              <w:spacing w:before="100" w:beforeAutospacing="1" w:after="100" w:afterAutospacing="1" w:line="360" w:lineRule="auto"/>
              <w:rPr>
                <w:rFonts w:cstheme="minorHAnsi"/>
                <w:sz w:val="24"/>
                <w:szCs w:val="24"/>
              </w:rPr>
            </w:pPr>
          </w:p>
        </w:tc>
        <w:tc>
          <w:tcPr>
            <w:tcW w:w="1065" w:type="dxa"/>
          </w:tcPr>
          <w:p w:rsidR="00B53BCB" w:rsidRPr="00393D16" w:rsidRDefault="00B53BCB"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B53BCB" w:rsidRPr="00393D16" w:rsidTr="00FE3DB9">
        <w:tc>
          <w:tcPr>
            <w:tcW w:w="7905" w:type="dxa"/>
          </w:tcPr>
          <w:p w:rsidR="00B53BCB" w:rsidRPr="00393D16" w:rsidRDefault="00B53BCB" w:rsidP="00B53BCB">
            <w:pPr>
              <w:spacing w:before="100" w:beforeAutospacing="1" w:after="100" w:afterAutospacing="1" w:line="360" w:lineRule="auto"/>
              <w:rPr>
                <w:rFonts w:cstheme="minorHAnsi"/>
                <w:sz w:val="24"/>
                <w:szCs w:val="24"/>
              </w:rPr>
            </w:pPr>
            <w:r w:rsidRPr="00393D16">
              <w:rPr>
                <w:rFonts w:cstheme="minorHAnsi"/>
                <w:sz w:val="24"/>
                <w:szCs w:val="24"/>
              </w:rPr>
              <w:t>Ability to work independently</w:t>
            </w:r>
          </w:p>
        </w:tc>
        <w:tc>
          <w:tcPr>
            <w:tcW w:w="992" w:type="dxa"/>
          </w:tcPr>
          <w:p w:rsidR="00B53BCB" w:rsidRPr="00393D16" w:rsidRDefault="00B53BCB" w:rsidP="00B53BCB">
            <w:pPr>
              <w:spacing w:before="100" w:beforeAutospacing="1" w:after="100" w:afterAutospacing="1" w:line="360" w:lineRule="auto"/>
              <w:rPr>
                <w:rFonts w:cstheme="minorHAnsi"/>
                <w:sz w:val="24"/>
                <w:szCs w:val="24"/>
              </w:rPr>
            </w:pPr>
          </w:p>
        </w:tc>
        <w:tc>
          <w:tcPr>
            <w:tcW w:w="1065" w:type="dxa"/>
          </w:tcPr>
          <w:p w:rsidR="00B53BCB" w:rsidRPr="00393D16" w:rsidRDefault="00B53BCB"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B53BCB" w:rsidRPr="00393D16" w:rsidTr="00FE3DB9">
        <w:tc>
          <w:tcPr>
            <w:tcW w:w="7905" w:type="dxa"/>
          </w:tcPr>
          <w:p w:rsidR="00B53BCB" w:rsidRPr="00393D16" w:rsidRDefault="00B53BCB" w:rsidP="00B53BCB">
            <w:pPr>
              <w:spacing w:before="100" w:beforeAutospacing="1" w:after="100" w:afterAutospacing="1" w:line="360" w:lineRule="auto"/>
              <w:rPr>
                <w:rFonts w:cstheme="minorHAnsi"/>
                <w:sz w:val="24"/>
                <w:szCs w:val="24"/>
              </w:rPr>
            </w:pPr>
            <w:r w:rsidRPr="00393D16">
              <w:rPr>
                <w:rFonts w:cstheme="minorHAnsi"/>
                <w:sz w:val="24"/>
                <w:szCs w:val="24"/>
              </w:rPr>
              <w:t>Ability to work well as part of a team</w:t>
            </w:r>
          </w:p>
        </w:tc>
        <w:tc>
          <w:tcPr>
            <w:tcW w:w="992" w:type="dxa"/>
          </w:tcPr>
          <w:p w:rsidR="00B53BCB" w:rsidRPr="00393D16" w:rsidRDefault="00B53BCB" w:rsidP="00B53BCB">
            <w:pPr>
              <w:spacing w:before="100" w:beforeAutospacing="1" w:after="100" w:afterAutospacing="1" w:line="360" w:lineRule="auto"/>
              <w:rPr>
                <w:rFonts w:cstheme="minorHAnsi"/>
                <w:sz w:val="24"/>
                <w:szCs w:val="24"/>
              </w:rPr>
            </w:pPr>
          </w:p>
        </w:tc>
        <w:tc>
          <w:tcPr>
            <w:tcW w:w="1065" w:type="dxa"/>
          </w:tcPr>
          <w:p w:rsidR="00B53BCB" w:rsidRPr="00393D16" w:rsidRDefault="00B53BCB"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B53BCB" w:rsidRPr="00393D16" w:rsidTr="00FE3DB9">
        <w:tc>
          <w:tcPr>
            <w:tcW w:w="7905" w:type="dxa"/>
          </w:tcPr>
          <w:p w:rsidR="00B53BCB" w:rsidRPr="00393D16" w:rsidRDefault="00B53BCB" w:rsidP="00B53BCB">
            <w:pPr>
              <w:spacing w:before="100" w:beforeAutospacing="1" w:after="100" w:afterAutospacing="1" w:line="360" w:lineRule="auto"/>
              <w:rPr>
                <w:rFonts w:cstheme="minorHAnsi"/>
                <w:sz w:val="24"/>
                <w:szCs w:val="24"/>
              </w:rPr>
            </w:pPr>
            <w:r w:rsidRPr="00393D16">
              <w:rPr>
                <w:rFonts w:cstheme="minorHAnsi"/>
                <w:sz w:val="24"/>
                <w:szCs w:val="24"/>
              </w:rPr>
              <w:t>Be competent in the use of Microsoft applications (Word, Excel)</w:t>
            </w:r>
            <w:r w:rsidR="00C12041" w:rsidRPr="00393D16">
              <w:rPr>
                <w:rFonts w:cstheme="minorHAnsi"/>
                <w:sz w:val="24"/>
                <w:szCs w:val="24"/>
              </w:rPr>
              <w:t xml:space="preserve"> </w:t>
            </w:r>
            <w:r w:rsidR="00F232D6" w:rsidRPr="00393D16">
              <w:rPr>
                <w:rFonts w:cstheme="minorHAnsi"/>
                <w:sz w:val="24"/>
                <w:szCs w:val="24"/>
              </w:rPr>
              <w:t>etc</w:t>
            </w:r>
          </w:p>
        </w:tc>
        <w:tc>
          <w:tcPr>
            <w:tcW w:w="992" w:type="dxa"/>
          </w:tcPr>
          <w:p w:rsidR="00B53BCB" w:rsidRPr="00393D16" w:rsidRDefault="00B53BCB" w:rsidP="00B53BCB">
            <w:pPr>
              <w:spacing w:before="100" w:beforeAutospacing="1" w:after="100" w:afterAutospacing="1" w:line="360" w:lineRule="auto"/>
              <w:rPr>
                <w:rFonts w:cstheme="minorHAnsi"/>
                <w:sz w:val="24"/>
                <w:szCs w:val="24"/>
              </w:rPr>
            </w:pPr>
          </w:p>
        </w:tc>
        <w:tc>
          <w:tcPr>
            <w:tcW w:w="1065" w:type="dxa"/>
          </w:tcPr>
          <w:p w:rsidR="00B53BCB" w:rsidRPr="00393D16" w:rsidRDefault="00B53BCB"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C12041" w:rsidRPr="00393D16" w:rsidTr="00FE3DB9">
        <w:tc>
          <w:tcPr>
            <w:tcW w:w="7905" w:type="dxa"/>
          </w:tcPr>
          <w:p w:rsidR="00C12041" w:rsidRPr="00393D16" w:rsidRDefault="00C12041" w:rsidP="00F576C6">
            <w:pPr>
              <w:spacing w:before="100" w:beforeAutospacing="1" w:after="100" w:afterAutospacing="1" w:line="360" w:lineRule="auto"/>
              <w:rPr>
                <w:rFonts w:cstheme="minorHAnsi"/>
                <w:sz w:val="24"/>
                <w:szCs w:val="24"/>
              </w:rPr>
            </w:pPr>
            <w:r w:rsidRPr="00393D16">
              <w:rPr>
                <w:rFonts w:cstheme="minorHAnsi"/>
                <w:sz w:val="24"/>
                <w:szCs w:val="24"/>
              </w:rPr>
              <w:t>Good knowledge of MIS system preferably SIMS</w:t>
            </w:r>
          </w:p>
        </w:tc>
        <w:tc>
          <w:tcPr>
            <w:tcW w:w="992" w:type="dxa"/>
          </w:tcPr>
          <w:p w:rsidR="00C12041" w:rsidRPr="00393D16" w:rsidRDefault="00C12041" w:rsidP="00F576C6">
            <w:pPr>
              <w:spacing w:before="100" w:beforeAutospacing="1" w:after="100" w:afterAutospacing="1" w:line="360" w:lineRule="auto"/>
              <w:rPr>
                <w:rFonts w:cstheme="minorHAnsi"/>
                <w:sz w:val="24"/>
                <w:szCs w:val="24"/>
              </w:rPr>
            </w:pPr>
            <w:r w:rsidRPr="00393D16">
              <w:rPr>
                <w:rFonts w:cstheme="minorHAnsi"/>
                <w:sz w:val="24"/>
                <w:szCs w:val="24"/>
              </w:rPr>
              <w:t>X</w:t>
            </w: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Ability to deal sensitively with confidential information</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Ability to prepare and present information including the minutes of meetings using a range of software packages</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Ability to draft and proof read using a high standard of written English</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Ability to draft correspondence to a proficient standard</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Have a calm, confident and helpful telephone manner</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Demonstrate a commitment to child protection, safeguarding and all procedures at Joseph Leckie Academy</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C12041" w:rsidRPr="00393D16" w:rsidTr="00FE3DB9">
        <w:tc>
          <w:tcPr>
            <w:tcW w:w="7905" w:type="dxa"/>
          </w:tcPr>
          <w:p w:rsidR="00C12041" w:rsidRPr="00393D16" w:rsidRDefault="00C12041" w:rsidP="00C12041">
            <w:pPr>
              <w:spacing w:before="100" w:beforeAutospacing="1" w:after="100" w:afterAutospacing="1" w:line="360" w:lineRule="auto"/>
              <w:rPr>
                <w:rFonts w:cstheme="minorHAnsi"/>
                <w:sz w:val="24"/>
                <w:szCs w:val="24"/>
              </w:rPr>
            </w:pPr>
            <w:r w:rsidRPr="00393D16">
              <w:rPr>
                <w:rFonts w:cstheme="minorHAnsi"/>
                <w:sz w:val="24"/>
                <w:szCs w:val="24"/>
              </w:rPr>
              <w:t>Excellent organisational skills and effectively prioritise time and work</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 xml:space="preserve">Experience of organising events / meeting </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Experience of liaising with external organisations</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Experience of working within an educational setting</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First aid qualification and be willing to work additional hours if required (with sufficient prior knowledge)</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Flexibility to the needs of the Academy</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Have excellent communication skills, both verbal and written</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Having a positive attitude and working well with others</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r>
      <w:tr w:rsidR="00C12041" w:rsidRPr="00393D16" w:rsidTr="00FE3DB9">
        <w:tc>
          <w:tcPr>
            <w:tcW w:w="7905"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lastRenderedPageBreak/>
              <w:t xml:space="preserve">Knowledge of GDPR procedures </w:t>
            </w:r>
          </w:p>
        </w:tc>
        <w:tc>
          <w:tcPr>
            <w:tcW w:w="992" w:type="dxa"/>
          </w:tcPr>
          <w:p w:rsidR="00C12041" w:rsidRPr="00393D16" w:rsidRDefault="00C12041" w:rsidP="00B53BCB">
            <w:pPr>
              <w:spacing w:before="100" w:beforeAutospacing="1" w:after="100" w:afterAutospacing="1" w:line="360" w:lineRule="auto"/>
              <w:rPr>
                <w:rFonts w:cstheme="minorHAnsi"/>
                <w:sz w:val="24"/>
                <w:szCs w:val="24"/>
              </w:rPr>
            </w:pPr>
            <w:r w:rsidRPr="00393D16">
              <w:rPr>
                <w:rFonts w:cstheme="minorHAnsi"/>
                <w:sz w:val="24"/>
                <w:szCs w:val="24"/>
              </w:rPr>
              <w:t>X</w:t>
            </w:r>
          </w:p>
        </w:tc>
        <w:tc>
          <w:tcPr>
            <w:tcW w:w="1065" w:type="dxa"/>
          </w:tcPr>
          <w:p w:rsidR="00C12041" w:rsidRPr="00393D16" w:rsidRDefault="00C12041" w:rsidP="00B53BCB">
            <w:pPr>
              <w:spacing w:before="100" w:beforeAutospacing="1" w:after="100" w:afterAutospacing="1" w:line="360" w:lineRule="auto"/>
              <w:rPr>
                <w:rFonts w:cstheme="minorHAnsi"/>
                <w:sz w:val="24"/>
                <w:szCs w:val="24"/>
              </w:rPr>
            </w:pPr>
          </w:p>
        </w:tc>
      </w:tr>
    </w:tbl>
    <w:p w:rsidR="00B53BCB" w:rsidRPr="00393D16" w:rsidRDefault="00C12041" w:rsidP="00B53BCB">
      <w:pPr>
        <w:spacing w:after="0"/>
        <w:jc w:val="right"/>
        <w:rPr>
          <w:rFonts w:cstheme="minorHAnsi"/>
          <w:sz w:val="24"/>
          <w:szCs w:val="24"/>
        </w:rPr>
      </w:pPr>
      <w:bookmarkStart w:id="0" w:name="_GoBack"/>
      <w:bookmarkEnd w:id="0"/>
      <w:r w:rsidRPr="00393D16">
        <w:rPr>
          <w:rFonts w:cstheme="minorHAnsi"/>
          <w:sz w:val="24"/>
          <w:szCs w:val="24"/>
        </w:rPr>
        <w:t>June 2019</w:t>
      </w:r>
    </w:p>
    <w:sectPr w:rsidR="00B53BCB" w:rsidRPr="00393D16" w:rsidSect="00DE169E">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87" w:rsidRDefault="00DF1487" w:rsidP="00DB5240">
      <w:pPr>
        <w:spacing w:after="0" w:line="240" w:lineRule="auto"/>
      </w:pPr>
      <w:r>
        <w:separator/>
      </w:r>
    </w:p>
  </w:endnote>
  <w:endnote w:type="continuationSeparator" w:id="0">
    <w:p w:rsidR="00DF1487" w:rsidRDefault="00DF1487" w:rsidP="00DB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90076"/>
      <w:docPartObj>
        <w:docPartGallery w:val="Page Numbers (Bottom of Page)"/>
        <w:docPartUnique/>
      </w:docPartObj>
    </w:sdtPr>
    <w:sdtEndPr>
      <w:rPr>
        <w:noProof/>
      </w:rPr>
    </w:sdtEndPr>
    <w:sdtContent>
      <w:p w:rsidR="00B53BCB" w:rsidRDefault="00B53BCB">
        <w:pPr>
          <w:pStyle w:val="Footer"/>
          <w:jc w:val="center"/>
        </w:pPr>
        <w:r>
          <w:fldChar w:fldCharType="begin"/>
        </w:r>
        <w:r>
          <w:instrText xml:space="preserve"> PAGE   \* MERGEFORMAT </w:instrText>
        </w:r>
        <w:r>
          <w:fldChar w:fldCharType="separate"/>
        </w:r>
        <w:r w:rsidR="00F10C04">
          <w:rPr>
            <w:noProof/>
          </w:rPr>
          <w:t>1</w:t>
        </w:r>
        <w:r>
          <w:rPr>
            <w:noProof/>
          </w:rPr>
          <w:fldChar w:fldCharType="end"/>
        </w:r>
      </w:p>
    </w:sdtContent>
  </w:sdt>
  <w:p w:rsidR="00B53BCB" w:rsidRDefault="00B5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87" w:rsidRDefault="00DF1487" w:rsidP="00DB5240">
      <w:pPr>
        <w:spacing w:after="0" w:line="240" w:lineRule="auto"/>
      </w:pPr>
      <w:r>
        <w:separator/>
      </w:r>
    </w:p>
  </w:footnote>
  <w:footnote w:type="continuationSeparator" w:id="0">
    <w:p w:rsidR="00DF1487" w:rsidRDefault="00DF1487" w:rsidP="00DB5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5E2"/>
    <w:multiLevelType w:val="hybridMultilevel"/>
    <w:tmpl w:val="C534EB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CE58F5"/>
    <w:multiLevelType w:val="hybridMultilevel"/>
    <w:tmpl w:val="09EE5F48"/>
    <w:lvl w:ilvl="0" w:tplc="85C8C22C">
      <w:start w:val="1"/>
      <w:numFmt w:val="decimal"/>
      <w:lvlText w:val="%1."/>
      <w:lvlJc w:val="left"/>
      <w:rPr>
        <w:rFonts w:asciiTheme="minorHAnsi" w:eastAsiaTheme="minorHAnsi" w:hAnsiTheme="minorHAnsi" w:cs="Verdana"/>
      </w:rPr>
    </w:lvl>
    <w:lvl w:ilvl="1" w:tplc="08090019" w:tentative="1">
      <w:start w:val="1"/>
      <w:numFmt w:val="lowerLetter"/>
      <w:lvlText w:val="%2."/>
      <w:lvlJc w:val="left"/>
      <w:pPr>
        <w:ind w:left="760" w:hanging="360"/>
      </w:pPr>
    </w:lvl>
    <w:lvl w:ilvl="2" w:tplc="0809001B" w:tentative="1">
      <w:start w:val="1"/>
      <w:numFmt w:val="lowerRoman"/>
      <w:lvlText w:val="%3."/>
      <w:lvlJc w:val="right"/>
      <w:pPr>
        <w:ind w:left="1480" w:hanging="180"/>
      </w:pPr>
    </w:lvl>
    <w:lvl w:ilvl="3" w:tplc="0809000F" w:tentative="1">
      <w:start w:val="1"/>
      <w:numFmt w:val="decimal"/>
      <w:lvlText w:val="%4."/>
      <w:lvlJc w:val="left"/>
      <w:pPr>
        <w:ind w:left="2200" w:hanging="360"/>
      </w:pPr>
    </w:lvl>
    <w:lvl w:ilvl="4" w:tplc="08090019" w:tentative="1">
      <w:start w:val="1"/>
      <w:numFmt w:val="lowerLetter"/>
      <w:lvlText w:val="%5."/>
      <w:lvlJc w:val="left"/>
      <w:pPr>
        <w:ind w:left="2920" w:hanging="360"/>
      </w:pPr>
    </w:lvl>
    <w:lvl w:ilvl="5" w:tplc="0809001B" w:tentative="1">
      <w:start w:val="1"/>
      <w:numFmt w:val="lowerRoman"/>
      <w:lvlText w:val="%6."/>
      <w:lvlJc w:val="right"/>
      <w:pPr>
        <w:ind w:left="3640" w:hanging="180"/>
      </w:pPr>
    </w:lvl>
    <w:lvl w:ilvl="6" w:tplc="0809000F" w:tentative="1">
      <w:start w:val="1"/>
      <w:numFmt w:val="decimal"/>
      <w:lvlText w:val="%7."/>
      <w:lvlJc w:val="left"/>
      <w:pPr>
        <w:ind w:left="4360" w:hanging="360"/>
      </w:pPr>
    </w:lvl>
    <w:lvl w:ilvl="7" w:tplc="08090019" w:tentative="1">
      <w:start w:val="1"/>
      <w:numFmt w:val="lowerLetter"/>
      <w:lvlText w:val="%8."/>
      <w:lvlJc w:val="left"/>
      <w:pPr>
        <w:ind w:left="5080" w:hanging="360"/>
      </w:pPr>
    </w:lvl>
    <w:lvl w:ilvl="8" w:tplc="0809001B" w:tentative="1">
      <w:start w:val="1"/>
      <w:numFmt w:val="lowerRoman"/>
      <w:lvlText w:val="%9."/>
      <w:lvlJc w:val="right"/>
      <w:pPr>
        <w:ind w:left="5800" w:hanging="180"/>
      </w:pPr>
    </w:lvl>
  </w:abstractNum>
  <w:abstractNum w:abstractNumId="2" w15:restartNumberingAfterBreak="0">
    <w:nsid w:val="16754CD9"/>
    <w:multiLevelType w:val="hybridMultilevel"/>
    <w:tmpl w:val="BC2EE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A5461"/>
    <w:multiLevelType w:val="hybridMultilevel"/>
    <w:tmpl w:val="AAB44ECC"/>
    <w:lvl w:ilvl="0" w:tplc="FFFFFFFF">
      <w:start w:val="1"/>
      <w:numFmt w:val="decimal"/>
      <w:lvlText w:val="%1."/>
      <w:lvlJc w:val="left"/>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 w15:restartNumberingAfterBreak="0">
    <w:nsid w:val="2F3C3BC0"/>
    <w:multiLevelType w:val="hybridMultilevel"/>
    <w:tmpl w:val="E1A657BE"/>
    <w:lvl w:ilvl="0" w:tplc="FFFFFFFF">
      <w:start w:val="1"/>
      <w:numFmt w:val="decimal"/>
      <w:lvlText w:val="%1."/>
      <w:lvlJc w:val="left"/>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2232EEA"/>
    <w:multiLevelType w:val="hybridMultilevel"/>
    <w:tmpl w:val="0754A4D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7E4A76"/>
    <w:multiLevelType w:val="hybridMultilevel"/>
    <w:tmpl w:val="FEB49F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ED38BB"/>
    <w:multiLevelType w:val="hybridMultilevel"/>
    <w:tmpl w:val="25E2A3B8"/>
    <w:lvl w:ilvl="0" w:tplc="85C8C22C">
      <w:start w:val="1"/>
      <w:numFmt w:val="decimal"/>
      <w:lvlText w:val="%1."/>
      <w:lvlJc w:val="left"/>
      <w:rPr>
        <w:rFonts w:asciiTheme="minorHAnsi" w:eastAsiaTheme="minorHAnsi" w:hAnsiTheme="minorHAnsi" w:cs="Verdana"/>
      </w:rPr>
    </w:lvl>
    <w:lvl w:ilvl="1" w:tplc="08090019" w:tentative="1">
      <w:start w:val="1"/>
      <w:numFmt w:val="lowerLetter"/>
      <w:lvlText w:val="%2."/>
      <w:lvlJc w:val="left"/>
      <w:pPr>
        <w:ind w:left="760" w:hanging="360"/>
      </w:pPr>
    </w:lvl>
    <w:lvl w:ilvl="2" w:tplc="0809001B" w:tentative="1">
      <w:start w:val="1"/>
      <w:numFmt w:val="lowerRoman"/>
      <w:lvlText w:val="%3."/>
      <w:lvlJc w:val="right"/>
      <w:pPr>
        <w:ind w:left="1480" w:hanging="180"/>
      </w:pPr>
    </w:lvl>
    <w:lvl w:ilvl="3" w:tplc="0809000F" w:tentative="1">
      <w:start w:val="1"/>
      <w:numFmt w:val="decimal"/>
      <w:lvlText w:val="%4."/>
      <w:lvlJc w:val="left"/>
      <w:pPr>
        <w:ind w:left="2200" w:hanging="360"/>
      </w:pPr>
    </w:lvl>
    <w:lvl w:ilvl="4" w:tplc="08090019" w:tentative="1">
      <w:start w:val="1"/>
      <w:numFmt w:val="lowerLetter"/>
      <w:lvlText w:val="%5."/>
      <w:lvlJc w:val="left"/>
      <w:pPr>
        <w:ind w:left="2920" w:hanging="360"/>
      </w:pPr>
    </w:lvl>
    <w:lvl w:ilvl="5" w:tplc="0809001B" w:tentative="1">
      <w:start w:val="1"/>
      <w:numFmt w:val="lowerRoman"/>
      <w:lvlText w:val="%6."/>
      <w:lvlJc w:val="right"/>
      <w:pPr>
        <w:ind w:left="3640" w:hanging="180"/>
      </w:pPr>
    </w:lvl>
    <w:lvl w:ilvl="6" w:tplc="0809000F" w:tentative="1">
      <w:start w:val="1"/>
      <w:numFmt w:val="decimal"/>
      <w:lvlText w:val="%7."/>
      <w:lvlJc w:val="left"/>
      <w:pPr>
        <w:ind w:left="4360" w:hanging="360"/>
      </w:pPr>
    </w:lvl>
    <w:lvl w:ilvl="7" w:tplc="08090019" w:tentative="1">
      <w:start w:val="1"/>
      <w:numFmt w:val="lowerLetter"/>
      <w:lvlText w:val="%8."/>
      <w:lvlJc w:val="left"/>
      <w:pPr>
        <w:ind w:left="5080" w:hanging="360"/>
      </w:pPr>
    </w:lvl>
    <w:lvl w:ilvl="8" w:tplc="0809001B" w:tentative="1">
      <w:start w:val="1"/>
      <w:numFmt w:val="lowerRoman"/>
      <w:lvlText w:val="%9."/>
      <w:lvlJc w:val="right"/>
      <w:pPr>
        <w:ind w:left="5800" w:hanging="180"/>
      </w:pPr>
    </w:lvl>
  </w:abstractNum>
  <w:abstractNum w:abstractNumId="8" w15:restartNumberingAfterBreak="0">
    <w:nsid w:val="442E637E"/>
    <w:multiLevelType w:val="hybridMultilevel"/>
    <w:tmpl w:val="6054D998"/>
    <w:lvl w:ilvl="0" w:tplc="FFFFFFFF">
      <w:start w:val="1"/>
      <w:numFmt w:val="decimal"/>
      <w:lvlText w:val="%1."/>
      <w:lvlJc w:val="left"/>
    </w:lvl>
    <w:lvl w:ilvl="1" w:tplc="08090019">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9" w15:restartNumberingAfterBreak="0">
    <w:nsid w:val="44C75388"/>
    <w:multiLevelType w:val="hybridMultilevel"/>
    <w:tmpl w:val="061CCF2E"/>
    <w:lvl w:ilvl="0" w:tplc="26C6E9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50624A"/>
    <w:multiLevelType w:val="hybridMultilevel"/>
    <w:tmpl w:val="EA36DE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B07F8B"/>
    <w:multiLevelType w:val="hybridMultilevel"/>
    <w:tmpl w:val="43C07866"/>
    <w:lvl w:ilvl="0" w:tplc="85C8C22C">
      <w:start w:val="1"/>
      <w:numFmt w:val="decimal"/>
      <w:lvlText w:val="%1."/>
      <w:lvlJc w:val="left"/>
      <w:rPr>
        <w:rFonts w:asciiTheme="minorHAnsi" w:eastAsiaTheme="minorHAnsi" w:hAnsiTheme="minorHAnsi" w:cs="Verdan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D101AD0"/>
    <w:multiLevelType w:val="hybridMultilevel"/>
    <w:tmpl w:val="F2E85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9F0833"/>
    <w:multiLevelType w:val="hybridMultilevel"/>
    <w:tmpl w:val="D414B656"/>
    <w:lvl w:ilvl="0" w:tplc="0809000F">
      <w:start w:val="1"/>
      <w:numFmt w:val="decimal"/>
      <w:lvlText w:val="%1."/>
      <w:lvlJc w:val="left"/>
      <w:pPr>
        <w:ind w:left="360" w:hanging="360"/>
      </w:pPr>
      <w:rPr>
        <w:rFonts w:hint="default"/>
      </w:rPr>
    </w:lvl>
    <w:lvl w:ilvl="1" w:tplc="BA5CF2E8">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C82450"/>
    <w:multiLevelType w:val="hybridMultilevel"/>
    <w:tmpl w:val="763C4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6525B4"/>
    <w:multiLevelType w:val="hybridMultilevel"/>
    <w:tmpl w:val="3C7A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A10D2"/>
    <w:multiLevelType w:val="hybridMultilevel"/>
    <w:tmpl w:val="597EB8F6"/>
    <w:lvl w:ilvl="0" w:tplc="9ACE7D3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6F706405"/>
    <w:multiLevelType w:val="hybridMultilevel"/>
    <w:tmpl w:val="A57C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9"/>
  </w:num>
  <w:num w:numId="4">
    <w:abstractNumId w:val="16"/>
  </w:num>
  <w:num w:numId="5">
    <w:abstractNumId w:val="11"/>
  </w:num>
  <w:num w:numId="6">
    <w:abstractNumId w:val="6"/>
  </w:num>
  <w:num w:numId="7">
    <w:abstractNumId w:val="4"/>
  </w:num>
  <w:num w:numId="8">
    <w:abstractNumId w:val="3"/>
  </w:num>
  <w:num w:numId="9">
    <w:abstractNumId w:val="8"/>
  </w:num>
  <w:num w:numId="10">
    <w:abstractNumId w:val="2"/>
  </w:num>
  <w:num w:numId="11">
    <w:abstractNumId w:val="13"/>
  </w:num>
  <w:num w:numId="12">
    <w:abstractNumId w:val="0"/>
  </w:num>
  <w:num w:numId="13">
    <w:abstractNumId w:val="7"/>
  </w:num>
  <w:num w:numId="14">
    <w:abstractNumId w:val="1"/>
  </w:num>
  <w:num w:numId="15">
    <w:abstractNumId w:val="10"/>
  </w:num>
  <w:num w:numId="16">
    <w:abstractNumId w:val="1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6D"/>
    <w:rsid w:val="00002B2B"/>
    <w:rsid w:val="00013F44"/>
    <w:rsid w:val="000339E2"/>
    <w:rsid w:val="00037F8C"/>
    <w:rsid w:val="00040E63"/>
    <w:rsid w:val="0006486E"/>
    <w:rsid w:val="000935C1"/>
    <w:rsid w:val="000C7779"/>
    <w:rsid w:val="000D410E"/>
    <w:rsid w:val="000D7AB4"/>
    <w:rsid w:val="000F0B2B"/>
    <w:rsid w:val="00110D51"/>
    <w:rsid w:val="00112798"/>
    <w:rsid w:val="001249B4"/>
    <w:rsid w:val="00133FC2"/>
    <w:rsid w:val="0013780A"/>
    <w:rsid w:val="0016539D"/>
    <w:rsid w:val="00187002"/>
    <w:rsid w:val="001A7C64"/>
    <w:rsid w:val="001B2738"/>
    <w:rsid w:val="001B665E"/>
    <w:rsid w:val="002003A6"/>
    <w:rsid w:val="0021349E"/>
    <w:rsid w:val="00220885"/>
    <w:rsid w:val="00240A03"/>
    <w:rsid w:val="00272035"/>
    <w:rsid w:val="0027714B"/>
    <w:rsid w:val="002974BB"/>
    <w:rsid w:val="002B1F10"/>
    <w:rsid w:val="002B238E"/>
    <w:rsid w:val="002B77CB"/>
    <w:rsid w:val="002C2D6D"/>
    <w:rsid w:val="002D684C"/>
    <w:rsid w:val="00347F79"/>
    <w:rsid w:val="0035020A"/>
    <w:rsid w:val="0035076D"/>
    <w:rsid w:val="00367B36"/>
    <w:rsid w:val="00393D16"/>
    <w:rsid w:val="00394282"/>
    <w:rsid w:val="003F7B21"/>
    <w:rsid w:val="00440B6C"/>
    <w:rsid w:val="00445127"/>
    <w:rsid w:val="00472D6E"/>
    <w:rsid w:val="004A0714"/>
    <w:rsid w:val="004D6A17"/>
    <w:rsid w:val="004E1F3C"/>
    <w:rsid w:val="005218CF"/>
    <w:rsid w:val="0052510C"/>
    <w:rsid w:val="005411C5"/>
    <w:rsid w:val="0055313F"/>
    <w:rsid w:val="00565F7E"/>
    <w:rsid w:val="0059700A"/>
    <w:rsid w:val="0065723D"/>
    <w:rsid w:val="0068632D"/>
    <w:rsid w:val="006933F6"/>
    <w:rsid w:val="006D07DD"/>
    <w:rsid w:val="006E5F8F"/>
    <w:rsid w:val="007149F5"/>
    <w:rsid w:val="007472F6"/>
    <w:rsid w:val="007951CB"/>
    <w:rsid w:val="007C76D3"/>
    <w:rsid w:val="00827234"/>
    <w:rsid w:val="00840854"/>
    <w:rsid w:val="0086004A"/>
    <w:rsid w:val="0088045C"/>
    <w:rsid w:val="008A6F3D"/>
    <w:rsid w:val="008B1AAD"/>
    <w:rsid w:val="008B3913"/>
    <w:rsid w:val="008B776C"/>
    <w:rsid w:val="008F25BC"/>
    <w:rsid w:val="00903CD8"/>
    <w:rsid w:val="00920381"/>
    <w:rsid w:val="00950A85"/>
    <w:rsid w:val="00960B28"/>
    <w:rsid w:val="009871AB"/>
    <w:rsid w:val="00995361"/>
    <w:rsid w:val="009A7AB5"/>
    <w:rsid w:val="009B4702"/>
    <w:rsid w:val="009C6FB3"/>
    <w:rsid w:val="00A03243"/>
    <w:rsid w:val="00A46868"/>
    <w:rsid w:val="00A657D4"/>
    <w:rsid w:val="00A90FE4"/>
    <w:rsid w:val="00AB2916"/>
    <w:rsid w:val="00AC5087"/>
    <w:rsid w:val="00AE190F"/>
    <w:rsid w:val="00B039FC"/>
    <w:rsid w:val="00B30FBE"/>
    <w:rsid w:val="00B3768A"/>
    <w:rsid w:val="00B37869"/>
    <w:rsid w:val="00B53BCB"/>
    <w:rsid w:val="00B72744"/>
    <w:rsid w:val="00B76F20"/>
    <w:rsid w:val="00B90202"/>
    <w:rsid w:val="00BF101F"/>
    <w:rsid w:val="00C12041"/>
    <w:rsid w:val="00C503F5"/>
    <w:rsid w:val="00C63B83"/>
    <w:rsid w:val="00C720FE"/>
    <w:rsid w:val="00C726FD"/>
    <w:rsid w:val="00C87BF1"/>
    <w:rsid w:val="00C96508"/>
    <w:rsid w:val="00CA715E"/>
    <w:rsid w:val="00CB3042"/>
    <w:rsid w:val="00CD139F"/>
    <w:rsid w:val="00CE0B71"/>
    <w:rsid w:val="00D11802"/>
    <w:rsid w:val="00D163E5"/>
    <w:rsid w:val="00D43346"/>
    <w:rsid w:val="00D55396"/>
    <w:rsid w:val="00D8386A"/>
    <w:rsid w:val="00DB2525"/>
    <w:rsid w:val="00DB5240"/>
    <w:rsid w:val="00DB7B36"/>
    <w:rsid w:val="00DC27DC"/>
    <w:rsid w:val="00DC616B"/>
    <w:rsid w:val="00DD54C4"/>
    <w:rsid w:val="00DE169E"/>
    <w:rsid w:val="00DE5F2B"/>
    <w:rsid w:val="00DF1487"/>
    <w:rsid w:val="00DF2AF6"/>
    <w:rsid w:val="00E10DCE"/>
    <w:rsid w:val="00E354DD"/>
    <w:rsid w:val="00E55D1E"/>
    <w:rsid w:val="00E57D40"/>
    <w:rsid w:val="00E604E4"/>
    <w:rsid w:val="00E618FD"/>
    <w:rsid w:val="00E62700"/>
    <w:rsid w:val="00E62E82"/>
    <w:rsid w:val="00E72236"/>
    <w:rsid w:val="00E76697"/>
    <w:rsid w:val="00EB6596"/>
    <w:rsid w:val="00EB7F18"/>
    <w:rsid w:val="00EC49C2"/>
    <w:rsid w:val="00EC6976"/>
    <w:rsid w:val="00ED0666"/>
    <w:rsid w:val="00ED68F4"/>
    <w:rsid w:val="00EE10A4"/>
    <w:rsid w:val="00F10C04"/>
    <w:rsid w:val="00F232D6"/>
    <w:rsid w:val="00F50E41"/>
    <w:rsid w:val="00F64876"/>
    <w:rsid w:val="00FB1EBE"/>
    <w:rsid w:val="00FD79B7"/>
    <w:rsid w:val="00FE3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4A4F18"/>
  <w15:docId w15:val="{19420D68-11E1-4BE4-BD4D-C442D720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2D6D"/>
    <w:rPr>
      <w:sz w:val="16"/>
      <w:szCs w:val="16"/>
    </w:rPr>
  </w:style>
  <w:style w:type="paragraph" w:styleId="CommentText">
    <w:name w:val="annotation text"/>
    <w:basedOn w:val="Normal"/>
    <w:link w:val="CommentTextChar"/>
    <w:uiPriority w:val="99"/>
    <w:semiHidden/>
    <w:unhideWhenUsed/>
    <w:rsid w:val="002C2D6D"/>
    <w:pPr>
      <w:spacing w:line="240" w:lineRule="auto"/>
    </w:pPr>
    <w:rPr>
      <w:sz w:val="20"/>
      <w:szCs w:val="20"/>
    </w:rPr>
  </w:style>
  <w:style w:type="character" w:customStyle="1" w:styleId="CommentTextChar">
    <w:name w:val="Comment Text Char"/>
    <w:basedOn w:val="DefaultParagraphFont"/>
    <w:link w:val="CommentText"/>
    <w:uiPriority w:val="99"/>
    <w:semiHidden/>
    <w:rsid w:val="002C2D6D"/>
    <w:rPr>
      <w:sz w:val="20"/>
      <w:szCs w:val="20"/>
    </w:rPr>
  </w:style>
  <w:style w:type="paragraph" w:styleId="BalloonText">
    <w:name w:val="Balloon Text"/>
    <w:basedOn w:val="Normal"/>
    <w:link w:val="BalloonTextChar"/>
    <w:uiPriority w:val="99"/>
    <w:semiHidden/>
    <w:unhideWhenUsed/>
    <w:rsid w:val="002C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6D"/>
    <w:rPr>
      <w:rFonts w:ascii="Tahoma" w:hAnsi="Tahoma" w:cs="Tahoma"/>
      <w:sz w:val="16"/>
      <w:szCs w:val="16"/>
    </w:rPr>
  </w:style>
  <w:style w:type="paragraph" w:styleId="Header">
    <w:name w:val="header"/>
    <w:basedOn w:val="Normal"/>
    <w:link w:val="HeaderChar"/>
    <w:uiPriority w:val="99"/>
    <w:unhideWhenUsed/>
    <w:rsid w:val="00DB5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240"/>
  </w:style>
  <w:style w:type="paragraph" w:styleId="Footer">
    <w:name w:val="footer"/>
    <w:basedOn w:val="Normal"/>
    <w:link w:val="FooterChar"/>
    <w:uiPriority w:val="99"/>
    <w:unhideWhenUsed/>
    <w:rsid w:val="00DB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240"/>
  </w:style>
  <w:style w:type="paragraph" w:styleId="ListParagraph">
    <w:name w:val="List Paragraph"/>
    <w:basedOn w:val="Normal"/>
    <w:uiPriority w:val="34"/>
    <w:qFormat/>
    <w:rsid w:val="00950A85"/>
    <w:pPr>
      <w:ind w:left="720"/>
      <w:contextualSpacing/>
    </w:pPr>
  </w:style>
  <w:style w:type="paragraph" w:customStyle="1" w:styleId="Default">
    <w:name w:val="Default"/>
    <w:rsid w:val="00D55396"/>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2B77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1681">
      <w:bodyDiv w:val="1"/>
      <w:marLeft w:val="0"/>
      <w:marRight w:val="0"/>
      <w:marTop w:val="0"/>
      <w:marBottom w:val="0"/>
      <w:divBdr>
        <w:top w:val="none" w:sz="0" w:space="0" w:color="auto"/>
        <w:left w:val="none" w:sz="0" w:space="0" w:color="auto"/>
        <w:bottom w:val="none" w:sz="0" w:space="0" w:color="auto"/>
        <w:right w:val="none" w:sz="0" w:space="0" w:color="auto"/>
      </w:divBdr>
    </w:div>
    <w:div w:id="323898350">
      <w:bodyDiv w:val="1"/>
      <w:marLeft w:val="0"/>
      <w:marRight w:val="0"/>
      <w:marTop w:val="0"/>
      <w:marBottom w:val="0"/>
      <w:divBdr>
        <w:top w:val="none" w:sz="0" w:space="0" w:color="auto"/>
        <w:left w:val="none" w:sz="0" w:space="0" w:color="auto"/>
        <w:bottom w:val="none" w:sz="0" w:space="0" w:color="auto"/>
        <w:right w:val="none" w:sz="0" w:space="0" w:color="auto"/>
      </w:divBdr>
    </w:div>
    <w:div w:id="546181624">
      <w:bodyDiv w:val="1"/>
      <w:marLeft w:val="0"/>
      <w:marRight w:val="0"/>
      <w:marTop w:val="0"/>
      <w:marBottom w:val="0"/>
      <w:divBdr>
        <w:top w:val="none" w:sz="0" w:space="0" w:color="auto"/>
        <w:left w:val="none" w:sz="0" w:space="0" w:color="auto"/>
        <w:bottom w:val="none" w:sz="0" w:space="0" w:color="auto"/>
        <w:right w:val="none" w:sz="0" w:space="0" w:color="auto"/>
      </w:divBdr>
    </w:div>
    <w:div w:id="966201466">
      <w:bodyDiv w:val="1"/>
      <w:marLeft w:val="0"/>
      <w:marRight w:val="0"/>
      <w:marTop w:val="0"/>
      <w:marBottom w:val="0"/>
      <w:divBdr>
        <w:top w:val="none" w:sz="0" w:space="0" w:color="auto"/>
        <w:left w:val="none" w:sz="0" w:space="0" w:color="auto"/>
        <w:bottom w:val="none" w:sz="0" w:space="0" w:color="auto"/>
        <w:right w:val="none" w:sz="0" w:space="0" w:color="auto"/>
      </w:divBdr>
    </w:div>
    <w:div w:id="10949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39C9-DC7F-4440-8BBE-BAC8D86A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E6ED94A8</Template>
  <TotalTime>3</TotalTime>
  <Pages>3</Pages>
  <Words>675</Words>
  <Characters>3850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K.Whittlestone</dc:creator>
  <cp:lastModifiedBy>Mrs G.Randle</cp:lastModifiedBy>
  <cp:revision>2</cp:revision>
  <cp:lastPrinted>2018-03-29T12:25:00Z</cp:lastPrinted>
  <dcterms:created xsi:type="dcterms:W3CDTF">2019-06-24T12:13:00Z</dcterms:created>
  <dcterms:modified xsi:type="dcterms:W3CDTF">2019-06-24T12:13:00Z</dcterms:modified>
</cp:coreProperties>
</file>