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CCE" w14:textId="7A2DBF97" w:rsidR="003450CA" w:rsidRPr="00D61556" w:rsidRDefault="00D61556" w:rsidP="00F5540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C6BBDC" wp14:editId="481C0C73">
            <wp:simplePos x="0" y="0"/>
            <wp:positionH relativeFrom="column">
              <wp:posOffset>3785235</wp:posOffset>
            </wp:positionH>
            <wp:positionV relativeFrom="paragraph">
              <wp:posOffset>-741045</wp:posOffset>
            </wp:positionV>
            <wp:extent cx="2689860" cy="12363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CF9F5" w14:textId="77777777" w:rsidR="003450CA" w:rsidRPr="00D61556" w:rsidRDefault="003450CA" w:rsidP="00F55404">
      <w:pPr>
        <w:pStyle w:val="NoSpacing"/>
        <w:rPr>
          <w:rFonts w:cstheme="minorHAnsi"/>
          <w:b/>
          <w:sz w:val="28"/>
        </w:rPr>
      </w:pPr>
    </w:p>
    <w:p w14:paraId="39BE4363" w14:textId="77777777" w:rsidR="00985F54" w:rsidRDefault="00985F54" w:rsidP="00D61556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71FCBC5" w14:textId="77777777" w:rsidR="00985F54" w:rsidRDefault="00985F54" w:rsidP="00D61556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32DEDDE" w14:textId="532BEC94" w:rsidR="00D61556" w:rsidRPr="00190631" w:rsidRDefault="00D61556" w:rsidP="00D61556">
      <w:pPr>
        <w:rPr>
          <w:rFonts w:ascii="Poppins" w:hAnsi="Poppins" w:cs="Poppins"/>
          <w:b/>
          <w:sz w:val="20"/>
          <w:lang w:eastAsia="en-US"/>
        </w:rPr>
      </w:pPr>
      <w:r w:rsidRPr="00190631">
        <w:rPr>
          <w:rFonts w:ascii="Poppins" w:hAnsi="Poppins" w:cs="Poppins"/>
          <w:b/>
          <w:sz w:val="20"/>
          <w:lang w:eastAsia="en-US"/>
        </w:rPr>
        <w:t xml:space="preserve">Cloughwood Academy </w:t>
      </w:r>
    </w:p>
    <w:p w14:paraId="040B2A87" w14:textId="77777777" w:rsidR="00D61556" w:rsidRPr="00190631" w:rsidRDefault="00D61556" w:rsidP="00D61556">
      <w:pPr>
        <w:rPr>
          <w:rFonts w:ascii="Poppins" w:hAnsi="Poppins" w:cs="Poppins"/>
          <w:b/>
          <w:sz w:val="20"/>
          <w:lang w:eastAsia="en-US"/>
        </w:rPr>
      </w:pPr>
      <w:r w:rsidRPr="00190631">
        <w:rPr>
          <w:rFonts w:ascii="Poppins" w:hAnsi="Poppins" w:cs="Poppins"/>
          <w:b/>
          <w:sz w:val="20"/>
          <w:lang w:eastAsia="en-US"/>
        </w:rPr>
        <w:t>Stones Manor Lane</w:t>
      </w:r>
    </w:p>
    <w:p w14:paraId="3B6B3E75" w14:textId="77777777" w:rsidR="00D61556" w:rsidRPr="00190631" w:rsidRDefault="00D61556" w:rsidP="00D61556">
      <w:pPr>
        <w:rPr>
          <w:rFonts w:ascii="Poppins" w:hAnsi="Poppins" w:cs="Poppins"/>
          <w:b/>
          <w:sz w:val="20"/>
          <w:lang w:eastAsia="en-US"/>
        </w:rPr>
      </w:pPr>
      <w:r w:rsidRPr="00190631">
        <w:rPr>
          <w:rFonts w:ascii="Poppins" w:hAnsi="Poppins" w:cs="Poppins"/>
          <w:b/>
          <w:sz w:val="20"/>
          <w:lang w:eastAsia="en-US"/>
        </w:rPr>
        <w:t>Hartford</w:t>
      </w:r>
    </w:p>
    <w:p w14:paraId="1C47D7F0" w14:textId="77777777" w:rsidR="00D61556" w:rsidRPr="00190631" w:rsidRDefault="00D61556" w:rsidP="00D61556">
      <w:pPr>
        <w:rPr>
          <w:rFonts w:ascii="Poppins" w:hAnsi="Poppins" w:cs="Poppins"/>
          <w:b/>
          <w:sz w:val="20"/>
          <w:lang w:eastAsia="en-US"/>
        </w:rPr>
      </w:pPr>
      <w:r w:rsidRPr="00190631">
        <w:rPr>
          <w:rFonts w:ascii="Poppins" w:hAnsi="Poppins" w:cs="Poppins"/>
          <w:b/>
          <w:sz w:val="20"/>
          <w:lang w:eastAsia="en-US"/>
        </w:rPr>
        <w:t>Cheshire</w:t>
      </w:r>
    </w:p>
    <w:p w14:paraId="73A2311D" w14:textId="02E4A69E" w:rsidR="00D7425E" w:rsidRPr="00985F54" w:rsidRDefault="65B304AA" w:rsidP="00D61556">
      <w:pPr>
        <w:rPr>
          <w:rFonts w:ascii="Arial" w:hAnsi="Arial" w:cs="Arial"/>
          <w:b/>
          <w:sz w:val="22"/>
          <w:szCs w:val="22"/>
          <w:lang w:eastAsia="en-US"/>
        </w:rPr>
      </w:pPr>
      <w:r w:rsidRPr="00190631">
        <w:rPr>
          <w:rFonts w:ascii="Poppins" w:hAnsi="Poppins" w:cs="Poppins"/>
          <w:b/>
          <w:bCs/>
          <w:sz w:val="20"/>
          <w:lang w:eastAsia="en-US"/>
        </w:rPr>
        <w:t>CW8 1NU</w:t>
      </w:r>
    </w:p>
    <w:p w14:paraId="7A7EDD07" w14:textId="77777777" w:rsidR="00395370" w:rsidRPr="00395370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</w:p>
    <w:p w14:paraId="6FF24363" w14:textId="77777777" w:rsidR="00395370" w:rsidRPr="00395370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  <w:r w:rsidRPr="00395370">
        <w:rPr>
          <w:rFonts w:ascii="Poppins" w:hAnsi="Poppins" w:cs="Poppins"/>
          <w:sz w:val="20"/>
        </w:rPr>
        <w:t xml:space="preserve"> Kaleidoscope Learning Trust is seeking to appoint a Residential Support Worker to its “Outstanding” rated school Cloughwood Academy. This role is predominantly term-time based, with inset days to be worked in the school holidays. Cloughwood Academy is an SEN school, which teaches students with a range of social, emotional, and mental health needs. </w:t>
      </w:r>
    </w:p>
    <w:p w14:paraId="3C1011E5" w14:textId="29DBC885" w:rsidR="00395370" w:rsidRPr="00395370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  <w:r w:rsidRPr="00395370">
        <w:rPr>
          <w:rFonts w:ascii="Poppins" w:hAnsi="Poppins" w:cs="Poppins"/>
          <w:sz w:val="20"/>
        </w:rPr>
        <w:t>Cloughwood Academy’s</w:t>
      </w:r>
      <w:r>
        <w:rPr>
          <w:rFonts w:ascii="Poppins" w:hAnsi="Poppins" w:cs="Poppins"/>
          <w:sz w:val="20"/>
        </w:rPr>
        <w:t xml:space="preserve"> Residential</w:t>
      </w:r>
      <w:r w:rsidRPr="00395370">
        <w:rPr>
          <w:rFonts w:ascii="Poppins" w:hAnsi="Poppins" w:cs="Poppins"/>
          <w:sz w:val="20"/>
        </w:rPr>
        <w:t xml:space="preserve"> provision has consistently been rated “Outstanding” by Ofsted and plays an integral part in the success of the Academy. </w:t>
      </w:r>
    </w:p>
    <w:p w14:paraId="4F8B4B71" w14:textId="77777777" w:rsidR="00395370" w:rsidRPr="00395370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  <w:r w:rsidRPr="00395370">
        <w:rPr>
          <w:rFonts w:ascii="Poppins" w:hAnsi="Poppins" w:cs="Poppins"/>
          <w:sz w:val="20"/>
        </w:rPr>
        <w:t xml:space="preserve">If you have the passion and drive to make a difference to the outcomes for young people who have social, emotional, and behavioural difficulties, please get in touch - We would love to hear from you. Although experience within the care sector is desirable, we would welcome applications from various backgrounds. </w:t>
      </w:r>
    </w:p>
    <w:p w14:paraId="2DDA124E" w14:textId="77777777" w:rsidR="00395370" w:rsidRPr="00395370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  <w:r w:rsidRPr="00395370">
        <w:rPr>
          <w:rFonts w:ascii="Poppins" w:hAnsi="Poppins" w:cs="Poppins"/>
          <w:sz w:val="20"/>
        </w:rPr>
        <w:t xml:space="preserve">NVQ Level 3 qualification (or equivalent/ working towards) is essential. </w:t>
      </w:r>
    </w:p>
    <w:p w14:paraId="29B880AE" w14:textId="21FD1587" w:rsidR="001E5BBE" w:rsidRPr="00190631" w:rsidRDefault="00395370" w:rsidP="00395370">
      <w:pPr>
        <w:tabs>
          <w:tab w:val="left" w:pos="1875"/>
        </w:tabs>
        <w:spacing w:after="120"/>
        <w:jc w:val="both"/>
        <w:rPr>
          <w:rFonts w:ascii="Poppins" w:hAnsi="Poppins" w:cs="Poppins"/>
          <w:sz w:val="20"/>
        </w:rPr>
      </w:pPr>
      <w:r w:rsidRPr="00395370">
        <w:rPr>
          <w:rFonts w:ascii="Poppins" w:hAnsi="Poppins" w:cs="Poppins"/>
          <w:sz w:val="20"/>
        </w:rPr>
        <w:t xml:space="preserve">Reporting to the Head of Care. </w:t>
      </w:r>
      <w:r w:rsidR="001E5BBE" w:rsidRPr="00190631">
        <w:rPr>
          <w:rFonts w:ascii="Poppins" w:hAnsi="Poppins" w:cs="Poppins"/>
          <w:sz w:val="20"/>
        </w:rPr>
        <w:t>Applicants will receive an excellent induction and CPD opportunities to further develop their career. This is an extremely exciting time to be joining our successful, growing team.</w:t>
      </w:r>
    </w:p>
    <w:p w14:paraId="752133FC" w14:textId="3E33560E" w:rsidR="00D7425E" w:rsidRPr="00190631" w:rsidRDefault="00D7425E" w:rsidP="00D7425E">
      <w:pPr>
        <w:tabs>
          <w:tab w:val="left" w:pos="1875"/>
        </w:tabs>
        <w:spacing w:after="120"/>
        <w:jc w:val="both"/>
        <w:rPr>
          <w:rFonts w:ascii="Poppins" w:hAnsi="Poppins" w:cs="Poppins"/>
          <w:b/>
          <w:sz w:val="20"/>
        </w:rPr>
      </w:pPr>
      <w:r w:rsidRPr="00190631">
        <w:rPr>
          <w:rFonts w:ascii="Poppins" w:hAnsi="Poppins" w:cs="Poppins"/>
          <w:b/>
          <w:sz w:val="20"/>
        </w:rPr>
        <w:t>Closing date:</w:t>
      </w:r>
      <w:r w:rsidRPr="00190631">
        <w:rPr>
          <w:rFonts w:ascii="Poppins" w:hAnsi="Poppins" w:cs="Poppins"/>
          <w:b/>
          <w:sz w:val="20"/>
        </w:rPr>
        <w:tab/>
        <w:t xml:space="preserve"> </w:t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="002465BB">
        <w:rPr>
          <w:rFonts w:ascii="Poppins" w:hAnsi="Poppins" w:cs="Poppins"/>
          <w:b/>
          <w:sz w:val="20"/>
        </w:rPr>
        <w:t>31</w:t>
      </w:r>
      <w:r w:rsidR="002465BB" w:rsidRPr="002465BB">
        <w:rPr>
          <w:rFonts w:ascii="Poppins" w:hAnsi="Poppins" w:cs="Poppins"/>
          <w:b/>
          <w:sz w:val="20"/>
          <w:vertAlign w:val="superscript"/>
        </w:rPr>
        <w:t>st</w:t>
      </w:r>
      <w:r w:rsidR="002465BB">
        <w:rPr>
          <w:rFonts w:ascii="Poppins" w:hAnsi="Poppins" w:cs="Poppins"/>
          <w:b/>
          <w:sz w:val="20"/>
        </w:rPr>
        <w:t xml:space="preserve"> January 2025</w:t>
      </w:r>
    </w:p>
    <w:p w14:paraId="15D4346C" w14:textId="05A143AA" w:rsidR="00D7425E" w:rsidRPr="00190631" w:rsidRDefault="00D7425E" w:rsidP="00D7425E">
      <w:pPr>
        <w:tabs>
          <w:tab w:val="left" w:pos="1875"/>
        </w:tabs>
        <w:spacing w:after="120"/>
        <w:jc w:val="both"/>
        <w:rPr>
          <w:rFonts w:ascii="Poppins" w:hAnsi="Poppins" w:cs="Poppins"/>
          <w:b/>
          <w:sz w:val="20"/>
        </w:rPr>
      </w:pPr>
      <w:r w:rsidRPr="00190631">
        <w:rPr>
          <w:rFonts w:ascii="Poppins" w:hAnsi="Poppins" w:cs="Poppins"/>
          <w:b/>
          <w:sz w:val="20"/>
        </w:rPr>
        <w:t>Interviews:</w:t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Pr="00190631">
        <w:rPr>
          <w:rFonts w:ascii="Poppins" w:hAnsi="Poppins" w:cs="Poppins"/>
          <w:b/>
          <w:sz w:val="20"/>
        </w:rPr>
        <w:tab/>
      </w:r>
      <w:r w:rsidR="00714DB4">
        <w:rPr>
          <w:rFonts w:ascii="Poppins" w:hAnsi="Poppins" w:cs="Poppins"/>
          <w:b/>
          <w:sz w:val="20"/>
        </w:rPr>
        <w:t>Week commencing 3</w:t>
      </w:r>
      <w:r w:rsidR="00714DB4" w:rsidRPr="00714DB4">
        <w:rPr>
          <w:rFonts w:ascii="Poppins" w:hAnsi="Poppins" w:cs="Poppins"/>
          <w:b/>
          <w:sz w:val="20"/>
          <w:vertAlign w:val="superscript"/>
        </w:rPr>
        <w:t>rd</w:t>
      </w:r>
      <w:r w:rsidR="00714DB4">
        <w:rPr>
          <w:rFonts w:ascii="Poppins" w:hAnsi="Poppins" w:cs="Poppins"/>
          <w:b/>
          <w:sz w:val="20"/>
        </w:rPr>
        <w:t xml:space="preserve"> February</w:t>
      </w:r>
    </w:p>
    <w:p w14:paraId="5BFE9A13" w14:textId="3CDC4EBB" w:rsidR="00D7425E" w:rsidRPr="00190631" w:rsidRDefault="00D7425E" w:rsidP="00D7425E">
      <w:pPr>
        <w:spacing w:after="120"/>
        <w:jc w:val="both"/>
        <w:rPr>
          <w:rFonts w:ascii="Poppins" w:hAnsi="Poppins" w:cs="Poppins"/>
          <w:sz w:val="20"/>
        </w:rPr>
      </w:pPr>
      <w:r w:rsidRPr="00190631">
        <w:rPr>
          <w:rFonts w:ascii="Poppins" w:hAnsi="Poppins" w:cs="Poppins"/>
          <w:sz w:val="20"/>
        </w:rPr>
        <w:t>Further details</w:t>
      </w:r>
      <w:r w:rsidR="00591F0F" w:rsidRPr="00190631">
        <w:rPr>
          <w:rFonts w:ascii="Poppins" w:hAnsi="Poppins" w:cs="Poppins"/>
          <w:sz w:val="20"/>
        </w:rPr>
        <w:t xml:space="preserve"> available f</w:t>
      </w:r>
      <w:r w:rsidRPr="00190631">
        <w:rPr>
          <w:rFonts w:ascii="Poppins" w:hAnsi="Poppins" w:cs="Poppins"/>
          <w:sz w:val="20"/>
        </w:rPr>
        <w:t xml:space="preserve">rom Admin by telephoning 01606 537690, or emailing: </w:t>
      </w:r>
      <w:hyperlink r:id="rId11" w:history="1">
        <w:r w:rsidR="003974B5" w:rsidRPr="003974B5">
          <w:rPr>
            <w:rStyle w:val="Hyperlink"/>
            <w:rFonts w:ascii="Poppins" w:hAnsi="Poppins" w:cs="Poppins"/>
            <w:sz w:val="22"/>
            <w:szCs w:val="22"/>
          </w:rPr>
          <w:t>sbm@cloughwood.cheshire.sch.uk</w:t>
        </w:r>
      </w:hyperlink>
    </w:p>
    <w:p w14:paraId="60CA31B0" w14:textId="046143C7" w:rsidR="00D7425E" w:rsidRPr="00190631" w:rsidRDefault="00D7425E" w:rsidP="00D7425E">
      <w:pPr>
        <w:spacing w:after="120"/>
        <w:jc w:val="both"/>
        <w:rPr>
          <w:rFonts w:ascii="Poppins" w:hAnsi="Poppins" w:cs="Poppins"/>
          <w:sz w:val="20"/>
        </w:rPr>
      </w:pPr>
      <w:r w:rsidRPr="00190631">
        <w:rPr>
          <w:rFonts w:ascii="Poppins" w:hAnsi="Poppins" w:cs="Poppins"/>
          <w:sz w:val="20"/>
        </w:rPr>
        <w:t>Due to the volume of applications received, if you do not hear from the school within 3 weeks of the closing date, you should assume that your application has been unsuccessful this time.</w:t>
      </w:r>
    </w:p>
    <w:p w14:paraId="2248E9E0" w14:textId="77777777" w:rsidR="00D7425E" w:rsidRPr="00190631" w:rsidRDefault="00D7425E" w:rsidP="00D7425E">
      <w:pPr>
        <w:spacing w:after="120"/>
        <w:jc w:val="both"/>
        <w:rPr>
          <w:rFonts w:ascii="Poppins" w:hAnsi="Poppins" w:cs="Poppins"/>
          <w:i/>
          <w:sz w:val="20"/>
        </w:rPr>
      </w:pPr>
      <w:r w:rsidRPr="00190631">
        <w:rPr>
          <w:rFonts w:ascii="Poppins" w:hAnsi="Poppins" w:cs="Poppins"/>
          <w:i/>
          <w:sz w:val="20"/>
        </w:rPr>
        <w:t xml:space="preserve">Kaleidoscope Learning Trust is an equal opportunities employer. </w:t>
      </w:r>
    </w:p>
    <w:p w14:paraId="62410439" w14:textId="79D934E1" w:rsidR="00D7425E" w:rsidRPr="00190631" w:rsidRDefault="00D7425E" w:rsidP="00D7425E">
      <w:pPr>
        <w:spacing w:after="120"/>
        <w:jc w:val="both"/>
        <w:rPr>
          <w:rFonts w:ascii="Poppins" w:hAnsi="Poppins" w:cs="Poppins"/>
          <w:i/>
          <w:sz w:val="20"/>
        </w:rPr>
      </w:pPr>
      <w:r w:rsidRPr="00190631">
        <w:rPr>
          <w:rFonts w:ascii="Poppins" w:hAnsi="Poppins" w:cs="Poppins"/>
          <w:i/>
          <w:sz w:val="20"/>
        </w:rPr>
        <w:t xml:space="preserve">All appointments are made subject to satisfactory pre-employment checks, including Disclosure and Barring Service. </w:t>
      </w:r>
    </w:p>
    <w:p w14:paraId="734BF457" w14:textId="77777777" w:rsidR="00D7425E" w:rsidRPr="00190631" w:rsidRDefault="00D7425E" w:rsidP="00D7425E">
      <w:pPr>
        <w:spacing w:after="120"/>
        <w:jc w:val="both"/>
        <w:rPr>
          <w:rFonts w:ascii="Poppins" w:hAnsi="Poppins" w:cs="Poppins"/>
          <w:b/>
          <w:i/>
          <w:sz w:val="20"/>
        </w:rPr>
      </w:pPr>
      <w:r w:rsidRPr="00190631">
        <w:rPr>
          <w:rFonts w:ascii="Poppins" w:hAnsi="Poppins" w:cs="Poppins"/>
          <w:b/>
          <w:i/>
          <w:sz w:val="20"/>
        </w:rPr>
        <w:t>Rehabilitation of Offenders Act – The provisions of the Rehabilitation of Offenders Act relating to the non-disclosure of spent convictions do not apply to this job. You MUST, therefore, disclose whether you have any previous convictions on the application form.</w:t>
      </w:r>
    </w:p>
    <w:sectPr w:rsidR="00D7425E" w:rsidRPr="0019063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15DF" w14:textId="77777777" w:rsidR="00B06BA9" w:rsidRDefault="00B06BA9" w:rsidP="00840EF6">
      <w:r>
        <w:separator/>
      </w:r>
    </w:p>
  </w:endnote>
  <w:endnote w:type="continuationSeparator" w:id="0">
    <w:p w14:paraId="535700CE" w14:textId="77777777" w:rsidR="00B06BA9" w:rsidRDefault="00B06BA9" w:rsidP="008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F4D6" w14:textId="77777777" w:rsidR="00B06BA9" w:rsidRDefault="00B06BA9" w:rsidP="00840EF6">
      <w:r>
        <w:separator/>
      </w:r>
    </w:p>
  </w:footnote>
  <w:footnote w:type="continuationSeparator" w:id="0">
    <w:p w14:paraId="4FB14AC3" w14:textId="77777777" w:rsidR="00B06BA9" w:rsidRDefault="00B06BA9" w:rsidP="0084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F138" w14:textId="4848176B" w:rsidR="00840EF6" w:rsidRDefault="00840EF6">
    <w:pPr>
      <w:pStyle w:val="Header"/>
    </w:pPr>
    <w:r>
      <w:rPr>
        <w:rFonts w:cstheme="minorHAnsi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10B7328D" wp14:editId="4C6C271A">
          <wp:simplePos x="0" y="0"/>
          <wp:positionH relativeFrom="margin">
            <wp:posOffset>-581025</wp:posOffset>
          </wp:positionH>
          <wp:positionV relativeFrom="paragraph">
            <wp:posOffset>-335280</wp:posOffset>
          </wp:positionV>
          <wp:extent cx="1209675" cy="1162050"/>
          <wp:effectExtent l="0" t="0" r="9525" b="0"/>
          <wp:wrapTight wrapText="bothSides">
            <wp:wrapPolygon edited="0">
              <wp:start x="0" y="0"/>
              <wp:lineTo x="0" y="21246"/>
              <wp:lineTo x="21430" y="21246"/>
              <wp:lineTo x="214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7B3"/>
    <w:multiLevelType w:val="hybridMultilevel"/>
    <w:tmpl w:val="4D7CFEFA"/>
    <w:lvl w:ilvl="0" w:tplc="7CFE7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62E5C"/>
    <w:multiLevelType w:val="hybridMultilevel"/>
    <w:tmpl w:val="85DAA4F0"/>
    <w:lvl w:ilvl="0" w:tplc="7CFE7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E69AD"/>
    <w:multiLevelType w:val="hybridMultilevel"/>
    <w:tmpl w:val="B4F0E8AC"/>
    <w:lvl w:ilvl="0" w:tplc="7CFE7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D0D3C"/>
    <w:multiLevelType w:val="hybridMultilevel"/>
    <w:tmpl w:val="C098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0FA"/>
    <w:multiLevelType w:val="hybridMultilevel"/>
    <w:tmpl w:val="076ACA30"/>
    <w:lvl w:ilvl="0" w:tplc="7CFE7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B4819"/>
    <w:multiLevelType w:val="hybridMultilevel"/>
    <w:tmpl w:val="6B5896D2"/>
    <w:lvl w:ilvl="0" w:tplc="7CFE7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9128110">
    <w:abstractNumId w:val="5"/>
  </w:num>
  <w:num w:numId="2" w16cid:durableId="317225019">
    <w:abstractNumId w:val="1"/>
  </w:num>
  <w:num w:numId="3" w16cid:durableId="918519102">
    <w:abstractNumId w:val="4"/>
  </w:num>
  <w:num w:numId="4" w16cid:durableId="232934514">
    <w:abstractNumId w:val="0"/>
  </w:num>
  <w:num w:numId="5" w16cid:durableId="350372888">
    <w:abstractNumId w:val="2"/>
  </w:num>
  <w:num w:numId="6" w16cid:durableId="154247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04"/>
    <w:rsid w:val="00002D09"/>
    <w:rsid w:val="000F3C98"/>
    <w:rsid w:val="001141A4"/>
    <w:rsid w:val="00190631"/>
    <w:rsid w:val="001E5BBE"/>
    <w:rsid w:val="001E7EFD"/>
    <w:rsid w:val="00203FCB"/>
    <w:rsid w:val="002465BB"/>
    <w:rsid w:val="002A0357"/>
    <w:rsid w:val="002C3C1A"/>
    <w:rsid w:val="003450CA"/>
    <w:rsid w:val="00395370"/>
    <w:rsid w:val="003974B5"/>
    <w:rsid w:val="003B57AA"/>
    <w:rsid w:val="00407969"/>
    <w:rsid w:val="004403E6"/>
    <w:rsid w:val="00450CAF"/>
    <w:rsid w:val="0046118E"/>
    <w:rsid w:val="004A18B1"/>
    <w:rsid w:val="00515E4C"/>
    <w:rsid w:val="005706DE"/>
    <w:rsid w:val="00591F0F"/>
    <w:rsid w:val="005A066E"/>
    <w:rsid w:val="005B79FC"/>
    <w:rsid w:val="005E4871"/>
    <w:rsid w:val="006A0F80"/>
    <w:rsid w:val="006C775F"/>
    <w:rsid w:val="006F3FDC"/>
    <w:rsid w:val="00714DB4"/>
    <w:rsid w:val="0073284D"/>
    <w:rsid w:val="007D16EA"/>
    <w:rsid w:val="00840EF6"/>
    <w:rsid w:val="00860F1B"/>
    <w:rsid w:val="008916CE"/>
    <w:rsid w:val="008A15C0"/>
    <w:rsid w:val="008D565A"/>
    <w:rsid w:val="00906375"/>
    <w:rsid w:val="00912AC5"/>
    <w:rsid w:val="009356A1"/>
    <w:rsid w:val="00945BFF"/>
    <w:rsid w:val="00956E2D"/>
    <w:rsid w:val="009615E4"/>
    <w:rsid w:val="00985F54"/>
    <w:rsid w:val="009B28FF"/>
    <w:rsid w:val="009C77E2"/>
    <w:rsid w:val="00A85DAE"/>
    <w:rsid w:val="00AC1DC6"/>
    <w:rsid w:val="00B04919"/>
    <w:rsid w:val="00B06BA9"/>
    <w:rsid w:val="00B24959"/>
    <w:rsid w:val="00B8322E"/>
    <w:rsid w:val="00BA3936"/>
    <w:rsid w:val="00C83ED1"/>
    <w:rsid w:val="00CF3AD5"/>
    <w:rsid w:val="00D21F19"/>
    <w:rsid w:val="00D37997"/>
    <w:rsid w:val="00D61556"/>
    <w:rsid w:val="00D7425E"/>
    <w:rsid w:val="00DE44BF"/>
    <w:rsid w:val="00F00688"/>
    <w:rsid w:val="00F314D4"/>
    <w:rsid w:val="00F4205C"/>
    <w:rsid w:val="00F55404"/>
    <w:rsid w:val="00F636A9"/>
    <w:rsid w:val="00F67306"/>
    <w:rsid w:val="00F71F24"/>
    <w:rsid w:val="19D06374"/>
    <w:rsid w:val="440E1761"/>
    <w:rsid w:val="65B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FC6F"/>
  <w15:docId w15:val="{0CF9691A-E4F6-4541-ABD9-708AABD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450CA"/>
    <w:pPr>
      <w:keepNext/>
      <w:widowControl w:val="0"/>
      <w:tabs>
        <w:tab w:val="left" w:pos="1414"/>
      </w:tabs>
      <w:snapToGrid w:val="0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50CA"/>
    <w:pPr>
      <w:keepNext/>
      <w:widowControl w:val="0"/>
      <w:tabs>
        <w:tab w:val="left" w:pos="1414"/>
      </w:tabs>
      <w:snapToGrid w:val="0"/>
      <w:jc w:val="both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450CA"/>
    <w:pPr>
      <w:keepNext/>
      <w:widowControl w:val="0"/>
      <w:tabs>
        <w:tab w:val="center" w:pos="2841"/>
      </w:tabs>
      <w:snapToGrid w:val="0"/>
      <w:spacing w:after="58"/>
      <w:jc w:val="center"/>
      <w:outlineLvl w:val="2"/>
    </w:pPr>
    <w:rPr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404"/>
    <w:pPr>
      <w:spacing w:after="0" w:line="240" w:lineRule="auto"/>
    </w:pPr>
  </w:style>
  <w:style w:type="table" w:styleId="TableGrid">
    <w:name w:val="Table Grid"/>
    <w:basedOn w:val="TableNormal"/>
    <w:uiPriority w:val="59"/>
    <w:rsid w:val="00F5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50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450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450CA"/>
    <w:rPr>
      <w:rFonts w:ascii="Times New Roman" w:eastAsia="Times New Roman" w:hAnsi="Times New Roman" w:cs="Times New Roman"/>
      <w:sz w:val="40"/>
      <w:szCs w:val="20"/>
    </w:rPr>
  </w:style>
  <w:style w:type="paragraph" w:styleId="Header">
    <w:name w:val="header"/>
    <w:basedOn w:val="Normal"/>
    <w:link w:val="HeaderChar"/>
    <w:unhideWhenUsed/>
    <w:rsid w:val="00345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50C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3450CA"/>
    <w:pPr>
      <w:widowControl w:val="0"/>
      <w:tabs>
        <w:tab w:val="left" w:pos="1414"/>
      </w:tabs>
      <w:snapToGrid w:val="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3450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C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F3FDC"/>
    <w:pPr>
      <w:ind w:left="720"/>
      <w:contextualSpacing/>
    </w:pPr>
  </w:style>
  <w:style w:type="character" w:styleId="Hyperlink">
    <w:name w:val="Hyperlink"/>
    <w:rsid w:val="00D7425E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0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F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m@cloughwood.cheshire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aa872-6e9e-4d47-9226-df24456f3b2b">
      <Terms xmlns="http://schemas.microsoft.com/office/infopath/2007/PartnerControls"/>
    </lcf76f155ced4ddcb4097134ff3c332f>
    <TaxCatchAll xmlns="fd404d43-440a-42c4-a12b-55caced837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707385AA1774F8B6162C4C3B94231" ma:contentTypeVersion="18" ma:contentTypeDescription="Create a new document." ma:contentTypeScope="" ma:versionID="c5b5191cc968279de067256f3e92a5bd">
  <xsd:schema xmlns:xsd="http://www.w3.org/2001/XMLSchema" xmlns:xs="http://www.w3.org/2001/XMLSchema" xmlns:p="http://schemas.microsoft.com/office/2006/metadata/properties" xmlns:ns2="95daa872-6e9e-4d47-9226-df24456f3b2b" xmlns:ns3="fd404d43-440a-42c4-a12b-55caced837e7" targetNamespace="http://schemas.microsoft.com/office/2006/metadata/properties" ma:root="true" ma:fieldsID="3f89515c7d0399357aa25dc3bd17d5d8" ns2:_="" ns3:_="">
    <xsd:import namespace="95daa872-6e9e-4d47-9226-df24456f3b2b"/>
    <xsd:import namespace="fd404d43-440a-42c4-a12b-55caced8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a872-6e9e-4d47-9226-df24456f3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515875-2ee5-48e8-8b48-9ff58f901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4d43-440a-42c4-a12b-55caced8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687123-1185-4ed0-a512-d549ff205c13}" ma:internalName="TaxCatchAll" ma:showField="CatchAllData" ma:web="fd404d43-440a-42c4-a12b-55caced8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01036-34EF-4122-B0AE-114BF2E8C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E0265-8CB8-425E-AE20-9B7282752BCC}">
  <ds:schemaRefs>
    <ds:schemaRef ds:uri="http://schemas.microsoft.com/office/2006/metadata/properties"/>
    <ds:schemaRef ds:uri="http://schemas.microsoft.com/office/infopath/2007/PartnerControls"/>
    <ds:schemaRef ds:uri="95daa872-6e9e-4d47-9226-df24456f3b2b"/>
    <ds:schemaRef ds:uri="fd404d43-440a-42c4-a12b-55caced837e7"/>
  </ds:schemaRefs>
</ds:datastoreItem>
</file>

<file path=customXml/itemProps3.xml><?xml version="1.0" encoding="utf-8"?>
<ds:datastoreItem xmlns:ds="http://schemas.openxmlformats.org/officeDocument/2006/customXml" ds:itemID="{7091FA48-0DAA-4367-97E6-BB413574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a872-6e9e-4d47-9226-df24456f3b2b"/>
    <ds:schemaRef ds:uri="fd404d43-440a-42c4-a12b-55caced8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>Wharton CE Primary School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clarke</dc:creator>
  <cp:keywords/>
  <cp:lastModifiedBy>Sbm</cp:lastModifiedBy>
  <cp:revision>7</cp:revision>
  <cp:lastPrinted>2020-02-28T09:50:00Z</cp:lastPrinted>
  <dcterms:created xsi:type="dcterms:W3CDTF">2024-11-26T12:45:00Z</dcterms:created>
  <dcterms:modified xsi:type="dcterms:W3CDTF">2025-01-14T18:22:00Z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0x010100D5E707385AA1774F8B6162C4C3B94231</vt:lpwstr>
  </property>
  <property fmtid="{D5CDD505-2E9C-101B-9397-08002B2CF9AE}" pid="3" name="MediaServiceImageTags">
    <vt:lpwstr/>
  </property>
</Properties>
</file>