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85ADA" w14:textId="71DB5994" w:rsidR="005F13D2" w:rsidRDefault="00C178FA">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CA0467F" id="Rectangle 3" o:spid="_x0000_s1026"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fillcolor="gray [1629]" stroked="f" strokeweight="1pt">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B4D5A8" id="_x0000_t202" coordsize="21600,21600" o:spt="202" path="m,l,21600r21600,l21600,xe">
                <v:stroke joinstyle="miter"/>
                <v:path gradientshapeok="t" o:connecttype="rect"/>
              </v:shapetype>
              <v:shape id="Text Box 2" o:spid="_x0000_s1026" type="#_x0000_t20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filled="f" stroked="f">
                <v:shadow on="t" color="black" opacity="26214f" origin="-.5,-.5" offset=".74836mm,.74836mm"/>
                <v:textbo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46EF2318">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CBFEF6" id="_x0000_s1027" type="#_x0000_t202"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filled="f" stroked="f">
                <v:shadow on="t" color="black" opacity="26214f" origin="-.5,-.5" offset=".74836mm,.74836mm"/>
                <v:textbo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727328BF">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01FB39" id="_x0000_s1028" type="#_x0000_t202"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fillcolor="#f0c846" stroked="f">
                <v:textbo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p>
    <w:p w14:paraId="428E5EFD" w14:textId="24F61610" w:rsidR="000830CB" w:rsidRPr="006C699F" w:rsidRDefault="00F41497">
      <w:pPr>
        <w:rPr>
          <w:rFonts w:ascii="Century Gothic" w:hAnsi="Century Gothic"/>
          <w:sz w:val="24"/>
          <w:szCs w:val="24"/>
        </w:rPr>
      </w:pPr>
      <w:r w:rsidRPr="006C699F">
        <w:rPr>
          <w:rFonts w:ascii="Century Gothic" w:hAnsi="Century Gothic"/>
          <w:sz w:val="24"/>
          <w:szCs w:val="24"/>
        </w:rPr>
        <w:lastRenderedPageBreak/>
        <w:t>Dear Applicant,</w:t>
      </w:r>
    </w:p>
    <w:p w14:paraId="2C0D45BA" w14:textId="3C32A7AC"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culture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regarded locally, nationally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r w:rsidR="00C46B9B">
        <w:rPr>
          <w:rFonts w:ascii="Century Gothic" w:hAnsi="Century Gothic" w:cs="Helvetica"/>
          <w:color w:val="333333"/>
          <w:sz w:val="24"/>
          <w:szCs w:val="24"/>
        </w:rPr>
        <w:t>courageousness</w:t>
      </w:r>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collaborative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394CE2E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00180119">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77777777" w:rsidR="00E75178" w:rsidRPr="006C699F" w:rsidRDefault="00E75178" w:rsidP="00E75178">
      <w:pPr>
        <w:spacing w:after="0" w:line="240" w:lineRule="auto"/>
        <w:rPr>
          <w:rFonts w:ascii="Century Gothic" w:hAnsi="Century Gothic" w:cs="Helvetica"/>
          <w:color w:val="333333"/>
          <w:sz w:val="24"/>
          <w:szCs w:val="24"/>
        </w:rPr>
      </w:pPr>
    </w:p>
    <w:p w14:paraId="00A192C7" w14:textId="5C2FFC32" w:rsidR="009F08F2" w:rsidRPr="006C699F" w:rsidRDefault="00CB7785" w:rsidP="00E75178">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We</w:t>
      </w:r>
      <w:r w:rsidR="009F08F2" w:rsidRPr="006C699F">
        <w:rPr>
          <w:rFonts w:ascii="Century Gothic" w:hAnsi="Century Gothic" w:cs="Helvetica"/>
          <w:color w:val="333333"/>
          <w:sz w:val="24"/>
          <w:szCs w:val="24"/>
        </w:rPr>
        <w:t xml:space="preserve"> look forward to hearing from you.</w:t>
      </w:r>
    </w:p>
    <w:p w14:paraId="130AE426" w14:textId="7A8A641A" w:rsidR="00D12266" w:rsidRDefault="00D12266" w:rsidP="009F08F2">
      <w:pPr>
        <w:rPr>
          <w:rFonts w:ascii="Century Gothic" w:hAnsi="Century Gothic" w:cs="Helvetica"/>
          <w:color w:val="333333"/>
          <w:sz w:val="24"/>
          <w:szCs w:val="24"/>
        </w:rPr>
      </w:pPr>
      <w:r>
        <w:rPr>
          <w:rFonts w:ascii="Century Gothic" w:hAnsi="Century Gothic" w:cs="Helvetica"/>
          <w:noProof/>
          <w:color w:val="333333"/>
          <w:sz w:val="24"/>
          <w:szCs w:val="24"/>
        </w:rPr>
        <w:drawing>
          <wp:anchor distT="0" distB="0" distL="114300" distR="114300" simplePos="0" relativeHeight="251715584" behindDoc="1" locked="0" layoutInCell="1" allowOverlap="1" wp14:anchorId="169E9587" wp14:editId="66306642">
            <wp:simplePos x="0" y="0"/>
            <wp:positionH relativeFrom="column">
              <wp:posOffset>125356</wp:posOffset>
            </wp:positionH>
            <wp:positionV relativeFrom="paragraph">
              <wp:posOffset>152811</wp:posOffset>
            </wp:positionV>
            <wp:extent cx="861523" cy="627529"/>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523" cy="627529"/>
                    </a:xfrm>
                    <a:prstGeom prst="rect">
                      <a:avLst/>
                    </a:prstGeom>
                  </pic:spPr>
                </pic:pic>
              </a:graphicData>
            </a:graphic>
            <wp14:sizeRelH relativeFrom="page">
              <wp14:pctWidth>0</wp14:pctWidth>
            </wp14:sizeRelH>
            <wp14:sizeRelV relativeFrom="page">
              <wp14:pctHeight>0</wp14:pctHeight>
            </wp14:sizeRelV>
          </wp:anchor>
        </w:drawing>
      </w:r>
    </w:p>
    <w:p w14:paraId="45A39067" w14:textId="39DBF835" w:rsidR="00D12266" w:rsidRDefault="00D12266" w:rsidP="009F08F2">
      <w:pPr>
        <w:rPr>
          <w:rFonts w:ascii="Century Gothic" w:hAnsi="Century Gothic" w:cs="Helvetica"/>
          <w:color w:val="333333"/>
          <w:sz w:val="24"/>
          <w:szCs w:val="24"/>
        </w:rPr>
      </w:pPr>
    </w:p>
    <w:p w14:paraId="538DD60F" w14:textId="77777777" w:rsidR="00C46B9B" w:rsidRPr="006C699F" w:rsidRDefault="00C46B9B" w:rsidP="009F08F2">
      <w:pPr>
        <w:rPr>
          <w:rFonts w:ascii="Century Gothic" w:hAnsi="Century Gothic" w:cs="Helvetica"/>
          <w:color w:val="333333"/>
          <w:sz w:val="24"/>
          <w:szCs w:val="24"/>
        </w:rPr>
      </w:pPr>
    </w:p>
    <w:p w14:paraId="51888D5F" w14:textId="5FD3EBAD" w:rsidR="009F08F2" w:rsidRPr="006C699F" w:rsidRDefault="00B67BEF" w:rsidP="009F08F2">
      <w:pPr>
        <w:rPr>
          <w:rFonts w:ascii="Century Gothic" w:hAnsi="Century Gothic" w:cs="Helvetica"/>
          <w:color w:val="333333"/>
          <w:sz w:val="24"/>
          <w:szCs w:val="24"/>
        </w:rPr>
      </w:pPr>
      <w:r w:rsidRPr="006C699F">
        <w:rPr>
          <w:rFonts w:ascii="Century Gothic" w:hAnsi="Century Gothic" w:cs="Helvetica"/>
          <w:color w:val="333333"/>
          <w:sz w:val="24"/>
          <w:szCs w:val="24"/>
        </w:rPr>
        <w:t>Mr</w:t>
      </w:r>
      <w:r w:rsidR="00D12266">
        <w:rPr>
          <w:rFonts w:ascii="Century Gothic" w:hAnsi="Century Gothic" w:cs="Helvetica"/>
          <w:color w:val="333333"/>
          <w:sz w:val="24"/>
          <w:szCs w:val="24"/>
        </w:rPr>
        <w:t xml:space="preserve"> C Bishop</w:t>
      </w:r>
    </w:p>
    <w:p w14:paraId="4A5E6D6D" w14:textId="7707F74D" w:rsidR="009F08F2" w:rsidRPr="006C699F" w:rsidRDefault="009F08F2" w:rsidP="009F08F2">
      <w:pPr>
        <w:rPr>
          <w:rFonts w:ascii="Century Gothic" w:hAnsi="Century Gothic" w:cs="Helvetica"/>
          <w:color w:val="333333"/>
          <w:sz w:val="24"/>
          <w:szCs w:val="24"/>
        </w:rPr>
      </w:pPr>
      <w:r w:rsidRPr="006C699F">
        <w:rPr>
          <w:rFonts w:ascii="Century Gothic" w:hAnsi="Century Gothic" w:cs="Helvetica"/>
          <w:color w:val="333333"/>
          <w:sz w:val="24"/>
          <w:szCs w:val="24"/>
        </w:rPr>
        <w:t xml:space="preserve">Headteacher </w:t>
      </w:r>
      <w:r w:rsidR="00D12266">
        <w:rPr>
          <w:rFonts w:ascii="Century Gothic" w:hAnsi="Century Gothic" w:cs="Helvetica"/>
          <w:color w:val="333333"/>
          <w:sz w:val="24"/>
          <w:szCs w:val="24"/>
        </w:rPr>
        <w:t>(</w:t>
      </w:r>
      <w:r w:rsidRPr="006C699F">
        <w:rPr>
          <w:rFonts w:ascii="Century Gothic" w:hAnsi="Century Gothic" w:cs="Helvetica"/>
          <w:color w:val="333333"/>
          <w:sz w:val="24"/>
          <w:szCs w:val="24"/>
        </w:rPr>
        <w:t>NPQH</w:t>
      </w:r>
      <w:r w:rsidR="00D12266">
        <w:rPr>
          <w:rFonts w:ascii="Century Gothic" w:hAnsi="Century Gothic" w:cs="Helvetica"/>
          <w:color w:val="333333"/>
          <w:sz w:val="24"/>
          <w:szCs w:val="24"/>
        </w:rPr>
        <w:t>, MCCT)</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B4CC2B" id="_x0000_s1029" type="#_x0000_t202"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fillcolor="#f0c846" stroked="f">
                <v:textbo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 xml:space="preserve">offer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BEE3D8" id="_x0000_s1030" type="#_x0000_t202"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fillcolor="#f0c846" stroked="f">
                <v:textbo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state of the art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a number of </w:t>
      </w:r>
      <w:r w:rsidR="00207AE2">
        <w:rPr>
          <w:rFonts w:ascii="Century Gothic" w:hAnsi="Century Gothic"/>
          <w:color w:val="000000" w:themeColor="text1"/>
          <w:sz w:val="24"/>
          <w:szCs w:val="24"/>
        </w:rPr>
        <w:t>years.</w:t>
      </w:r>
    </w:p>
    <w:p w14:paraId="74721DD6" w14:textId="5B6166D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42BA61" id="_x0000_s1031" type="#_x0000_t202"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fillcolor="#f0c846" stroked="f">
                <v:textbo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055CB46A"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intake profile in both socio-economic and academic terms is that of a fairly typical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take a look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499E837" w:rsidR="005F13D2" w:rsidRDefault="000C4C3C" w:rsidP="009711DF">
      <w:pPr>
        <w:spacing w:after="0" w:line="240" w:lineRule="auto"/>
        <w:jc w:val="both"/>
        <w:rPr>
          <w:rFonts w:ascii="Century Gothic" w:hAnsi="Century Gothic"/>
        </w:rPr>
      </w:pPr>
      <w:r w:rsidRPr="00205439">
        <w:rPr>
          <w:rFonts w:ascii="Century Gothic" w:hAnsi="Century Gothic"/>
        </w:rPr>
        <w:lastRenderedPageBreak/>
        <w:t xml:space="preserve">The Local Governing Body, Headteacher and SLT take the well-being of all staff very seriously. </w:t>
      </w:r>
      <w:r w:rsidR="00205439">
        <w:rPr>
          <w:rFonts w:ascii="Century Gothic" w:hAnsi="Century Gothic"/>
        </w:rPr>
        <w:t xml:space="preserve">The </w:t>
      </w:r>
      <w:r w:rsidR="00E14B15">
        <w:rPr>
          <w:rFonts w:ascii="Century Gothic" w:hAnsi="Century Gothic"/>
        </w:rPr>
        <w:t xml:space="preserve">school is a signatory to the </w:t>
      </w:r>
      <w:r w:rsidR="00E14B15" w:rsidRPr="004F22B6">
        <w:rPr>
          <w:rFonts w:ascii="Century Gothic" w:hAnsi="Century Gothic"/>
          <w:b/>
          <w:bCs/>
          <w:color w:val="1F4E79" w:themeColor="accent5" w:themeShade="80"/>
        </w:rPr>
        <w:t xml:space="preserve">Department for Education </w:t>
      </w:r>
      <w:r w:rsidR="004F22B6" w:rsidRPr="004F22B6">
        <w:rPr>
          <w:rFonts w:ascii="Century Gothic" w:hAnsi="Century Gothic"/>
          <w:b/>
          <w:bCs/>
          <w:color w:val="1F4E79" w:themeColor="accent5" w:themeShade="80"/>
        </w:rPr>
        <w:t>Staff Wellbeing Charter</w:t>
      </w:r>
      <w:r w:rsidR="004F22B6">
        <w:rPr>
          <w:rFonts w:ascii="Century Gothic" w:hAnsi="Century Gothic"/>
        </w:rPr>
        <w:t xml:space="preserve">. </w:t>
      </w:r>
      <w:r w:rsidRPr="00205439">
        <w:rPr>
          <w:rFonts w:ascii="Century Gothic" w:hAnsi="Century Gothic"/>
        </w:rPr>
        <w:t xml:space="preserve">The </w:t>
      </w:r>
      <w:r w:rsidR="004F22B6" w:rsidRPr="004F22B6">
        <w:rPr>
          <w:rFonts w:ascii="Century Gothic" w:hAnsi="Century Gothic"/>
          <w:b/>
          <w:bCs/>
          <w:color w:val="1F4E79" w:themeColor="accent5" w:themeShade="80"/>
        </w:rPr>
        <w:t xml:space="preserve">Finham Park </w:t>
      </w:r>
      <w:r w:rsidR="007051C1">
        <w:rPr>
          <w:rFonts w:ascii="Century Gothic" w:hAnsi="Century Gothic"/>
          <w:b/>
          <w:bCs/>
          <w:color w:val="1F4E79" w:themeColor="accent5" w:themeShade="80"/>
        </w:rPr>
        <w:t xml:space="preserve">School Staff Wellbeing </w:t>
      </w:r>
      <w:r w:rsidRPr="004F22B6">
        <w:rPr>
          <w:rFonts w:ascii="Century Gothic" w:hAnsi="Century Gothic"/>
          <w:b/>
          <w:bCs/>
          <w:color w:val="1F4E79" w:themeColor="accent5" w:themeShade="80"/>
        </w:rPr>
        <w:t>Charter</w:t>
      </w:r>
      <w:r w:rsidRPr="00205439">
        <w:rPr>
          <w:rFonts w:ascii="Century Gothic" w:hAnsi="Century Gothic"/>
        </w:rPr>
        <w:t xml:space="preserve"> below takes into account all of the measures we have in plac</w:t>
      </w:r>
      <w:r w:rsidR="007051C1">
        <w:rPr>
          <w:rFonts w:ascii="Century Gothic" w:hAnsi="Century Gothic"/>
        </w:rPr>
        <w:t>e</w:t>
      </w:r>
      <w:r w:rsidR="00CD4B09">
        <w:rPr>
          <w:rFonts w:ascii="Century Gothic" w:hAnsi="Century Gothic"/>
        </w:rPr>
        <w:t>.</w:t>
      </w:r>
    </w:p>
    <w:p w14:paraId="20AA679D" w14:textId="77777777" w:rsidR="009711DF" w:rsidRPr="00177012" w:rsidRDefault="009711DF" w:rsidP="009711DF">
      <w:pPr>
        <w:spacing w:after="0" w:line="240" w:lineRule="auto"/>
        <w:jc w:val="both"/>
        <w:rPr>
          <w:rFonts w:ascii="Century Gothic" w:hAnsi="Century Gothic"/>
          <w:sz w:val="28"/>
          <w:szCs w:val="28"/>
        </w:rPr>
      </w:pP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r>
              <w:rPr>
                <w:rFonts w:ascii="Century Gothic" w:hAnsi="Century Gothic"/>
                <w:color w:val="000000" w:themeColor="text1"/>
              </w:rPr>
              <w:t>TeachMeets</w:t>
            </w:r>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r>
              <w:rPr>
                <w:rFonts w:ascii="Century Gothic" w:hAnsi="Century Gothic"/>
                <w:color w:val="000000" w:themeColor="text1"/>
                <w:sz w:val="16"/>
              </w:rPr>
              <w:t xml:space="preserve">TeachMeet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Oliver Caviglioli</w:t>
            </w:r>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We also recruit and mentor PGCE students through a school-led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There are opportunities to mentor PGCE students in your subject. This involves mentor training being provided by our University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A9481C"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6AF64D1F" w:rsidR="00630F88" w:rsidRDefault="002F6FAD" w:rsidP="00E7079E">
      <w:pPr>
        <w:jc w:val="both"/>
        <w:rPr>
          <w:rFonts w:ascii="Century Gothic" w:hAnsi="Century Gothic"/>
          <w:color w:val="000000" w:themeColor="text1"/>
        </w:rPr>
      </w:pPr>
      <w:r>
        <w:rPr>
          <w:noProof/>
        </w:rPr>
        <w:drawing>
          <wp:anchor distT="0" distB="0" distL="114300" distR="114300" simplePos="0" relativeHeight="251706368" behindDoc="1" locked="0" layoutInCell="1" allowOverlap="1" wp14:anchorId="0320F01A" wp14:editId="52F199BC">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030C89">
        <w:rPr>
          <w:rFonts w:ascii="Century Gothic" w:hAnsi="Century Gothic"/>
          <w:noProof/>
          <w:color w:val="000000" w:themeColor="text1"/>
        </w:rPr>
        <w:drawing>
          <wp:anchor distT="0" distB="0" distL="114300" distR="114300" simplePos="0" relativeHeight="251708416" behindDoc="0" locked="0" layoutInCell="1" allowOverlap="1" wp14:anchorId="42E37F57" wp14:editId="3BE22C2B">
            <wp:simplePos x="0" y="0"/>
            <wp:positionH relativeFrom="column">
              <wp:posOffset>4578350</wp:posOffset>
            </wp:positionH>
            <wp:positionV relativeFrom="paragraph">
              <wp:posOffset>724535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in industries like weaving, watchmakin</w:t>
      </w:r>
      <w:r w:rsidR="0014445B">
        <w:rPr>
          <w:rFonts w:ascii="Century Gothic" w:hAnsi="Century Gothic"/>
          <w:color w:val="000000" w:themeColor="text1"/>
        </w:rPr>
        <w:t>g</w:t>
      </w:r>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cultural attractions</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is located in an area and is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03D3D17">
        <w:rPr>
          <w:rFonts w:ascii="Century Gothic" w:hAnsi="Century Gothic"/>
          <w:color w:val="000000" w:themeColor="text1"/>
        </w:rPr>
        <w:t>If you are relocating to Coventry or the surrounding area, you can be assured that</w:t>
      </w:r>
      <w:r>
        <w:rPr>
          <w:rFonts w:ascii="Century Gothic" w:hAnsi="Century Gothic"/>
          <w:color w:val="000000" w:themeColor="text1"/>
        </w:rPr>
        <w:t xml:space="preserve"> </w:t>
      </w:r>
      <w:r w:rsidRPr="003D3D17">
        <w:rPr>
          <w:rFonts w:ascii="Century Gothic" w:hAnsi="Century Gothic"/>
          <w:color w:val="000000" w:themeColor="text1"/>
        </w:rPr>
        <w:t>we will do all we can to help you and your family successfully settle into the area.</w:t>
      </w:r>
      <w:r>
        <w:rPr>
          <w:rFonts w:ascii="Century Gothic" w:hAnsi="Century Gothic"/>
          <w:color w:val="000000" w:themeColor="text1"/>
        </w:rPr>
        <w:t xml:space="preserve"> </w:t>
      </w:r>
      <w:r w:rsidRPr="003D3D17">
        <w:rPr>
          <w:rFonts w:ascii="Century Gothic" w:hAnsi="Century Gothic"/>
          <w:color w:val="000000" w:themeColor="text1"/>
        </w:rPr>
        <w:t xml:space="preserve">The Trust offers a </w:t>
      </w:r>
      <w:r w:rsidRPr="00CB7785">
        <w:rPr>
          <w:rFonts w:ascii="Century Gothic" w:hAnsi="Century Gothic"/>
          <w:b/>
          <w:bCs/>
          <w:color w:val="002060"/>
        </w:rPr>
        <w:t>relocation scheme</w:t>
      </w:r>
      <w:r w:rsidRPr="003D3D17">
        <w:rPr>
          <w:rFonts w:ascii="Century Gothic" w:hAnsi="Century Gothic"/>
          <w:color w:val="000000" w:themeColor="text1"/>
        </w:rPr>
        <w:t xml:space="preserve"> (terms and conditions apply), which provides</w:t>
      </w:r>
      <w:r>
        <w:rPr>
          <w:rFonts w:ascii="Century Gothic" w:hAnsi="Century Gothic"/>
          <w:color w:val="000000" w:themeColor="text1"/>
        </w:rPr>
        <w:t xml:space="preserve"> </w:t>
      </w:r>
      <w:r w:rsidRPr="003D3D17">
        <w:rPr>
          <w:rFonts w:ascii="Century Gothic" w:hAnsi="Century Gothic"/>
          <w:color w:val="000000" w:themeColor="text1"/>
        </w:rPr>
        <w:t>financial assistance towards the expenses associated with relocation. In addition</w:t>
      </w:r>
      <w:r>
        <w:rPr>
          <w:rFonts w:ascii="Century Gothic" w:hAnsi="Century Gothic"/>
          <w:color w:val="000000" w:themeColor="text1"/>
        </w:rPr>
        <w:t>,</w:t>
      </w:r>
      <w:r w:rsidRPr="003D3D17">
        <w:rPr>
          <w:rFonts w:ascii="Century Gothic" w:hAnsi="Century Gothic"/>
          <w:color w:val="000000" w:themeColor="text1"/>
        </w:rPr>
        <w:t xml:space="preserve"> we</w:t>
      </w:r>
      <w:r>
        <w:rPr>
          <w:rFonts w:ascii="Century Gothic" w:hAnsi="Century Gothic"/>
          <w:color w:val="000000" w:themeColor="text1"/>
        </w:rPr>
        <w:t xml:space="preserve"> </w:t>
      </w:r>
      <w:r w:rsidRPr="003D3D17">
        <w:rPr>
          <w:rFonts w:ascii="Century Gothic" w:hAnsi="Century Gothic"/>
          <w:color w:val="000000" w:themeColor="text1"/>
        </w:rPr>
        <w:t>can offer advice, guidance and support to make the move as pain-free as possible.</w:t>
      </w:r>
      <w:r w:rsidR="00C4379B" w:rsidRPr="00C4379B">
        <w:t xml:space="preserve"> </w:t>
      </w:r>
    </w:p>
    <w:p w14:paraId="61B0C4E7" w14:textId="351127F1" w:rsidR="00510915" w:rsidRDefault="009E3480">
      <w:pPr>
        <w:rPr>
          <w:rFonts w:ascii="Century Gothic" w:hAnsi="Century Gothic"/>
          <w:color w:val="000000" w:themeColor="text1"/>
        </w:rPr>
      </w:pPr>
      <w:r>
        <w:rPr>
          <w:noProof/>
        </w:rPr>
        <mc:AlternateContent>
          <mc:Choice Requires="wps">
            <w:drawing>
              <wp:anchor distT="45720" distB="45720" distL="114300" distR="114300" simplePos="0" relativeHeight="251684864" behindDoc="1" locked="0" layoutInCell="1" allowOverlap="1" wp14:anchorId="520BB689" wp14:editId="57B1E7E3">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BB689" id="_x0000_s1032" type="#_x0000_t202"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stroked="f">
                <v:textbox style="mso-fit-shape-to-text:t">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6997D1EB">
            <wp:simplePos x="0" y="0"/>
            <wp:positionH relativeFrom="column">
              <wp:posOffset>3017520</wp:posOffset>
            </wp:positionH>
            <wp:positionV relativeFrom="paragraph">
              <wp:posOffset>769620</wp:posOffset>
            </wp:positionV>
            <wp:extent cx="325755" cy="323215"/>
            <wp:effectExtent l="0" t="0" r="0" b="635"/>
            <wp:wrapTight wrapText="bothSides">
              <wp:wrapPolygon edited="0">
                <wp:start x="3789" y="0"/>
                <wp:lineTo x="0" y="3819"/>
                <wp:lineTo x="0" y="14004"/>
                <wp:lineTo x="11368" y="20369"/>
                <wp:lineTo x="16421" y="20369"/>
                <wp:lineTo x="20211" y="14004"/>
                <wp:lineTo x="18947" y="7639"/>
                <wp:lineTo x="13895"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5AFE51E0">
                <wp:simplePos x="0" y="0"/>
                <wp:positionH relativeFrom="column">
                  <wp:posOffset>3389630</wp:posOffset>
                </wp:positionH>
                <wp:positionV relativeFrom="paragraph">
                  <wp:posOffset>769620</wp:posOffset>
                </wp:positionV>
                <wp:extent cx="2574290" cy="1404620"/>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1404620"/>
                        </a:xfrm>
                        <a:prstGeom prst="rect">
                          <a:avLst/>
                        </a:prstGeom>
                        <a:noFill/>
                        <a:ln w="9525">
                          <a:noFill/>
                          <a:miter lim="800000"/>
                          <a:headEnd/>
                          <a:tailEnd/>
                        </a:ln>
                      </wps:spPr>
                      <wps:txbx>
                        <w:txbxContent>
                          <w:p w14:paraId="1D16FFCA" w14:textId="0960917A"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BABA40" id="_x0000_s1033" type="#_x0000_t202" style="position:absolute;margin-left:266.9pt;margin-top:60.6pt;width:202.7pt;height:110.6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" filled="f" stroked="f">
                <v:textbox style="mso-fit-shape-to-text:t">
                  <w:txbxContent>
                    <w:p w14:paraId="1D16FFCA" w14:textId="0960917A"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mc:AlternateContent>
          <mc:Choice Requires="wps">
            <w:drawing>
              <wp:anchor distT="45720" distB="45720" distL="114300" distR="114300" simplePos="0" relativeHeight="251691008" behindDoc="1" locked="0" layoutInCell="1" allowOverlap="1" wp14:anchorId="30A3B47F" wp14:editId="00B92CF5">
                <wp:simplePos x="0" y="0"/>
                <wp:positionH relativeFrom="column">
                  <wp:posOffset>3392170</wp:posOffset>
                </wp:positionH>
                <wp:positionV relativeFrom="paragraph">
                  <wp:posOffset>301625</wp:posOffset>
                </wp:positionV>
                <wp:extent cx="1624330" cy="1404620"/>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404620"/>
                        </a:xfrm>
                        <a:prstGeom prst="rect">
                          <a:avLst/>
                        </a:prstGeom>
                        <a:noFill/>
                        <a:ln w="9525">
                          <a:noFill/>
                          <a:miter lim="800000"/>
                          <a:headEnd/>
                          <a:tailEnd/>
                        </a:ln>
                      </wps:spPr>
                      <wps:txbx>
                        <w:txbxContent>
                          <w:p w14:paraId="7E51734B" w14:textId="52D5ACCC"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A3B47F" id="_x0000_s1034" type="#_x0000_t202" style="position:absolute;margin-left:267.1pt;margin-top:23.75pt;width:127.9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" filled="f" stroked="f">
                <v:textbox style="mso-fit-shape-to-text:t">
                  <w:txbxContent>
                    <w:p w14:paraId="7E51734B" w14:textId="52D5ACCC"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Pr>
          <w:noProof/>
        </w:rPr>
        <w:drawing>
          <wp:anchor distT="0" distB="0" distL="114300" distR="114300" simplePos="0" relativeHeight="251685888" behindDoc="1" locked="0" layoutInCell="1" allowOverlap="1" wp14:anchorId="0D9F5B1E" wp14:editId="37F658CB">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BD7B867" wp14:editId="6E361640">
            <wp:simplePos x="0" y="0"/>
            <wp:positionH relativeFrom="column">
              <wp:posOffset>3042920</wp:posOffset>
            </wp:positionH>
            <wp:positionV relativeFrom="paragraph">
              <wp:posOffset>1268730</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76660256" wp14:editId="74AED6CB">
            <wp:simplePos x="0" y="0"/>
            <wp:positionH relativeFrom="column">
              <wp:posOffset>-111760</wp:posOffset>
            </wp:positionH>
            <wp:positionV relativeFrom="paragraph">
              <wp:posOffset>281305</wp:posOffset>
            </wp:positionV>
            <wp:extent cx="1442720" cy="1465190"/>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2720" cy="1465190"/>
                    </a:xfrm>
                    <a:prstGeom prst="rect">
                      <a:avLst/>
                    </a:prstGeom>
                  </pic:spPr>
                </pic:pic>
              </a:graphicData>
            </a:graphic>
            <wp14:sizeRelH relativeFrom="page">
              <wp14:pctWidth>0</wp14:pctWidth>
            </wp14:sizeRelH>
            <wp14:sizeRelV relativeFrom="page">
              <wp14:pctHeight>0</wp14:pctHeight>
            </wp14:sizeRelV>
          </wp:anchor>
        </w:drawing>
      </w:r>
    </w:p>
    <w:p w14:paraId="6ED5655C" w14:textId="1A80291D" w:rsidR="007669F7" w:rsidRDefault="009E3480" w:rsidP="007669F7">
      <w:r>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1AB06F" id="_x0000_s1035" type="#_x0000_t202"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filled="f" stroked="f">
                <v:textbox style="mso-fit-shape-to-text:t">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v:textbox>
                <w10:wrap type="tight"/>
              </v:shape>
            </w:pict>
          </mc:Fallback>
        </mc:AlternateContent>
      </w:r>
    </w:p>
    <w:p w14:paraId="7EA8D490" w14:textId="194F19CF" w:rsidR="00743283" w:rsidRDefault="00E558A4">
      <w:pPr>
        <w:rPr>
          <w:rFonts w:ascii="Century Gothic" w:hAnsi="Century Gothic"/>
          <w:color w:val="000000" w:themeColor="text1"/>
        </w:rPr>
      </w:pPr>
      <w:r>
        <w:rPr>
          <w:rFonts w:ascii="Century Gothic" w:hAnsi="Century Gothic" w:cs="Helvetica"/>
          <w:noProof/>
          <w:color w:val="333333"/>
        </w:rPr>
        <w:drawing>
          <wp:anchor distT="0" distB="0" distL="114300" distR="114300" simplePos="0" relativeHeight="251700224" behindDoc="0" locked="0" layoutInCell="1" allowOverlap="1" wp14:anchorId="3A43CB02" wp14:editId="27F81E4A">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085DD3EF" w14:textId="32953485" w:rsidR="00743283" w:rsidRDefault="00391150">
      <w:r>
        <w:rPr>
          <w:noProof/>
        </w:rPr>
        <mc:AlternateContent>
          <mc:Choice Requires="wps">
            <w:drawing>
              <wp:anchor distT="45720" distB="45720" distL="114300" distR="114300" simplePos="0" relativeHeight="251693056" behindDoc="1" locked="0" layoutInCell="1" allowOverlap="1" wp14:anchorId="3A557863" wp14:editId="311EA783">
                <wp:simplePos x="0" y="0"/>
                <wp:positionH relativeFrom="column">
                  <wp:posOffset>3384550</wp:posOffset>
                </wp:positionH>
                <wp:positionV relativeFrom="paragraph">
                  <wp:posOffset>410210</wp:posOffset>
                </wp:positionV>
                <wp:extent cx="2538730" cy="1404620"/>
                <wp:effectExtent l="0" t="0" r="0" b="1905"/>
                <wp:wrapTight wrapText="bothSides">
                  <wp:wrapPolygon edited="0">
                    <wp:start x="486" y="0"/>
                    <wp:lineTo x="486" y="20377"/>
                    <wp:lineTo x="21071" y="20377"/>
                    <wp:lineTo x="21071" y="0"/>
                    <wp:lineTo x="486"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1404620"/>
                        </a:xfrm>
                        <a:prstGeom prst="rect">
                          <a:avLst/>
                        </a:prstGeom>
                        <a:noFill/>
                        <a:ln w="9525">
                          <a:noFill/>
                          <a:miter lim="800000"/>
                          <a:headEnd/>
                          <a:tailEnd/>
                        </a:ln>
                      </wps:spPr>
                      <wps:txbx>
                        <w:txbxContent>
                          <w:p w14:paraId="4B3375D9" w14:textId="17D1BE10"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57863" id="_x0000_s1036" type="#_x0000_t202" style="position:absolute;margin-left:266.5pt;margin-top:32.3pt;width:199.9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" filled="f" stroked="f">
                <v:textbox style="mso-fit-shape-to-text:t">
                  <w:txbxContent>
                    <w:p w14:paraId="4B3375D9" w14:textId="17D1BE10"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v:textbox>
                <w10:wrap type="tight"/>
              </v:shape>
            </w:pict>
          </mc:Fallback>
        </mc:AlternateContent>
      </w:r>
    </w:p>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E3480"/>
    <w:rsid w:val="009F08F2"/>
    <w:rsid w:val="009F74B3"/>
    <w:rsid w:val="00A76188"/>
    <w:rsid w:val="00A9481C"/>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3D741-40E1-4598-B01B-9BEA423DDA92}">
  <ds:schemaRefs>
    <ds:schemaRef ds:uri="http://schemas.microsoft.com/office/2006/metadata/propertie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939F167C-DF6A-4EB4-A34C-287F5D002A3D}"/>
</file>

<file path=customXml/itemProps4.xml><?xml version="1.0" encoding="utf-8"?>
<ds:datastoreItem xmlns:ds="http://schemas.openxmlformats.org/officeDocument/2006/customXml" ds:itemID="{38DBEF6F-77AE-4707-A345-F07295404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1276</Words>
  <Characters>7274</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Finham Park MAT</Company>
  <LinksUpToDate>false</LinksUpToDate>
  <CharactersWithSpaces>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Luisa Bisotto</cp:lastModifiedBy>
  <cp:revision>2</cp:revision>
  <cp:lastPrinted>2023-12-11T11:41:00Z</cp:lastPrinted>
  <dcterms:created xsi:type="dcterms:W3CDTF">2023-12-12T10:03:00Z</dcterms:created>
  <dcterms:modified xsi:type="dcterms:W3CDTF">2023-12-12T10:03:00Z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