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3F" w:rsidRDefault="00332C3F" w:rsidP="00332C3F">
      <w:pPr>
        <w:spacing w:after="0" w:line="259" w:lineRule="auto"/>
        <w:ind w:right="756"/>
        <w:jc w:val="center"/>
      </w:pPr>
      <w:bookmarkStart w:id="0" w:name="_GoBack"/>
      <w:bookmarkEnd w:id="0"/>
      <w:r>
        <w:rPr>
          <w:b/>
          <w:sz w:val="24"/>
        </w:rPr>
        <w:t xml:space="preserve">THE WINSFORD ACADEMY </w:t>
      </w:r>
    </w:p>
    <w:p w:rsidR="00332C3F" w:rsidRDefault="00332C3F" w:rsidP="00332C3F">
      <w:pPr>
        <w:spacing w:after="0" w:line="259" w:lineRule="auto"/>
        <w:ind w:left="0" w:right="697" w:firstLine="0"/>
        <w:jc w:val="center"/>
      </w:pPr>
      <w:r>
        <w:rPr>
          <w:b/>
          <w:sz w:val="24"/>
        </w:rPr>
        <w:t xml:space="preserve"> </w:t>
      </w:r>
    </w:p>
    <w:p w:rsidR="00332C3F" w:rsidRDefault="00332C3F" w:rsidP="00332C3F">
      <w:pPr>
        <w:spacing w:after="0" w:line="259" w:lineRule="auto"/>
        <w:ind w:right="751"/>
        <w:jc w:val="center"/>
      </w:pPr>
      <w:r>
        <w:rPr>
          <w:b/>
          <w:sz w:val="24"/>
        </w:rPr>
        <w:t>JOB DESCRIPT</w:t>
      </w:r>
      <w:r w:rsidR="008076D3">
        <w:rPr>
          <w:b/>
          <w:sz w:val="24"/>
        </w:rPr>
        <w:t>ION – DEPUTY HEAD OF ENGLISH</w:t>
      </w:r>
    </w:p>
    <w:p w:rsidR="00332C3F" w:rsidRDefault="00332C3F" w:rsidP="00332C3F">
      <w:pPr>
        <w:spacing w:after="0" w:line="259" w:lineRule="auto"/>
        <w:ind w:left="0" w:right="684" w:firstLine="0"/>
        <w:jc w:val="center"/>
      </w:pPr>
      <w:r>
        <w:rPr>
          <w:b/>
          <w:sz w:val="21"/>
        </w:rPr>
        <w:t xml:space="preserve"> </w:t>
      </w:r>
    </w:p>
    <w:p w:rsidR="00332C3F" w:rsidRDefault="00332C3F" w:rsidP="00332C3F">
      <w:pPr>
        <w:pStyle w:val="Heading3"/>
      </w:pPr>
      <w:r>
        <w:t xml:space="preserve">Teaching and Learning </w:t>
      </w:r>
    </w:p>
    <w:p w:rsidR="00123814" w:rsidRPr="00123814" w:rsidRDefault="00123814" w:rsidP="00123814"/>
    <w:p w:rsidR="00123814" w:rsidRDefault="00332C3F" w:rsidP="00123814">
      <w:pPr>
        <w:pStyle w:val="ListParagraph"/>
        <w:numPr>
          <w:ilvl w:val="0"/>
          <w:numId w:val="9"/>
        </w:numPr>
      </w:pPr>
      <w:r w:rsidRPr="00123814">
        <w:rPr>
          <w:sz w:val="21"/>
        </w:rPr>
        <w:t xml:space="preserve">Teach all age groups </w:t>
      </w:r>
      <w:r w:rsidR="00123814" w:rsidRPr="00123814">
        <w:rPr>
          <w:sz w:val="21"/>
        </w:rPr>
        <w:t>across the Academy</w:t>
      </w:r>
      <w:r w:rsidR="00123814">
        <w:t xml:space="preserve">  </w:t>
      </w:r>
    </w:p>
    <w:p w:rsidR="00332C3F" w:rsidRDefault="00123814" w:rsidP="00123814">
      <w:pPr>
        <w:pStyle w:val="ListParagraph"/>
        <w:numPr>
          <w:ilvl w:val="0"/>
          <w:numId w:val="9"/>
        </w:numPr>
      </w:pPr>
      <w:r>
        <w:t>Be instrumental in developing innovative and creative schemes of learning which encourage a love of learning and progress within the subject area</w:t>
      </w:r>
    </w:p>
    <w:p w:rsidR="00332C3F" w:rsidRDefault="00332C3F" w:rsidP="00332C3F">
      <w:pPr>
        <w:numPr>
          <w:ilvl w:val="0"/>
          <w:numId w:val="1"/>
        </w:numPr>
        <w:spacing w:after="46" w:line="249" w:lineRule="auto"/>
        <w:ind w:right="764" w:hanging="314"/>
      </w:pPr>
      <w:r>
        <w:rPr>
          <w:sz w:val="21"/>
        </w:rPr>
        <w:t xml:space="preserve">Plan work in accordance with Directorate Schemes of Work and National Curriculum Programmes of Study </w:t>
      </w:r>
    </w:p>
    <w:p w:rsidR="00332C3F" w:rsidRDefault="00332C3F" w:rsidP="00332C3F">
      <w:pPr>
        <w:numPr>
          <w:ilvl w:val="0"/>
          <w:numId w:val="1"/>
        </w:numPr>
        <w:spacing w:after="46" w:line="249" w:lineRule="auto"/>
        <w:ind w:right="764" w:hanging="314"/>
      </w:pPr>
      <w:r>
        <w:rPr>
          <w:sz w:val="21"/>
        </w:rPr>
        <w:t xml:space="preserve">Take account of all students’ prior levels of attainment and use them to plan challenging lessons and set future targets </w:t>
      </w:r>
    </w:p>
    <w:p w:rsidR="00332C3F" w:rsidRDefault="00332C3F" w:rsidP="00332C3F">
      <w:pPr>
        <w:numPr>
          <w:ilvl w:val="0"/>
          <w:numId w:val="1"/>
        </w:numPr>
        <w:spacing w:after="40" w:line="264" w:lineRule="auto"/>
        <w:ind w:right="764" w:hanging="314"/>
      </w:pPr>
      <w:r>
        <w:rPr>
          <w:sz w:val="21"/>
        </w:rPr>
        <w:t>Monitor performance data, identify and address underachievement through contributing to Academy strategy as well as developing and implementing curriculum area strategies and approaches.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 </w:t>
      </w:r>
    </w:p>
    <w:p w:rsidR="00332C3F" w:rsidRDefault="00332C3F" w:rsidP="00332C3F">
      <w:pPr>
        <w:numPr>
          <w:ilvl w:val="0"/>
          <w:numId w:val="1"/>
        </w:numPr>
        <w:spacing w:after="46" w:line="249" w:lineRule="auto"/>
        <w:ind w:right="764" w:hanging="314"/>
      </w:pPr>
      <w:r>
        <w:rPr>
          <w:sz w:val="21"/>
        </w:rPr>
        <w:t xml:space="preserve">Establish a purposeful working atmosphere during all learning following Academy Policies </w:t>
      </w:r>
      <w:r>
        <w:rPr>
          <w:rFonts w:ascii="Arial" w:eastAsia="Arial" w:hAnsi="Arial" w:cs="Arial"/>
          <w:sz w:val="21"/>
        </w:rPr>
        <w:t xml:space="preserve">• </w:t>
      </w:r>
      <w:r>
        <w:rPr>
          <w:sz w:val="21"/>
        </w:rPr>
        <w:t xml:space="preserve">Actively support extra--‐curricular activities to enhance students’ experiences </w:t>
      </w:r>
    </w:p>
    <w:p w:rsidR="00332C3F" w:rsidRDefault="00332C3F" w:rsidP="00332C3F">
      <w:pPr>
        <w:numPr>
          <w:ilvl w:val="0"/>
          <w:numId w:val="1"/>
        </w:numPr>
        <w:spacing w:after="9" w:line="249" w:lineRule="auto"/>
        <w:ind w:right="764" w:hanging="314"/>
      </w:pPr>
      <w:r>
        <w:rPr>
          <w:sz w:val="21"/>
        </w:rPr>
        <w:t xml:space="preserve">Manage the behaviour of students in classrooms and around the Academy. </w:t>
      </w:r>
    </w:p>
    <w:p w:rsidR="00332C3F" w:rsidRDefault="00332C3F" w:rsidP="00332C3F">
      <w:pPr>
        <w:spacing w:after="78" w:line="259" w:lineRule="auto"/>
        <w:ind w:left="113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32C3F" w:rsidRDefault="00332C3F" w:rsidP="00332C3F">
      <w:pPr>
        <w:pStyle w:val="Heading3"/>
        <w:ind w:left="108"/>
      </w:pPr>
      <w:r>
        <w:t xml:space="preserve">Assessment, Recording and Reporting </w:t>
      </w:r>
    </w:p>
    <w:p w:rsidR="00332C3F" w:rsidRDefault="00332C3F" w:rsidP="00332C3F">
      <w:pPr>
        <w:spacing w:after="110" w:line="259" w:lineRule="auto"/>
        <w:ind w:left="113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32C3F" w:rsidRDefault="00332C3F" w:rsidP="00332C3F">
      <w:pPr>
        <w:numPr>
          <w:ilvl w:val="0"/>
          <w:numId w:val="2"/>
        </w:numPr>
        <w:spacing w:after="46" w:line="249" w:lineRule="auto"/>
        <w:ind w:right="764" w:hanging="314"/>
      </w:pPr>
      <w:r>
        <w:rPr>
          <w:sz w:val="21"/>
        </w:rPr>
        <w:t xml:space="preserve">Mark and return work set, including homework in line with the Academy assessment policy. </w:t>
      </w:r>
    </w:p>
    <w:p w:rsidR="00332C3F" w:rsidRDefault="00332C3F" w:rsidP="00332C3F">
      <w:pPr>
        <w:numPr>
          <w:ilvl w:val="0"/>
          <w:numId w:val="2"/>
        </w:numPr>
        <w:spacing w:after="46" w:line="249" w:lineRule="auto"/>
        <w:ind w:right="764" w:hanging="314"/>
      </w:pPr>
      <w:r>
        <w:rPr>
          <w:sz w:val="21"/>
        </w:rPr>
        <w:t xml:space="preserve">Carry out assessment programmes, as agreed by the Academy or Curriculum Area. </w:t>
      </w:r>
    </w:p>
    <w:p w:rsidR="00332C3F" w:rsidRDefault="00332C3F" w:rsidP="00332C3F">
      <w:pPr>
        <w:numPr>
          <w:ilvl w:val="0"/>
          <w:numId w:val="2"/>
        </w:numPr>
        <w:spacing w:after="46" w:line="249" w:lineRule="auto"/>
        <w:ind w:right="764" w:hanging="314"/>
      </w:pPr>
      <w:r>
        <w:rPr>
          <w:sz w:val="21"/>
        </w:rPr>
        <w:t xml:space="preserve">Complete Student Reports in line with Academy Policy. </w:t>
      </w:r>
    </w:p>
    <w:p w:rsidR="00332C3F" w:rsidRDefault="00332C3F" w:rsidP="00332C3F">
      <w:pPr>
        <w:numPr>
          <w:ilvl w:val="0"/>
          <w:numId w:val="2"/>
        </w:numPr>
        <w:spacing w:after="0" w:line="249" w:lineRule="auto"/>
        <w:ind w:right="764" w:hanging="314"/>
      </w:pPr>
      <w:r>
        <w:rPr>
          <w:sz w:val="21"/>
        </w:rPr>
        <w:t xml:space="preserve">Attend Parents’ Evenings as required and keep parents/carers informed about their child’s performance and future targets. </w:t>
      </w:r>
    </w:p>
    <w:p w:rsidR="00332C3F" w:rsidRDefault="00332C3F" w:rsidP="00332C3F">
      <w:pPr>
        <w:spacing w:after="132" w:line="259" w:lineRule="auto"/>
        <w:ind w:left="113" w:firstLine="0"/>
      </w:pPr>
      <w:r>
        <w:rPr>
          <w:b/>
          <w:sz w:val="12"/>
        </w:rPr>
        <w:t xml:space="preserve"> </w:t>
      </w:r>
    </w:p>
    <w:p w:rsidR="00332C3F" w:rsidRDefault="00123814" w:rsidP="00332C3F">
      <w:pPr>
        <w:pStyle w:val="Heading3"/>
        <w:ind w:left="108"/>
      </w:pPr>
      <w:r>
        <w:t>For tutor role</w:t>
      </w:r>
      <w:r w:rsidR="00332C3F">
        <w:t xml:space="preserve"> </w:t>
      </w:r>
    </w:p>
    <w:p w:rsidR="00332C3F" w:rsidRDefault="00332C3F" w:rsidP="00332C3F">
      <w:pPr>
        <w:spacing w:after="110" w:line="259" w:lineRule="auto"/>
        <w:ind w:left="113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32C3F" w:rsidRDefault="00332C3F" w:rsidP="00332C3F">
      <w:pPr>
        <w:numPr>
          <w:ilvl w:val="0"/>
          <w:numId w:val="3"/>
        </w:numPr>
        <w:spacing w:after="46" w:line="249" w:lineRule="auto"/>
        <w:ind w:right="764" w:hanging="314"/>
      </w:pPr>
      <w:r>
        <w:rPr>
          <w:sz w:val="21"/>
        </w:rPr>
        <w:t>U</w:t>
      </w:r>
      <w:r w:rsidR="00123814">
        <w:rPr>
          <w:sz w:val="21"/>
        </w:rPr>
        <w:t>ndertake responsibility for a form group</w:t>
      </w:r>
      <w:r>
        <w:rPr>
          <w:sz w:val="21"/>
        </w:rPr>
        <w:t xml:space="preserve">. </w:t>
      </w:r>
    </w:p>
    <w:p w:rsidR="00332C3F" w:rsidRDefault="00332C3F" w:rsidP="00332C3F">
      <w:pPr>
        <w:numPr>
          <w:ilvl w:val="0"/>
          <w:numId w:val="3"/>
        </w:numPr>
        <w:spacing w:after="46" w:line="249" w:lineRule="auto"/>
        <w:ind w:right="764" w:hanging="314"/>
      </w:pPr>
      <w:r>
        <w:rPr>
          <w:sz w:val="21"/>
        </w:rPr>
        <w:t>Monitor and set targets for the social and academic p</w:t>
      </w:r>
      <w:r w:rsidR="00123814">
        <w:rPr>
          <w:sz w:val="21"/>
        </w:rPr>
        <w:t>rogress of all students in the form g</w:t>
      </w:r>
      <w:r>
        <w:rPr>
          <w:sz w:val="21"/>
        </w:rPr>
        <w:t xml:space="preserve">roup </w:t>
      </w:r>
    </w:p>
    <w:p w:rsidR="00332C3F" w:rsidRDefault="00332C3F" w:rsidP="00332C3F">
      <w:pPr>
        <w:numPr>
          <w:ilvl w:val="0"/>
          <w:numId w:val="3"/>
        </w:numPr>
        <w:spacing w:after="46" w:line="249" w:lineRule="auto"/>
        <w:ind w:right="764" w:hanging="314"/>
      </w:pPr>
      <w:r>
        <w:rPr>
          <w:sz w:val="21"/>
        </w:rPr>
        <w:t>Endeavour to build up a good relationship wit</w:t>
      </w:r>
      <w:r w:rsidR="00123814">
        <w:rPr>
          <w:sz w:val="21"/>
        </w:rPr>
        <w:t>h the students in the form g</w:t>
      </w:r>
      <w:r>
        <w:rPr>
          <w:sz w:val="21"/>
        </w:rPr>
        <w:t xml:space="preserve">roup so that they will look to you for support and advice. </w:t>
      </w:r>
    </w:p>
    <w:p w:rsidR="00332C3F" w:rsidRDefault="00332C3F" w:rsidP="00332C3F">
      <w:pPr>
        <w:numPr>
          <w:ilvl w:val="0"/>
          <w:numId w:val="3"/>
        </w:numPr>
        <w:spacing w:after="46" w:line="249" w:lineRule="auto"/>
        <w:ind w:right="764" w:hanging="314"/>
      </w:pPr>
      <w:r>
        <w:rPr>
          <w:sz w:val="21"/>
        </w:rPr>
        <w:t xml:space="preserve">Report issues of concern to the appropriate senior staff. </w:t>
      </w:r>
    </w:p>
    <w:p w:rsidR="00332C3F" w:rsidRDefault="00332C3F" w:rsidP="00332C3F">
      <w:pPr>
        <w:numPr>
          <w:ilvl w:val="0"/>
          <w:numId w:val="3"/>
        </w:numPr>
        <w:spacing w:after="9" w:line="249" w:lineRule="auto"/>
        <w:ind w:right="764" w:hanging="314"/>
      </w:pPr>
      <w:r>
        <w:rPr>
          <w:sz w:val="21"/>
        </w:rPr>
        <w:t xml:space="preserve">Maintain an accurate register of attendance and do everything possible to encourage good attendance. </w:t>
      </w:r>
    </w:p>
    <w:p w:rsidR="00332C3F" w:rsidRDefault="00332C3F" w:rsidP="00332C3F">
      <w:pPr>
        <w:spacing w:after="102" w:line="259" w:lineRule="auto"/>
        <w:ind w:left="113" w:firstLine="0"/>
      </w:pPr>
      <w:r>
        <w:rPr>
          <w:sz w:val="12"/>
        </w:rPr>
        <w:t xml:space="preserve"> </w:t>
      </w:r>
    </w:p>
    <w:p w:rsidR="00332C3F" w:rsidRDefault="00332C3F" w:rsidP="00332C3F">
      <w:pPr>
        <w:pStyle w:val="Heading3"/>
        <w:ind w:left="108"/>
      </w:pPr>
      <w:r>
        <w:rPr>
          <w:rFonts w:ascii="Cambria" w:eastAsia="Cambria" w:hAnsi="Cambria" w:cs="Cambria"/>
          <w:b w:val="0"/>
        </w:rPr>
        <w:t xml:space="preserve"> </w:t>
      </w:r>
      <w:r>
        <w:t>Key Organisational Objectives</w:t>
      </w:r>
      <w:r>
        <w:rPr>
          <w:b w:val="0"/>
        </w:rPr>
        <w:t xml:space="preserve"> </w:t>
      </w:r>
    </w:p>
    <w:p w:rsidR="00332C3F" w:rsidRDefault="00332C3F" w:rsidP="00332C3F">
      <w:pPr>
        <w:spacing w:after="172" w:line="259" w:lineRule="auto"/>
        <w:ind w:left="113" w:firstLine="0"/>
      </w:pPr>
      <w:r>
        <w:rPr>
          <w:rFonts w:ascii="Cambria" w:eastAsia="Cambria" w:hAnsi="Cambria" w:cs="Cambria"/>
          <w:sz w:val="12"/>
        </w:rPr>
        <w:t xml:space="preserve"> </w:t>
      </w:r>
    </w:p>
    <w:p w:rsidR="00332C3F" w:rsidRDefault="00332C3F" w:rsidP="00332C3F">
      <w:pPr>
        <w:spacing w:after="9" w:line="249" w:lineRule="auto"/>
        <w:ind w:left="108" w:right="764"/>
      </w:pPr>
      <w:r>
        <w:rPr>
          <w:sz w:val="21"/>
        </w:rPr>
        <w:t>To contribute to the Academy by: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32C3F" w:rsidRDefault="00332C3F" w:rsidP="00332C3F">
      <w:pPr>
        <w:numPr>
          <w:ilvl w:val="0"/>
          <w:numId w:val="4"/>
        </w:numPr>
        <w:spacing w:after="46" w:line="249" w:lineRule="auto"/>
        <w:ind w:right="764" w:hanging="314"/>
      </w:pPr>
      <w:r>
        <w:rPr>
          <w:sz w:val="21"/>
        </w:rPr>
        <w:t xml:space="preserve">Following Academy ethos, policy, procedures and child protection health and Safety requirements </w:t>
      </w:r>
    </w:p>
    <w:p w:rsidR="00332C3F" w:rsidRDefault="00332C3F" w:rsidP="00332C3F">
      <w:pPr>
        <w:numPr>
          <w:ilvl w:val="0"/>
          <w:numId w:val="4"/>
        </w:numPr>
        <w:spacing w:after="46" w:line="249" w:lineRule="auto"/>
        <w:ind w:right="764" w:hanging="314"/>
      </w:pPr>
      <w:r>
        <w:rPr>
          <w:sz w:val="21"/>
        </w:rPr>
        <w:t xml:space="preserve">Ensuring compliance with Data Protection legislation. </w:t>
      </w:r>
    </w:p>
    <w:p w:rsidR="00332C3F" w:rsidRDefault="00332C3F" w:rsidP="00332C3F">
      <w:pPr>
        <w:numPr>
          <w:ilvl w:val="0"/>
          <w:numId w:val="4"/>
        </w:numPr>
        <w:spacing w:after="9" w:line="249" w:lineRule="auto"/>
        <w:ind w:right="764" w:hanging="314"/>
      </w:pPr>
      <w:r>
        <w:rPr>
          <w:sz w:val="21"/>
        </w:rPr>
        <w:lastRenderedPageBreak/>
        <w:t>Contributing to the maintenance of a caring and stimulating environment for young people</w:t>
      </w:r>
      <w:r>
        <w:rPr>
          <w:sz w:val="12"/>
        </w:rPr>
        <w:t xml:space="preserve"> </w:t>
      </w:r>
    </w:p>
    <w:p w:rsidR="00332C3F" w:rsidRDefault="00332C3F" w:rsidP="00332C3F">
      <w:pPr>
        <w:spacing w:after="140" w:line="259" w:lineRule="auto"/>
        <w:ind w:left="113" w:firstLine="0"/>
      </w:pPr>
      <w:r>
        <w:rPr>
          <w:rFonts w:ascii="Cambria" w:eastAsia="Cambria" w:hAnsi="Cambria" w:cs="Cambria"/>
          <w:sz w:val="12"/>
        </w:rPr>
        <w:t xml:space="preserve">  </w:t>
      </w:r>
    </w:p>
    <w:p w:rsidR="00332C3F" w:rsidRDefault="00332C3F" w:rsidP="00332C3F">
      <w:pPr>
        <w:pStyle w:val="Heading3"/>
        <w:ind w:left="108"/>
      </w:pPr>
      <w:r>
        <w:t xml:space="preserve">Performance Management and Professional Development </w:t>
      </w:r>
    </w:p>
    <w:p w:rsidR="00332C3F" w:rsidRDefault="00332C3F" w:rsidP="00332C3F">
      <w:pPr>
        <w:spacing w:after="139" w:line="259" w:lineRule="auto"/>
        <w:ind w:left="113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32C3F" w:rsidRDefault="00332C3F" w:rsidP="00332C3F">
      <w:pPr>
        <w:numPr>
          <w:ilvl w:val="0"/>
          <w:numId w:val="5"/>
        </w:numPr>
        <w:spacing w:after="46" w:line="249" w:lineRule="auto"/>
        <w:ind w:right="764" w:hanging="314"/>
      </w:pPr>
      <w:r>
        <w:rPr>
          <w:sz w:val="21"/>
        </w:rPr>
        <w:t xml:space="preserve">To participate in the Academy’s </w:t>
      </w:r>
      <w:r w:rsidR="00123814">
        <w:rPr>
          <w:sz w:val="21"/>
        </w:rPr>
        <w:t>performance m</w:t>
      </w:r>
      <w:r>
        <w:rPr>
          <w:sz w:val="21"/>
        </w:rPr>
        <w:t xml:space="preserve">anagement programme. S/he will have a Team Leader who will set agreed targets for the year and monitor and review performance, including classroom teaching </w:t>
      </w:r>
    </w:p>
    <w:p w:rsidR="00332C3F" w:rsidRDefault="00332C3F" w:rsidP="00332C3F">
      <w:pPr>
        <w:numPr>
          <w:ilvl w:val="0"/>
          <w:numId w:val="5"/>
        </w:numPr>
        <w:spacing w:after="0" w:line="249" w:lineRule="auto"/>
        <w:ind w:right="764" w:hanging="314"/>
      </w:pPr>
      <w:r>
        <w:rPr>
          <w:sz w:val="21"/>
        </w:rPr>
        <w:t xml:space="preserve">The Academy will support the continuing professional development of all staff to ensure that their expertise is being kept up to date. </w:t>
      </w:r>
    </w:p>
    <w:p w:rsidR="00332C3F" w:rsidRDefault="00332C3F" w:rsidP="00332C3F">
      <w:pPr>
        <w:spacing w:after="143" w:line="259" w:lineRule="auto"/>
        <w:ind w:left="113" w:firstLine="0"/>
        <w:rPr>
          <w:rFonts w:ascii="Times New Roman" w:eastAsia="Times New Roman" w:hAnsi="Times New Roman" w:cs="Times New Roman"/>
          <w:sz w:val="11"/>
        </w:rPr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332C3F" w:rsidRDefault="00332C3F" w:rsidP="00332C3F">
      <w:pPr>
        <w:spacing w:after="143" w:line="259" w:lineRule="auto"/>
        <w:ind w:left="113" w:firstLine="0"/>
        <w:rPr>
          <w:rFonts w:ascii="Times New Roman" w:eastAsia="Times New Roman" w:hAnsi="Times New Roman" w:cs="Times New Roman"/>
          <w:sz w:val="11"/>
        </w:rPr>
      </w:pPr>
    </w:p>
    <w:p w:rsidR="00332C3F" w:rsidRDefault="00332C3F" w:rsidP="00332C3F">
      <w:pPr>
        <w:spacing w:after="143" w:line="259" w:lineRule="auto"/>
        <w:ind w:left="113" w:firstLine="0"/>
      </w:pPr>
    </w:p>
    <w:p w:rsidR="00332C3F" w:rsidRDefault="00332C3F" w:rsidP="00332C3F">
      <w:pPr>
        <w:pStyle w:val="Heading3"/>
        <w:ind w:left="108"/>
      </w:pPr>
      <w:r>
        <w:t xml:space="preserve">Conditions of Employment </w:t>
      </w:r>
    </w:p>
    <w:p w:rsidR="00332C3F" w:rsidRDefault="00332C3F" w:rsidP="00332C3F">
      <w:pPr>
        <w:spacing w:after="139" w:line="259" w:lineRule="auto"/>
        <w:ind w:left="113" w:firstLine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32C3F" w:rsidRDefault="00332C3F" w:rsidP="00332C3F">
      <w:pPr>
        <w:numPr>
          <w:ilvl w:val="0"/>
          <w:numId w:val="6"/>
        </w:numPr>
        <w:spacing w:after="46" w:line="249" w:lineRule="auto"/>
        <w:ind w:right="764" w:hanging="314"/>
      </w:pPr>
      <w:r>
        <w:rPr>
          <w:sz w:val="21"/>
        </w:rPr>
        <w:t xml:space="preserve">The above responsibilities are subject to the general duties and responsibilities contained in the written statement of conditions of employment (the Contract of Employment). </w:t>
      </w:r>
    </w:p>
    <w:p w:rsidR="00332C3F" w:rsidRDefault="00332C3F" w:rsidP="00332C3F">
      <w:pPr>
        <w:numPr>
          <w:ilvl w:val="0"/>
          <w:numId w:val="6"/>
        </w:numPr>
        <w:spacing w:after="14" w:line="249" w:lineRule="auto"/>
        <w:ind w:right="764" w:hanging="314"/>
      </w:pPr>
      <w:r>
        <w:rPr>
          <w:sz w:val="21"/>
        </w:rPr>
        <w:t xml:space="preserve">S/he shall be subject to all relevant statutory requirements as detailed in the most recent School Teachers’ Pay and Conditions Document. </w:t>
      </w:r>
      <w:r>
        <w:rPr>
          <w:rFonts w:ascii="Arial" w:eastAsia="Arial" w:hAnsi="Arial" w:cs="Arial"/>
          <w:sz w:val="21"/>
        </w:rPr>
        <w:t xml:space="preserve">• </w:t>
      </w:r>
      <w:r>
        <w:rPr>
          <w:sz w:val="21"/>
        </w:rPr>
        <w:t>The post holder may be required to perform any other reasonable tasks, after consultation.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22F3" w:rsidRDefault="00AB7981"/>
    <w:sectPr w:rsidR="00302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4DB"/>
    <w:multiLevelType w:val="hybridMultilevel"/>
    <w:tmpl w:val="5FEE9270"/>
    <w:lvl w:ilvl="0" w:tplc="5482820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766516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8EF9F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8C8A9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7E069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B6CCB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58C99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44DE0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9CA96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7805AF"/>
    <w:multiLevelType w:val="hybridMultilevel"/>
    <w:tmpl w:val="5E66EA6E"/>
    <w:lvl w:ilvl="0" w:tplc="1EB2D73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E0468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CC22A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CAD27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8C5EA6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CA02BC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ED30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B6DF8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0AF57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708C4"/>
    <w:multiLevelType w:val="hybridMultilevel"/>
    <w:tmpl w:val="4E3E039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B1F3A35"/>
    <w:multiLevelType w:val="hybridMultilevel"/>
    <w:tmpl w:val="7AD0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8533A"/>
    <w:multiLevelType w:val="hybridMultilevel"/>
    <w:tmpl w:val="282A1644"/>
    <w:lvl w:ilvl="0" w:tplc="94AC126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42C20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46075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6EC4D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B887D4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FA9B3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823CD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3AEF7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269422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0F409A"/>
    <w:multiLevelType w:val="hybridMultilevel"/>
    <w:tmpl w:val="33D84820"/>
    <w:lvl w:ilvl="0" w:tplc="8B62A334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1E2A2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AE012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18A64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C2C64E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F6D8BC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6C543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5C7FB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D0A68C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581D89"/>
    <w:multiLevelType w:val="hybridMultilevel"/>
    <w:tmpl w:val="9CD086FA"/>
    <w:lvl w:ilvl="0" w:tplc="84D4487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18172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7AD7B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8613D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0BB32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5868FA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24BC0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0AA64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BA5F1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99315E"/>
    <w:multiLevelType w:val="hybridMultilevel"/>
    <w:tmpl w:val="1C5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D70CB"/>
    <w:multiLevelType w:val="hybridMultilevel"/>
    <w:tmpl w:val="FD229FDC"/>
    <w:lvl w:ilvl="0" w:tplc="3828A488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9E7A78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3C19D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7EB32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8829D4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60400C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2E9E1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BC6BC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F0CAC8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3F"/>
    <w:rsid w:val="00123814"/>
    <w:rsid w:val="00332C3F"/>
    <w:rsid w:val="003F5EAA"/>
    <w:rsid w:val="005D1FA4"/>
    <w:rsid w:val="00661EDE"/>
    <w:rsid w:val="008076D3"/>
    <w:rsid w:val="00916339"/>
    <w:rsid w:val="00A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F6BA2-96A3-41E5-9C85-956223E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3F"/>
    <w:pPr>
      <w:spacing w:after="5" w:line="248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332C3F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2C3F"/>
    <w:rPr>
      <w:rFonts w:ascii="Calibri" w:eastAsia="Calibri" w:hAnsi="Calibri" w:cs="Calibri"/>
      <w:b/>
      <w:color w:val="000000"/>
      <w:sz w:val="21"/>
      <w:lang w:eastAsia="en-GB"/>
    </w:rPr>
  </w:style>
  <w:style w:type="paragraph" w:styleId="ListParagraph">
    <w:name w:val="List Paragraph"/>
    <w:basedOn w:val="Normal"/>
    <w:uiPriority w:val="34"/>
    <w:qFormat/>
    <w:rsid w:val="0012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198A912B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2</cp:revision>
  <dcterms:created xsi:type="dcterms:W3CDTF">2019-01-08T10:23:00Z</dcterms:created>
  <dcterms:modified xsi:type="dcterms:W3CDTF">2019-01-08T10:23:00Z</dcterms:modified>
</cp:coreProperties>
</file>