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7B" w:rsidRPr="009745ED" w:rsidRDefault="007E467B" w:rsidP="007E467B">
      <w:pPr>
        <w:jc w:val="center"/>
        <w:rPr>
          <w:rFonts w:ascii="Palatino Linotype" w:hAnsi="Palatino Linotype"/>
          <w:sz w:val="22"/>
          <w:szCs w:val="22"/>
        </w:rPr>
      </w:pPr>
      <w:r w:rsidRPr="009745ED">
        <w:rPr>
          <w:rFonts w:ascii="Palatino Linotype" w:hAnsi="Palatino Linotype"/>
          <w:noProof/>
          <w:sz w:val="22"/>
          <w:szCs w:val="22"/>
          <w:lang w:val="en-GB"/>
        </w:rPr>
        <w:drawing>
          <wp:anchor distT="0" distB="0" distL="114300" distR="114300" simplePos="0" relativeHeight="251661312" behindDoc="0" locked="0" layoutInCell="1" allowOverlap="1" wp14:anchorId="4A30DAC5" wp14:editId="4F459873">
            <wp:simplePos x="0" y="0"/>
            <wp:positionH relativeFrom="column">
              <wp:posOffset>2562225</wp:posOffset>
            </wp:positionH>
            <wp:positionV relativeFrom="paragraph">
              <wp:posOffset>7620</wp:posOffset>
            </wp:positionV>
            <wp:extent cx="714375" cy="714375"/>
            <wp:effectExtent l="0" t="0" r="9525" b="9525"/>
            <wp:wrapSquare wrapText="bothSides"/>
            <wp:docPr id="2" name="Picture 2" descr="150x150px BH Logo no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x150px BH Logo no bor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p>
    <w:p w:rsidR="007E467B" w:rsidRPr="009745ED" w:rsidRDefault="007E467B" w:rsidP="007E467B">
      <w:pPr>
        <w:jc w:val="center"/>
        <w:rPr>
          <w:rFonts w:ascii="Palatino Linotype" w:hAnsi="Palatino Linotype"/>
          <w:sz w:val="22"/>
          <w:szCs w:val="22"/>
        </w:rPr>
      </w:pPr>
    </w:p>
    <w:p w:rsidR="007E467B" w:rsidRPr="009745ED" w:rsidRDefault="007E467B" w:rsidP="007E467B">
      <w:pPr>
        <w:jc w:val="center"/>
        <w:rPr>
          <w:rFonts w:ascii="Palatino Linotype" w:hAnsi="Palatino Linotype"/>
          <w:sz w:val="22"/>
          <w:szCs w:val="22"/>
        </w:rPr>
      </w:pPr>
    </w:p>
    <w:p w:rsidR="007E467B" w:rsidRPr="009745ED" w:rsidRDefault="007E467B" w:rsidP="007E467B">
      <w:pPr>
        <w:jc w:val="center"/>
        <w:rPr>
          <w:rFonts w:ascii="Palatino Linotype" w:hAnsi="Palatino Linotype"/>
          <w:sz w:val="22"/>
          <w:szCs w:val="22"/>
        </w:rPr>
      </w:pPr>
    </w:p>
    <w:p w:rsidR="007E467B" w:rsidRPr="009745ED" w:rsidRDefault="007E467B" w:rsidP="007E467B">
      <w:pPr>
        <w:jc w:val="center"/>
        <w:rPr>
          <w:rFonts w:ascii="Palatino Linotype" w:hAnsi="Palatino Linotype"/>
          <w:sz w:val="22"/>
          <w:szCs w:val="22"/>
        </w:rPr>
      </w:pPr>
    </w:p>
    <w:p w:rsidR="007E467B" w:rsidRPr="009745ED" w:rsidRDefault="007E467B" w:rsidP="007E467B">
      <w:pPr>
        <w:jc w:val="center"/>
        <w:rPr>
          <w:rFonts w:ascii="Palatino Linotype" w:hAnsi="Palatino Linotype" w:cs="Arial"/>
          <w:b/>
          <w:sz w:val="22"/>
          <w:szCs w:val="22"/>
        </w:rPr>
      </w:pPr>
      <w:r w:rsidRPr="009745ED">
        <w:rPr>
          <w:rFonts w:ascii="Palatino Linotype" w:hAnsi="Palatino Linotype" w:cs="Arial"/>
          <w:b/>
          <w:sz w:val="22"/>
          <w:szCs w:val="22"/>
        </w:rPr>
        <w:t>JOB DESCRIPTION</w:t>
      </w:r>
    </w:p>
    <w:p w:rsidR="007E467B" w:rsidRPr="009745ED" w:rsidRDefault="007E467B" w:rsidP="007E467B">
      <w:pPr>
        <w:rPr>
          <w:rFonts w:ascii="Palatino Linotype" w:hAnsi="Palatino Linotype" w:cs="Arial"/>
          <w:sz w:val="22"/>
          <w:szCs w:val="22"/>
        </w:rPr>
      </w:pPr>
    </w:p>
    <w:p w:rsidR="007E467B" w:rsidRPr="009745ED" w:rsidRDefault="007E467B" w:rsidP="007E467B">
      <w:pPr>
        <w:rPr>
          <w:rFonts w:ascii="Palatino Linotype" w:hAnsi="Palatino Linotype" w:cs="Arial"/>
          <w:sz w:val="22"/>
          <w:szCs w:val="22"/>
        </w:rPr>
      </w:pPr>
      <w:r w:rsidRPr="009745ED">
        <w:rPr>
          <w:rFonts w:ascii="Palatino Linotype" w:hAnsi="Palatino Linotype" w:cs="Arial"/>
          <w:sz w:val="22"/>
          <w:szCs w:val="22"/>
        </w:rPr>
        <w:t>Role:</w:t>
      </w:r>
      <w:r w:rsidRPr="009745ED">
        <w:rPr>
          <w:rFonts w:ascii="Palatino Linotype" w:hAnsi="Palatino Linotype" w:cs="Arial"/>
          <w:sz w:val="22"/>
          <w:szCs w:val="22"/>
        </w:rPr>
        <w:tab/>
      </w:r>
      <w:r w:rsidRPr="009745ED">
        <w:rPr>
          <w:rFonts w:ascii="Palatino Linotype" w:hAnsi="Palatino Linotype" w:cs="Arial"/>
          <w:sz w:val="22"/>
          <w:szCs w:val="22"/>
        </w:rPr>
        <w:tab/>
      </w:r>
      <w:r w:rsidR="008035A0" w:rsidRPr="009745ED">
        <w:rPr>
          <w:rFonts w:ascii="Palatino Linotype" w:hAnsi="Palatino Linotype" w:cs="Arial"/>
          <w:b/>
          <w:color w:val="0070C0"/>
          <w:sz w:val="22"/>
          <w:szCs w:val="22"/>
        </w:rPr>
        <w:t>CLERK TO THE GOVERNORS</w:t>
      </w:r>
    </w:p>
    <w:p w:rsidR="007E467B" w:rsidRPr="009745ED" w:rsidRDefault="007E467B" w:rsidP="007E467B">
      <w:pPr>
        <w:rPr>
          <w:rFonts w:ascii="Palatino Linotype" w:hAnsi="Palatino Linotype" w:cs="Arial"/>
          <w:sz w:val="8"/>
          <w:szCs w:val="8"/>
        </w:rPr>
      </w:pPr>
    </w:p>
    <w:p w:rsidR="001F49F8" w:rsidRDefault="007E467B" w:rsidP="001F49F8">
      <w:pPr>
        <w:ind w:left="1440" w:hanging="1440"/>
        <w:rPr>
          <w:rFonts w:ascii="Palatino Linotype" w:hAnsi="Palatino Linotype" w:cs="Arial"/>
          <w:sz w:val="22"/>
          <w:szCs w:val="22"/>
        </w:rPr>
      </w:pPr>
      <w:r w:rsidRPr="009745ED">
        <w:rPr>
          <w:rFonts w:ascii="Palatino Linotype" w:hAnsi="Palatino Linotype" w:cs="Arial"/>
          <w:sz w:val="22"/>
          <w:szCs w:val="22"/>
        </w:rPr>
        <w:t>Hours:</w:t>
      </w:r>
      <w:r w:rsidRPr="009745ED">
        <w:rPr>
          <w:rFonts w:ascii="Palatino Linotype" w:hAnsi="Palatino Linotype" w:cs="Arial"/>
          <w:sz w:val="22"/>
          <w:szCs w:val="22"/>
        </w:rPr>
        <w:tab/>
      </w:r>
      <w:r w:rsidR="008035A0" w:rsidRPr="009745ED">
        <w:rPr>
          <w:rFonts w:ascii="Palatino Linotype" w:hAnsi="Palatino Linotype" w:cs="Arial"/>
          <w:sz w:val="22"/>
          <w:szCs w:val="22"/>
        </w:rPr>
        <w:t>08.30 – 17.30</w:t>
      </w:r>
      <w:r w:rsidRPr="009745ED">
        <w:rPr>
          <w:rFonts w:ascii="Palatino Linotype" w:hAnsi="Palatino Linotype" w:cs="Arial"/>
          <w:sz w:val="22"/>
          <w:szCs w:val="22"/>
        </w:rPr>
        <w:t xml:space="preserve"> Term Time </w:t>
      </w:r>
      <w:r w:rsidR="009745ED" w:rsidRPr="009745ED">
        <w:rPr>
          <w:rFonts w:ascii="Palatino Linotype" w:hAnsi="Palatino Linotype" w:cs="Arial"/>
          <w:sz w:val="22"/>
          <w:szCs w:val="22"/>
        </w:rPr>
        <w:t>only</w:t>
      </w:r>
      <w:r w:rsidRPr="009745ED">
        <w:rPr>
          <w:rFonts w:ascii="Palatino Linotype" w:hAnsi="Palatino Linotype" w:cs="Arial"/>
          <w:color w:val="000000"/>
          <w:sz w:val="22"/>
          <w:szCs w:val="22"/>
        </w:rPr>
        <w:t>.</w:t>
      </w:r>
      <w:r w:rsidRPr="009745ED">
        <w:rPr>
          <w:rFonts w:ascii="Palatino Linotype" w:hAnsi="Palatino Linotype" w:cs="Arial"/>
          <w:sz w:val="22"/>
          <w:szCs w:val="22"/>
        </w:rPr>
        <w:t xml:space="preserve"> (No holidays to be taken during term time unless by arrangement with </w:t>
      </w:r>
      <w:r w:rsidR="009745ED" w:rsidRPr="009745ED">
        <w:rPr>
          <w:rFonts w:ascii="Palatino Linotype" w:hAnsi="Palatino Linotype" w:cs="Arial"/>
          <w:sz w:val="22"/>
          <w:szCs w:val="22"/>
        </w:rPr>
        <w:t>the Chair of Governors</w:t>
      </w:r>
      <w:r w:rsidRPr="009745ED">
        <w:rPr>
          <w:rFonts w:ascii="Palatino Linotype" w:hAnsi="Palatino Linotype" w:cs="Arial"/>
          <w:sz w:val="22"/>
          <w:szCs w:val="22"/>
        </w:rPr>
        <w:t>)</w:t>
      </w:r>
    </w:p>
    <w:p w:rsidR="001F49F8" w:rsidRPr="009745ED" w:rsidRDefault="001F49F8" w:rsidP="001F49F8">
      <w:pPr>
        <w:ind w:left="1440" w:hanging="1440"/>
        <w:rPr>
          <w:rFonts w:ascii="Palatino Linotype" w:hAnsi="Palatino Linotype" w:cs="Arial"/>
          <w:sz w:val="22"/>
          <w:szCs w:val="22"/>
        </w:rPr>
      </w:pPr>
    </w:p>
    <w:p w:rsidR="007E467B" w:rsidRDefault="007E467B" w:rsidP="007E467B">
      <w:pPr>
        <w:ind w:left="1440"/>
        <w:rPr>
          <w:rFonts w:ascii="Palatino Linotype" w:hAnsi="Palatino Linotype" w:cs="Arial"/>
          <w:sz w:val="22"/>
          <w:szCs w:val="22"/>
        </w:rPr>
      </w:pPr>
      <w:r w:rsidRPr="009745ED">
        <w:rPr>
          <w:rFonts w:ascii="Palatino Linotype" w:hAnsi="Palatino Linotype" w:cs="Arial"/>
          <w:sz w:val="22"/>
          <w:szCs w:val="22"/>
        </w:rPr>
        <w:t>On occasions</w:t>
      </w:r>
      <w:r w:rsidR="009745ED" w:rsidRPr="009745ED">
        <w:rPr>
          <w:rFonts w:ascii="Palatino Linotype" w:hAnsi="Palatino Linotype" w:cs="Arial"/>
          <w:sz w:val="22"/>
          <w:szCs w:val="22"/>
        </w:rPr>
        <w:t xml:space="preserve"> you will</w:t>
      </w:r>
      <w:r w:rsidRPr="009745ED">
        <w:rPr>
          <w:rFonts w:ascii="Palatino Linotype" w:hAnsi="Palatino Linotype" w:cs="Arial"/>
          <w:sz w:val="22"/>
          <w:szCs w:val="22"/>
        </w:rPr>
        <w:t xml:space="preserve"> required to stay by prior arrangement to attend meetings with the </w:t>
      </w:r>
      <w:r w:rsidR="009745ED" w:rsidRPr="009745ED">
        <w:rPr>
          <w:rFonts w:ascii="Palatino Linotype" w:hAnsi="Palatino Linotype" w:cs="Arial"/>
          <w:sz w:val="22"/>
          <w:szCs w:val="22"/>
        </w:rPr>
        <w:t>Governors in the evenings</w:t>
      </w:r>
      <w:r w:rsidRPr="009745ED">
        <w:rPr>
          <w:rFonts w:ascii="Palatino Linotype" w:hAnsi="Palatino Linotype" w:cs="Arial"/>
          <w:sz w:val="22"/>
          <w:szCs w:val="22"/>
        </w:rPr>
        <w:t>.</w:t>
      </w:r>
    </w:p>
    <w:p w:rsidR="001F49F8" w:rsidRPr="009745ED" w:rsidRDefault="001F49F8" w:rsidP="007E467B">
      <w:pPr>
        <w:ind w:left="1440"/>
        <w:rPr>
          <w:rFonts w:ascii="Palatino Linotype" w:hAnsi="Palatino Linotype" w:cs="Arial"/>
          <w:sz w:val="22"/>
          <w:szCs w:val="22"/>
        </w:rPr>
      </w:pPr>
    </w:p>
    <w:p w:rsidR="007E467B" w:rsidRPr="009745ED" w:rsidRDefault="007E467B" w:rsidP="007E467B">
      <w:pPr>
        <w:ind w:left="1440"/>
        <w:rPr>
          <w:rFonts w:ascii="Palatino Linotype" w:hAnsi="Palatino Linotype" w:cs="Arial"/>
          <w:sz w:val="8"/>
          <w:szCs w:val="8"/>
        </w:rPr>
      </w:pPr>
    </w:p>
    <w:p w:rsidR="007E467B" w:rsidRPr="009745ED" w:rsidRDefault="007E467B" w:rsidP="007E467B">
      <w:pPr>
        <w:rPr>
          <w:rFonts w:ascii="Palatino Linotype" w:hAnsi="Palatino Linotype" w:cs="Arial"/>
          <w:sz w:val="22"/>
          <w:szCs w:val="22"/>
        </w:rPr>
      </w:pPr>
      <w:r w:rsidRPr="009745ED">
        <w:rPr>
          <w:rFonts w:ascii="Palatino Linotype" w:hAnsi="Palatino Linotype" w:cs="Arial"/>
          <w:sz w:val="22"/>
          <w:szCs w:val="22"/>
        </w:rPr>
        <w:t>Report to:</w:t>
      </w:r>
      <w:r w:rsidRPr="009745ED">
        <w:rPr>
          <w:rFonts w:ascii="Palatino Linotype" w:hAnsi="Palatino Linotype" w:cs="Arial"/>
          <w:sz w:val="22"/>
          <w:szCs w:val="22"/>
        </w:rPr>
        <w:tab/>
        <w:t xml:space="preserve">The </w:t>
      </w:r>
      <w:r w:rsidR="009745ED" w:rsidRPr="009745ED">
        <w:rPr>
          <w:rFonts w:ascii="Palatino Linotype" w:hAnsi="Palatino Linotype" w:cs="Arial"/>
          <w:sz w:val="22"/>
          <w:szCs w:val="22"/>
        </w:rPr>
        <w:t>Chair of Governors</w:t>
      </w:r>
      <w:r w:rsidRPr="009745ED">
        <w:rPr>
          <w:rFonts w:ascii="Palatino Linotype" w:hAnsi="Palatino Linotype" w:cs="Arial"/>
          <w:sz w:val="22"/>
          <w:szCs w:val="22"/>
        </w:rPr>
        <w:t xml:space="preserve"> </w:t>
      </w:r>
    </w:p>
    <w:p w:rsidR="007E467B" w:rsidRPr="009745ED" w:rsidRDefault="007E467B" w:rsidP="007E467B">
      <w:pPr>
        <w:rPr>
          <w:rFonts w:ascii="Palatino Linotype" w:hAnsi="Palatino Linotype" w:cs="Arial"/>
          <w:sz w:val="8"/>
          <w:szCs w:val="8"/>
        </w:rPr>
      </w:pPr>
    </w:p>
    <w:p w:rsidR="007E467B" w:rsidRPr="009745ED" w:rsidRDefault="007E467B" w:rsidP="007E467B">
      <w:pPr>
        <w:pBdr>
          <w:top w:val="single" w:sz="4" w:space="1" w:color="auto"/>
        </w:pBdr>
        <w:rPr>
          <w:rFonts w:ascii="Palatino Linotype" w:hAnsi="Palatino Linotype" w:cs="Arial"/>
          <w:sz w:val="8"/>
          <w:szCs w:val="8"/>
        </w:rPr>
      </w:pPr>
    </w:p>
    <w:p w:rsidR="009745ED" w:rsidRDefault="007E467B" w:rsidP="009745ED">
      <w:pPr>
        <w:pStyle w:val="N1"/>
        <w:tabs>
          <w:tab w:val="left" w:pos="540"/>
        </w:tabs>
        <w:spacing w:line="280" w:lineRule="atLeast"/>
        <w:jc w:val="left"/>
        <w:rPr>
          <w:rFonts w:ascii="Palatino Linotype" w:hAnsi="Palatino Linotype"/>
          <w:sz w:val="22"/>
          <w:szCs w:val="22"/>
        </w:rPr>
      </w:pPr>
      <w:r w:rsidRPr="009745ED">
        <w:rPr>
          <w:rFonts w:ascii="Palatino Linotype" w:hAnsi="Palatino Linotype" w:cs="Arial"/>
          <w:b/>
          <w:sz w:val="22"/>
          <w:szCs w:val="22"/>
        </w:rPr>
        <w:t>Role:</w:t>
      </w:r>
      <w:r w:rsidRPr="009745ED">
        <w:rPr>
          <w:rFonts w:ascii="Palatino Linotype" w:hAnsi="Palatino Linotype" w:cs="Arial"/>
          <w:b/>
          <w:sz w:val="22"/>
          <w:szCs w:val="22"/>
        </w:rPr>
        <w:tab/>
        <w:t xml:space="preserve"> </w:t>
      </w:r>
      <w:r w:rsidR="009745ED" w:rsidRPr="009745ED">
        <w:rPr>
          <w:rFonts w:ascii="Palatino Linotype" w:hAnsi="Palatino Linotype"/>
          <w:sz w:val="22"/>
          <w:szCs w:val="22"/>
        </w:rPr>
        <w:t>To support and advise the Governing Body to ensure that they conduct their business properly, effectively and efficie</w:t>
      </w:r>
      <w:r w:rsidR="001F49F8">
        <w:rPr>
          <w:rFonts w:ascii="Palatino Linotype" w:hAnsi="Palatino Linotype"/>
          <w:sz w:val="22"/>
          <w:szCs w:val="22"/>
        </w:rPr>
        <w:t>ntly.</w:t>
      </w:r>
    </w:p>
    <w:p w:rsidR="001F49F8" w:rsidRPr="001F49F8" w:rsidRDefault="001F49F8" w:rsidP="001F49F8">
      <w:pPr>
        <w:rPr>
          <w:lang w:val="en-GB" w:eastAsia="en-US"/>
        </w:rPr>
      </w:pPr>
    </w:p>
    <w:p w:rsidR="007E467B" w:rsidRPr="009745ED" w:rsidRDefault="007E467B" w:rsidP="009745ED">
      <w:pPr>
        <w:rPr>
          <w:rFonts w:ascii="Palatino Linotype" w:hAnsi="Palatino Linotype" w:cs="Arial"/>
          <w:b/>
          <w:sz w:val="22"/>
          <w:szCs w:val="22"/>
        </w:rPr>
      </w:pPr>
    </w:p>
    <w:p w:rsidR="007E467B" w:rsidRPr="009745ED" w:rsidRDefault="007E467B" w:rsidP="007E467B">
      <w:pPr>
        <w:spacing w:line="280" w:lineRule="atLeast"/>
        <w:rPr>
          <w:rFonts w:ascii="Palatino Linotype" w:hAnsi="Palatino Linotype"/>
          <w:sz w:val="22"/>
          <w:szCs w:val="22"/>
        </w:rPr>
      </w:pPr>
      <w:r w:rsidRPr="009745ED">
        <w:rPr>
          <w:rFonts w:ascii="Palatino Linotype" w:hAnsi="Palatino Linotype"/>
          <w:b/>
          <w:sz w:val="22"/>
          <w:szCs w:val="22"/>
        </w:rPr>
        <w:t>Key Responsibilities</w:t>
      </w:r>
    </w:p>
    <w:p w:rsidR="007E467B" w:rsidRPr="001F49F8" w:rsidRDefault="007E467B" w:rsidP="007E467B">
      <w:pPr>
        <w:numPr>
          <w:ilvl w:val="0"/>
          <w:numId w:val="1"/>
        </w:numPr>
        <w:spacing w:before="240" w:line="280" w:lineRule="atLeast"/>
        <w:rPr>
          <w:rFonts w:ascii="Palatino Linotype" w:hAnsi="Palatino Linotype"/>
          <w:sz w:val="22"/>
          <w:szCs w:val="22"/>
        </w:rPr>
      </w:pPr>
      <w:r w:rsidRPr="001F49F8">
        <w:rPr>
          <w:rFonts w:ascii="Palatino Linotype" w:hAnsi="Palatino Linotype"/>
          <w:sz w:val="22"/>
          <w:szCs w:val="22"/>
        </w:rPr>
        <w:t>To manage the conduct of business of the governing bodies and their committees</w:t>
      </w:r>
    </w:p>
    <w:p w:rsidR="00333D2A" w:rsidRPr="001F49F8" w:rsidRDefault="007E467B" w:rsidP="00333D2A">
      <w:pPr>
        <w:numPr>
          <w:ilvl w:val="0"/>
          <w:numId w:val="1"/>
        </w:numPr>
        <w:spacing w:before="240" w:line="280" w:lineRule="atLeast"/>
        <w:rPr>
          <w:rFonts w:ascii="Palatino Linotype" w:hAnsi="Palatino Linotype"/>
          <w:sz w:val="22"/>
          <w:szCs w:val="22"/>
        </w:rPr>
      </w:pPr>
      <w:r w:rsidRPr="001F49F8">
        <w:rPr>
          <w:rFonts w:ascii="Palatino Linotype" w:hAnsi="Palatino Linotype"/>
          <w:sz w:val="22"/>
          <w:szCs w:val="22"/>
        </w:rPr>
        <w:t>To a</w:t>
      </w:r>
      <w:r w:rsidRPr="001F49F8">
        <w:rPr>
          <w:rFonts w:ascii="Palatino Linotype" w:hAnsi="Palatino Linotype"/>
          <w:bCs/>
          <w:spacing w:val="-3"/>
          <w:sz w:val="22"/>
          <w:szCs w:val="22"/>
        </w:rPr>
        <w:t>dvise the governing bodies on statutory and constitutional issues</w:t>
      </w:r>
    </w:p>
    <w:p w:rsidR="00333D2A" w:rsidRPr="001F49F8" w:rsidRDefault="00333D2A" w:rsidP="00333D2A">
      <w:pPr>
        <w:numPr>
          <w:ilvl w:val="0"/>
          <w:numId w:val="1"/>
        </w:numPr>
        <w:spacing w:before="240" w:line="280" w:lineRule="atLeast"/>
        <w:rPr>
          <w:rFonts w:ascii="Palatino Linotype" w:hAnsi="Palatino Linotype"/>
          <w:sz w:val="22"/>
          <w:szCs w:val="22"/>
        </w:rPr>
      </w:pPr>
      <w:r w:rsidRPr="001F49F8">
        <w:rPr>
          <w:rFonts w:ascii="Palatino Linotype" w:hAnsi="Palatino Linotype" w:cs="Arial"/>
          <w:color w:val="000000"/>
          <w:sz w:val="22"/>
          <w:szCs w:val="22"/>
          <w:lang w:val="en-GB"/>
        </w:rPr>
        <w:t>To ensure</w:t>
      </w:r>
      <w:r w:rsidRPr="00333D2A">
        <w:rPr>
          <w:rFonts w:ascii="Palatino Linotype" w:hAnsi="Palatino Linotype" w:cs="Arial"/>
          <w:color w:val="000000"/>
          <w:sz w:val="22"/>
          <w:szCs w:val="22"/>
          <w:lang w:val="en-GB"/>
        </w:rPr>
        <w:t xml:space="preserve"> that appropriate Terms of Reference exist for </w:t>
      </w:r>
      <w:r w:rsidRPr="001F49F8">
        <w:rPr>
          <w:rFonts w:ascii="Palatino Linotype" w:hAnsi="Palatino Linotype" w:cs="Arial"/>
          <w:color w:val="000000"/>
          <w:sz w:val="22"/>
          <w:szCs w:val="22"/>
          <w:lang w:val="en-GB"/>
        </w:rPr>
        <w:t xml:space="preserve">all </w:t>
      </w:r>
      <w:r w:rsidRPr="00333D2A">
        <w:rPr>
          <w:rFonts w:ascii="Palatino Linotype" w:hAnsi="Palatino Linotype" w:cs="Arial"/>
          <w:color w:val="000000"/>
          <w:sz w:val="22"/>
          <w:szCs w:val="22"/>
          <w:lang w:val="en-GB"/>
        </w:rPr>
        <w:t>Committees and Working Groups</w:t>
      </w:r>
      <w:r w:rsidRPr="001F49F8">
        <w:rPr>
          <w:rFonts w:ascii="Palatino Linotype" w:hAnsi="Palatino Linotype" w:cs="Arial"/>
          <w:color w:val="000000"/>
          <w:sz w:val="22"/>
          <w:szCs w:val="22"/>
          <w:lang w:val="en-GB"/>
        </w:rPr>
        <w:t xml:space="preserve"> and to r</w:t>
      </w:r>
      <w:r w:rsidR="001F49F8" w:rsidRPr="001F49F8">
        <w:rPr>
          <w:rFonts w:ascii="Palatino Linotype" w:hAnsi="Palatino Linotype" w:cs="Arial"/>
          <w:color w:val="000000"/>
          <w:sz w:val="22"/>
          <w:szCs w:val="22"/>
          <w:lang w:val="en-GB"/>
        </w:rPr>
        <w:t>ecord</w:t>
      </w:r>
      <w:r w:rsidRPr="00333D2A">
        <w:rPr>
          <w:rFonts w:ascii="Palatino Linotype" w:hAnsi="Palatino Linotype" w:cs="Arial"/>
          <w:color w:val="000000"/>
          <w:sz w:val="22"/>
          <w:szCs w:val="22"/>
          <w:lang w:val="en-GB"/>
        </w:rPr>
        <w:t xml:space="preserve"> </w:t>
      </w:r>
      <w:r w:rsidRPr="001F49F8">
        <w:rPr>
          <w:rFonts w:ascii="Palatino Linotype" w:hAnsi="Palatino Linotype" w:cs="Arial"/>
          <w:color w:val="000000"/>
          <w:sz w:val="22"/>
          <w:szCs w:val="22"/>
          <w:lang w:val="en-GB"/>
        </w:rPr>
        <w:t xml:space="preserve">the </w:t>
      </w:r>
      <w:r w:rsidRPr="00333D2A">
        <w:rPr>
          <w:rFonts w:ascii="Palatino Linotype" w:hAnsi="Palatino Linotype" w:cs="Arial"/>
          <w:color w:val="000000"/>
          <w:sz w:val="22"/>
          <w:szCs w:val="22"/>
          <w:lang w:val="en-GB"/>
        </w:rPr>
        <w:t xml:space="preserve">membership </w:t>
      </w:r>
      <w:r w:rsidRPr="001F49F8">
        <w:rPr>
          <w:rFonts w:ascii="Palatino Linotype" w:hAnsi="Palatino Linotype" w:cs="Arial"/>
          <w:color w:val="000000"/>
          <w:sz w:val="22"/>
          <w:szCs w:val="22"/>
          <w:lang w:val="en-GB"/>
        </w:rPr>
        <w:t>of Committees and</w:t>
      </w:r>
      <w:r w:rsidRPr="00333D2A">
        <w:rPr>
          <w:rFonts w:ascii="Palatino Linotype" w:hAnsi="Palatino Linotype" w:cs="Arial"/>
          <w:color w:val="000000"/>
          <w:sz w:val="22"/>
          <w:szCs w:val="22"/>
          <w:lang w:val="en-GB"/>
        </w:rPr>
        <w:t xml:space="preserve"> Working Groups </w:t>
      </w:r>
    </w:p>
    <w:p w:rsidR="00333D2A" w:rsidRPr="001F49F8" w:rsidRDefault="00333D2A" w:rsidP="00333D2A">
      <w:pPr>
        <w:numPr>
          <w:ilvl w:val="0"/>
          <w:numId w:val="1"/>
        </w:numPr>
        <w:spacing w:before="240" w:line="280" w:lineRule="atLeast"/>
        <w:rPr>
          <w:rFonts w:ascii="Palatino Linotype" w:hAnsi="Palatino Linotype"/>
          <w:sz w:val="22"/>
          <w:szCs w:val="22"/>
        </w:rPr>
      </w:pPr>
      <w:r w:rsidRPr="00333D2A">
        <w:rPr>
          <w:rFonts w:ascii="Palatino Linotype" w:hAnsi="Palatino Linotype" w:cs="Arial"/>
          <w:color w:val="000000"/>
          <w:sz w:val="22"/>
          <w:szCs w:val="22"/>
          <w:lang w:val="en-GB"/>
        </w:rPr>
        <w:t>Ensuring appropriate</w:t>
      </w:r>
      <w:r w:rsidR="001F49F8" w:rsidRPr="001F49F8">
        <w:rPr>
          <w:rFonts w:ascii="Palatino Linotype" w:hAnsi="Palatino Linotype" w:cs="Arial"/>
          <w:color w:val="000000"/>
          <w:sz w:val="22"/>
          <w:szCs w:val="22"/>
          <w:lang w:val="en-GB"/>
        </w:rPr>
        <w:t xml:space="preserve"> reporting structures from all </w:t>
      </w:r>
      <w:r w:rsidRPr="00333D2A">
        <w:rPr>
          <w:rFonts w:ascii="Palatino Linotype" w:hAnsi="Palatino Linotype" w:cs="Arial"/>
          <w:color w:val="000000"/>
          <w:sz w:val="22"/>
          <w:szCs w:val="22"/>
          <w:lang w:val="en-GB"/>
        </w:rPr>
        <w:t>Committees to the full Governing Body </w:t>
      </w:r>
    </w:p>
    <w:p w:rsidR="00333D2A" w:rsidRPr="001F49F8" w:rsidRDefault="007E467B" w:rsidP="00333D2A">
      <w:pPr>
        <w:numPr>
          <w:ilvl w:val="0"/>
          <w:numId w:val="1"/>
        </w:numPr>
        <w:spacing w:before="240" w:line="280" w:lineRule="atLeast"/>
        <w:rPr>
          <w:rFonts w:ascii="Palatino Linotype" w:hAnsi="Palatino Linotype"/>
          <w:i/>
          <w:iCs/>
          <w:sz w:val="22"/>
          <w:szCs w:val="22"/>
        </w:rPr>
      </w:pPr>
      <w:r w:rsidRPr="001F49F8">
        <w:rPr>
          <w:rFonts w:ascii="Palatino Linotype" w:hAnsi="Palatino Linotype"/>
          <w:iCs/>
          <w:sz w:val="22"/>
          <w:szCs w:val="22"/>
        </w:rPr>
        <w:t>To</w:t>
      </w:r>
      <w:r w:rsidRPr="001F49F8">
        <w:rPr>
          <w:rFonts w:ascii="Palatino Linotype" w:hAnsi="Palatino Linotype"/>
          <w:i/>
          <w:sz w:val="22"/>
          <w:szCs w:val="22"/>
        </w:rPr>
        <w:t xml:space="preserve"> </w:t>
      </w:r>
      <w:r w:rsidRPr="001F49F8">
        <w:rPr>
          <w:rFonts w:ascii="Palatino Linotype" w:hAnsi="Palatino Linotype"/>
          <w:iCs/>
          <w:sz w:val="22"/>
          <w:szCs w:val="22"/>
        </w:rPr>
        <w:t xml:space="preserve">ensure that governors are appointed and replaced in accordance with the </w:t>
      </w:r>
      <w:r w:rsidR="001F49F8" w:rsidRPr="001F49F8">
        <w:rPr>
          <w:rFonts w:ascii="Palatino Linotype" w:hAnsi="Palatino Linotype"/>
          <w:iCs/>
          <w:sz w:val="22"/>
          <w:szCs w:val="22"/>
        </w:rPr>
        <w:t>Schools Articles of Association.</w:t>
      </w:r>
    </w:p>
    <w:p w:rsidR="00333D2A" w:rsidRPr="001F49F8" w:rsidRDefault="00333D2A" w:rsidP="00333D2A">
      <w:pPr>
        <w:numPr>
          <w:ilvl w:val="0"/>
          <w:numId w:val="1"/>
        </w:numPr>
        <w:spacing w:before="240" w:line="280" w:lineRule="atLeast"/>
        <w:rPr>
          <w:rFonts w:ascii="Palatino Linotype" w:hAnsi="Palatino Linotype"/>
          <w:i/>
          <w:iCs/>
          <w:sz w:val="22"/>
          <w:szCs w:val="22"/>
        </w:rPr>
      </w:pPr>
      <w:r w:rsidRPr="001F49F8">
        <w:rPr>
          <w:rFonts w:ascii="Palatino Linotype" w:hAnsi="Palatino Linotype"/>
          <w:sz w:val="22"/>
          <w:szCs w:val="22"/>
          <w:lang w:val="en-GB"/>
        </w:rPr>
        <w:t>Providing induction material for new governors, including a copy of the governing documents and AGBIS’s Guidelines for Governors</w:t>
      </w:r>
    </w:p>
    <w:p w:rsidR="00333D2A" w:rsidRPr="001F49F8" w:rsidRDefault="00333D2A" w:rsidP="00333D2A">
      <w:pPr>
        <w:spacing w:line="280" w:lineRule="atLeast"/>
        <w:rPr>
          <w:rFonts w:ascii="Palatino Linotype" w:hAnsi="Palatino Linotype"/>
          <w:sz w:val="22"/>
          <w:szCs w:val="22"/>
          <w:lang w:val="en-GB"/>
        </w:rPr>
      </w:pPr>
    </w:p>
    <w:p w:rsidR="00333D2A" w:rsidRPr="001F49F8" w:rsidRDefault="00333D2A" w:rsidP="00333D2A">
      <w:pPr>
        <w:numPr>
          <w:ilvl w:val="0"/>
          <w:numId w:val="1"/>
        </w:numPr>
        <w:spacing w:line="280" w:lineRule="atLeast"/>
        <w:rPr>
          <w:rFonts w:ascii="Palatino Linotype" w:hAnsi="Palatino Linotype"/>
          <w:sz w:val="22"/>
          <w:szCs w:val="22"/>
          <w:lang w:val="en-GB"/>
        </w:rPr>
      </w:pPr>
      <w:r w:rsidRPr="001F49F8">
        <w:rPr>
          <w:rFonts w:ascii="Palatino Linotype" w:hAnsi="Palatino Linotype"/>
          <w:sz w:val="22"/>
          <w:szCs w:val="22"/>
          <w:lang w:val="en-GB"/>
        </w:rPr>
        <w:t>Identifying governors’ training and development needs, finding suitable training for them and maintaining a training register</w:t>
      </w:r>
    </w:p>
    <w:p w:rsidR="007E467B" w:rsidRPr="001F49F8" w:rsidRDefault="007E467B" w:rsidP="007E467B">
      <w:pPr>
        <w:spacing w:line="280" w:lineRule="atLeast"/>
        <w:rPr>
          <w:rFonts w:ascii="Palatino Linotype" w:hAnsi="Palatino Linotype"/>
          <w:b/>
          <w:sz w:val="22"/>
          <w:szCs w:val="22"/>
        </w:rPr>
      </w:pPr>
    </w:p>
    <w:p w:rsidR="007E467B" w:rsidRPr="001F49F8" w:rsidRDefault="007E467B" w:rsidP="007E467B">
      <w:pPr>
        <w:numPr>
          <w:ilvl w:val="0"/>
          <w:numId w:val="2"/>
        </w:numPr>
        <w:spacing w:line="280" w:lineRule="atLeast"/>
        <w:rPr>
          <w:rFonts w:ascii="Palatino Linotype" w:hAnsi="Palatino Linotype"/>
          <w:sz w:val="22"/>
          <w:szCs w:val="22"/>
          <w:lang w:val="en-GB"/>
        </w:rPr>
      </w:pPr>
      <w:r w:rsidRPr="001F49F8">
        <w:rPr>
          <w:rFonts w:ascii="Palatino Linotype" w:hAnsi="Palatino Linotype"/>
          <w:sz w:val="22"/>
          <w:szCs w:val="22"/>
          <w:lang w:val="en-GB"/>
        </w:rPr>
        <w:t>In consultation wit</w:t>
      </w:r>
      <w:r w:rsidR="001F49F8" w:rsidRPr="001F49F8">
        <w:rPr>
          <w:rFonts w:ascii="Palatino Linotype" w:hAnsi="Palatino Linotype"/>
          <w:sz w:val="22"/>
          <w:szCs w:val="22"/>
          <w:lang w:val="en-GB"/>
        </w:rPr>
        <w:t>h the governors, Head and Bursar, to convene</w:t>
      </w:r>
      <w:r w:rsidRPr="001F49F8">
        <w:rPr>
          <w:rFonts w:ascii="Palatino Linotype" w:hAnsi="Palatino Linotype"/>
          <w:sz w:val="22"/>
          <w:szCs w:val="22"/>
          <w:lang w:val="en-GB"/>
        </w:rPr>
        <w:t xml:space="preserve"> meetings of the governing body and </w:t>
      </w:r>
      <w:r w:rsidR="001F49F8" w:rsidRPr="001F49F8">
        <w:rPr>
          <w:rFonts w:ascii="Palatino Linotype" w:hAnsi="Palatino Linotype"/>
          <w:sz w:val="22"/>
          <w:szCs w:val="22"/>
          <w:lang w:val="en-GB"/>
        </w:rPr>
        <w:t>its committees and maintain</w:t>
      </w:r>
      <w:r w:rsidRPr="001F49F8">
        <w:rPr>
          <w:rFonts w:ascii="Palatino Linotype" w:hAnsi="Palatino Linotype"/>
          <w:sz w:val="22"/>
          <w:szCs w:val="22"/>
          <w:lang w:val="en-GB"/>
        </w:rPr>
        <w:t xml:space="preserve"> a meetings calendar for each school</w:t>
      </w:r>
    </w:p>
    <w:p w:rsidR="007E467B" w:rsidRPr="001F49F8" w:rsidRDefault="007E467B" w:rsidP="007E467B">
      <w:pPr>
        <w:spacing w:line="280" w:lineRule="atLeast"/>
        <w:rPr>
          <w:rFonts w:ascii="Palatino Linotype" w:hAnsi="Palatino Linotype"/>
          <w:sz w:val="22"/>
          <w:szCs w:val="22"/>
          <w:lang w:val="en-GB"/>
        </w:rPr>
      </w:pPr>
    </w:p>
    <w:p w:rsidR="007E467B" w:rsidRPr="001F49F8" w:rsidRDefault="007E467B" w:rsidP="007E467B">
      <w:pPr>
        <w:numPr>
          <w:ilvl w:val="0"/>
          <w:numId w:val="2"/>
        </w:numPr>
        <w:spacing w:line="280" w:lineRule="atLeast"/>
        <w:rPr>
          <w:rFonts w:ascii="Palatino Linotype" w:hAnsi="Palatino Linotype"/>
          <w:sz w:val="22"/>
          <w:szCs w:val="22"/>
          <w:lang w:val="en-GB"/>
        </w:rPr>
      </w:pPr>
      <w:r w:rsidRPr="001F49F8">
        <w:rPr>
          <w:rFonts w:ascii="Palatino Linotype" w:hAnsi="Palatino Linotype"/>
          <w:sz w:val="22"/>
          <w:szCs w:val="22"/>
          <w:lang w:val="en-GB"/>
        </w:rPr>
        <w:t xml:space="preserve">In consultation with the Chair, </w:t>
      </w:r>
      <w:r w:rsidR="00F90410" w:rsidRPr="001F49F8">
        <w:rPr>
          <w:rFonts w:ascii="Palatino Linotype" w:hAnsi="Palatino Linotype"/>
          <w:sz w:val="22"/>
          <w:szCs w:val="22"/>
          <w:lang w:val="en-GB"/>
        </w:rPr>
        <w:t>Head and Bursar</w:t>
      </w:r>
      <w:r w:rsidRPr="001F49F8">
        <w:rPr>
          <w:rFonts w:ascii="Palatino Linotype" w:hAnsi="Palatino Linotype"/>
          <w:sz w:val="22"/>
          <w:szCs w:val="22"/>
          <w:lang w:val="en-GB"/>
        </w:rPr>
        <w:t xml:space="preserve">, preparing the agendas for meetings of the </w:t>
      </w:r>
      <w:r w:rsidR="00F90410" w:rsidRPr="001F49F8">
        <w:rPr>
          <w:rFonts w:ascii="Palatino Linotype" w:hAnsi="Palatino Linotype"/>
          <w:sz w:val="22"/>
          <w:szCs w:val="22"/>
          <w:lang w:val="en-GB"/>
        </w:rPr>
        <w:t>G</w:t>
      </w:r>
      <w:r w:rsidRPr="001F49F8">
        <w:rPr>
          <w:rFonts w:ascii="Palatino Linotype" w:hAnsi="Palatino Linotype"/>
          <w:sz w:val="22"/>
          <w:szCs w:val="22"/>
          <w:lang w:val="en-GB"/>
        </w:rPr>
        <w:t xml:space="preserve">overning </w:t>
      </w:r>
      <w:r w:rsidR="00F90410" w:rsidRPr="001F49F8">
        <w:rPr>
          <w:rFonts w:ascii="Palatino Linotype" w:hAnsi="Palatino Linotype"/>
          <w:sz w:val="22"/>
          <w:szCs w:val="22"/>
          <w:lang w:val="en-GB"/>
        </w:rPr>
        <w:t>Body</w:t>
      </w:r>
      <w:r w:rsidRPr="001F49F8">
        <w:rPr>
          <w:rFonts w:ascii="Palatino Linotype" w:hAnsi="Palatino Linotype"/>
          <w:sz w:val="22"/>
          <w:szCs w:val="22"/>
          <w:lang w:val="en-GB"/>
        </w:rPr>
        <w:t xml:space="preserve"> (</w:t>
      </w:r>
      <w:r w:rsidRPr="001F49F8">
        <w:rPr>
          <w:rFonts w:ascii="Palatino Linotype" w:hAnsi="Palatino Linotype"/>
          <w:iCs/>
          <w:sz w:val="22"/>
          <w:szCs w:val="22"/>
          <w:lang w:val="en-GB"/>
        </w:rPr>
        <w:t xml:space="preserve">and </w:t>
      </w:r>
      <w:r w:rsidR="00F90410" w:rsidRPr="001F49F8">
        <w:rPr>
          <w:rFonts w:ascii="Palatino Linotype" w:hAnsi="Palatino Linotype"/>
          <w:iCs/>
          <w:sz w:val="22"/>
          <w:szCs w:val="22"/>
          <w:lang w:val="en-GB"/>
        </w:rPr>
        <w:t>its</w:t>
      </w:r>
      <w:r w:rsidRPr="001F49F8">
        <w:rPr>
          <w:rFonts w:ascii="Palatino Linotype" w:hAnsi="Palatino Linotype"/>
          <w:iCs/>
          <w:sz w:val="22"/>
          <w:szCs w:val="22"/>
          <w:lang w:val="en-GB"/>
        </w:rPr>
        <w:t xml:space="preserve"> committees)</w:t>
      </w:r>
      <w:r w:rsidRPr="001F49F8">
        <w:rPr>
          <w:rFonts w:ascii="Palatino Linotype" w:hAnsi="Palatino Linotype"/>
          <w:sz w:val="22"/>
          <w:szCs w:val="22"/>
          <w:lang w:val="en-GB"/>
        </w:rPr>
        <w:t xml:space="preserve"> and circulating these with supporting papers</w:t>
      </w:r>
      <w:r w:rsidR="001F49F8" w:rsidRPr="001F49F8">
        <w:rPr>
          <w:rFonts w:ascii="Palatino Linotype" w:hAnsi="Palatino Linotype"/>
          <w:sz w:val="22"/>
          <w:szCs w:val="22"/>
          <w:lang w:val="en-GB"/>
        </w:rPr>
        <w:t>.</w:t>
      </w:r>
      <w:bookmarkStart w:id="0" w:name="_GoBack"/>
      <w:bookmarkEnd w:id="0"/>
    </w:p>
    <w:p w:rsidR="007E467B" w:rsidRPr="001F49F8" w:rsidRDefault="007E467B" w:rsidP="007E467B">
      <w:pPr>
        <w:spacing w:line="280" w:lineRule="atLeast"/>
        <w:rPr>
          <w:rFonts w:ascii="Palatino Linotype" w:hAnsi="Palatino Linotype"/>
          <w:sz w:val="22"/>
          <w:szCs w:val="22"/>
          <w:lang w:val="en-GB"/>
        </w:rPr>
      </w:pPr>
    </w:p>
    <w:p w:rsidR="007E467B" w:rsidRPr="001F49F8" w:rsidRDefault="007E467B" w:rsidP="007E467B">
      <w:pPr>
        <w:spacing w:line="280" w:lineRule="atLeast"/>
        <w:rPr>
          <w:rFonts w:ascii="Palatino Linotype" w:hAnsi="Palatino Linotype"/>
          <w:sz w:val="22"/>
          <w:szCs w:val="22"/>
          <w:lang w:val="en-GB"/>
        </w:rPr>
      </w:pPr>
    </w:p>
    <w:p w:rsidR="007E467B" w:rsidRPr="001F49F8" w:rsidRDefault="007E467B" w:rsidP="007E467B">
      <w:pPr>
        <w:numPr>
          <w:ilvl w:val="0"/>
          <w:numId w:val="2"/>
        </w:numPr>
        <w:spacing w:line="280" w:lineRule="atLeast"/>
        <w:rPr>
          <w:rFonts w:ascii="Palatino Linotype" w:hAnsi="Palatino Linotype"/>
          <w:i/>
          <w:iCs/>
          <w:sz w:val="22"/>
          <w:szCs w:val="22"/>
          <w:lang w:val="en-GB"/>
        </w:rPr>
      </w:pPr>
      <w:r w:rsidRPr="001F49F8">
        <w:rPr>
          <w:rFonts w:ascii="Palatino Linotype" w:hAnsi="Palatino Linotype"/>
          <w:sz w:val="22"/>
          <w:szCs w:val="22"/>
          <w:lang w:val="en-GB"/>
        </w:rPr>
        <w:t xml:space="preserve">Taking the minutes of the </w:t>
      </w:r>
      <w:r w:rsidR="00F90410" w:rsidRPr="001F49F8">
        <w:rPr>
          <w:rFonts w:ascii="Palatino Linotype" w:hAnsi="Palatino Linotype"/>
          <w:sz w:val="22"/>
          <w:szCs w:val="22"/>
          <w:lang w:val="en-GB"/>
        </w:rPr>
        <w:t>Governors’</w:t>
      </w:r>
      <w:r w:rsidRPr="001F49F8">
        <w:rPr>
          <w:rFonts w:ascii="Palatino Linotype" w:hAnsi="Palatino Linotype"/>
          <w:sz w:val="22"/>
          <w:szCs w:val="22"/>
          <w:lang w:val="en-GB"/>
        </w:rPr>
        <w:t xml:space="preserve"> meetings and their committees, circulating these to the key senior staff in draft form and submitting these for approval by the Ch</w:t>
      </w:r>
      <w:r w:rsidR="001F49F8" w:rsidRPr="001F49F8">
        <w:rPr>
          <w:rFonts w:ascii="Palatino Linotype" w:hAnsi="Palatino Linotype"/>
          <w:sz w:val="22"/>
          <w:szCs w:val="22"/>
          <w:lang w:val="en-GB"/>
        </w:rPr>
        <w:t>airman before their circulation.</w:t>
      </w:r>
    </w:p>
    <w:p w:rsidR="001F49F8" w:rsidRPr="001F49F8" w:rsidRDefault="001F49F8" w:rsidP="001F49F8">
      <w:pPr>
        <w:spacing w:line="280" w:lineRule="atLeast"/>
        <w:ind w:left="720"/>
        <w:rPr>
          <w:rFonts w:ascii="Palatino Linotype" w:hAnsi="Palatino Linotype"/>
          <w:i/>
          <w:iCs/>
          <w:sz w:val="22"/>
          <w:szCs w:val="22"/>
          <w:lang w:val="en-GB"/>
        </w:rPr>
      </w:pPr>
    </w:p>
    <w:p w:rsidR="001F49F8" w:rsidRPr="001F49F8" w:rsidRDefault="001F49F8" w:rsidP="001F49F8">
      <w:pPr>
        <w:numPr>
          <w:ilvl w:val="0"/>
          <w:numId w:val="2"/>
        </w:numPr>
        <w:spacing w:line="280" w:lineRule="atLeast"/>
        <w:rPr>
          <w:rFonts w:ascii="Palatino Linotype" w:hAnsi="Palatino Linotype"/>
          <w:sz w:val="22"/>
          <w:szCs w:val="22"/>
          <w:lang w:val="en-GB"/>
        </w:rPr>
      </w:pPr>
      <w:r w:rsidRPr="001F49F8">
        <w:rPr>
          <w:rFonts w:ascii="Palatino Linotype" w:hAnsi="Palatino Linotype"/>
          <w:sz w:val="22"/>
          <w:szCs w:val="22"/>
          <w:lang w:val="en-GB"/>
        </w:rPr>
        <w:t>Attending whenever required meetings of the Governors’ committees and working parties for the purpose of giving specialist advice</w:t>
      </w:r>
    </w:p>
    <w:p w:rsidR="007E467B" w:rsidRPr="001F49F8" w:rsidRDefault="007E467B" w:rsidP="007E467B">
      <w:pPr>
        <w:spacing w:line="280" w:lineRule="atLeast"/>
        <w:rPr>
          <w:rFonts w:ascii="Palatino Linotype" w:hAnsi="Palatino Linotype"/>
          <w:sz w:val="22"/>
          <w:szCs w:val="22"/>
          <w:lang w:val="en-GB"/>
        </w:rPr>
      </w:pPr>
    </w:p>
    <w:p w:rsidR="007E467B" w:rsidRPr="001F49F8" w:rsidRDefault="007E467B" w:rsidP="007E467B">
      <w:pPr>
        <w:numPr>
          <w:ilvl w:val="0"/>
          <w:numId w:val="2"/>
        </w:numPr>
        <w:spacing w:line="280" w:lineRule="atLeast"/>
        <w:rPr>
          <w:rFonts w:ascii="Palatino Linotype" w:hAnsi="Palatino Linotype"/>
          <w:sz w:val="22"/>
          <w:szCs w:val="22"/>
          <w:lang w:val="en-GB"/>
        </w:rPr>
      </w:pPr>
      <w:r w:rsidRPr="001F49F8">
        <w:rPr>
          <w:rFonts w:ascii="Palatino Linotype" w:hAnsi="Palatino Linotype"/>
          <w:sz w:val="22"/>
          <w:szCs w:val="22"/>
          <w:lang w:val="en-GB"/>
        </w:rPr>
        <w:t xml:space="preserve">In consultation with the </w:t>
      </w:r>
      <w:r w:rsidR="00F90410" w:rsidRPr="001F49F8">
        <w:rPr>
          <w:rFonts w:ascii="Palatino Linotype" w:hAnsi="Palatino Linotype"/>
          <w:sz w:val="22"/>
          <w:szCs w:val="22"/>
          <w:lang w:val="en-GB"/>
        </w:rPr>
        <w:t>Bursar</w:t>
      </w:r>
      <w:r w:rsidRPr="001F49F8">
        <w:rPr>
          <w:rFonts w:ascii="Palatino Linotype" w:hAnsi="Palatino Linotype"/>
          <w:sz w:val="22"/>
          <w:szCs w:val="22"/>
          <w:lang w:val="en-GB"/>
        </w:rPr>
        <w:t>, completing annual returns to the Charity Commission (</w:t>
      </w:r>
      <w:r w:rsidRPr="001F49F8">
        <w:rPr>
          <w:rFonts w:ascii="Palatino Linotype" w:hAnsi="Palatino Linotype"/>
          <w:iCs/>
          <w:sz w:val="22"/>
          <w:szCs w:val="22"/>
          <w:lang w:val="en-GB"/>
        </w:rPr>
        <w:t>and Companies House)</w:t>
      </w:r>
      <w:r w:rsidRPr="001F49F8">
        <w:rPr>
          <w:rFonts w:ascii="Palatino Linotype" w:hAnsi="Palatino Linotype"/>
          <w:sz w:val="22"/>
          <w:szCs w:val="22"/>
          <w:lang w:val="en-GB"/>
        </w:rPr>
        <w:t xml:space="preserve"> and circulating to the governors any guidance and newsletters from these regulators</w:t>
      </w:r>
    </w:p>
    <w:p w:rsidR="007E467B" w:rsidRPr="001F49F8" w:rsidRDefault="007E467B" w:rsidP="007E467B">
      <w:pPr>
        <w:spacing w:line="280" w:lineRule="atLeast"/>
        <w:rPr>
          <w:rFonts w:ascii="Palatino Linotype" w:hAnsi="Palatino Linotype"/>
          <w:sz w:val="22"/>
          <w:szCs w:val="22"/>
          <w:lang w:val="en-GB"/>
        </w:rPr>
      </w:pPr>
    </w:p>
    <w:p w:rsidR="007E467B" w:rsidRPr="001F49F8" w:rsidRDefault="007E467B" w:rsidP="007E467B">
      <w:pPr>
        <w:numPr>
          <w:ilvl w:val="0"/>
          <w:numId w:val="2"/>
        </w:numPr>
        <w:spacing w:line="280" w:lineRule="atLeast"/>
        <w:rPr>
          <w:rFonts w:ascii="Palatino Linotype" w:hAnsi="Palatino Linotype"/>
          <w:sz w:val="22"/>
          <w:szCs w:val="22"/>
          <w:lang w:val="en-GB"/>
        </w:rPr>
      </w:pPr>
      <w:r w:rsidRPr="001F49F8">
        <w:rPr>
          <w:rFonts w:ascii="Palatino Linotype" w:hAnsi="Palatino Linotype"/>
          <w:sz w:val="22"/>
          <w:szCs w:val="22"/>
          <w:lang w:val="en-GB"/>
        </w:rPr>
        <w:t xml:space="preserve">Where appropriate, facilitating arrangements for identifying and recruiting new governors and conducting periodic audits of skills to ensure that there is a sufficient range of skills within both </w:t>
      </w:r>
      <w:r w:rsidR="00F90410" w:rsidRPr="001F49F8">
        <w:rPr>
          <w:rFonts w:ascii="Palatino Linotype" w:hAnsi="Palatino Linotype"/>
          <w:sz w:val="22"/>
          <w:szCs w:val="22"/>
          <w:lang w:val="en-GB"/>
        </w:rPr>
        <w:t>G</w:t>
      </w:r>
      <w:r w:rsidRPr="001F49F8">
        <w:rPr>
          <w:rFonts w:ascii="Palatino Linotype" w:hAnsi="Palatino Linotype"/>
          <w:sz w:val="22"/>
          <w:szCs w:val="22"/>
          <w:lang w:val="en-GB"/>
        </w:rPr>
        <w:t xml:space="preserve">overning </w:t>
      </w:r>
      <w:r w:rsidR="00F90410" w:rsidRPr="001F49F8">
        <w:rPr>
          <w:rFonts w:ascii="Palatino Linotype" w:hAnsi="Palatino Linotype"/>
          <w:sz w:val="22"/>
          <w:szCs w:val="22"/>
          <w:lang w:val="en-GB"/>
        </w:rPr>
        <w:t>Body.</w:t>
      </w:r>
    </w:p>
    <w:p w:rsidR="007E467B" w:rsidRPr="001F49F8" w:rsidRDefault="007E467B" w:rsidP="007E467B">
      <w:pPr>
        <w:spacing w:line="280" w:lineRule="atLeast"/>
        <w:rPr>
          <w:rFonts w:ascii="Palatino Linotype" w:hAnsi="Palatino Linotype"/>
          <w:sz w:val="22"/>
          <w:szCs w:val="22"/>
          <w:lang w:val="en-GB"/>
        </w:rPr>
      </w:pPr>
    </w:p>
    <w:p w:rsidR="007E467B" w:rsidRPr="001F49F8" w:rsidRDefault="007E467B" w:rsidP="007E467B">
      <w:pPr>
        <w:numPr>
          <w:ilvl w:val="0"/>
          <w:numId w:val="2"/>
        </w:numPr>
        <w:spacing w:line="280" w:lineRule="atLeast"/>
        <w:rPr>
          <w:rFonts w:ascii="Palatino Linotype" w:hAnsi="Palatino Linotype"/>
          <w:sz w:val="22"/>
          <w:szCs w:val="22"/>
          <w:lang w:val="en-GB"/>
        </w:rPr>
      </w:pPr>
      <w:r w:rsidRPr="001F49F8">
        <w:rPr>
          <w:rFonts w:ascii="Palatino Linotype" w:hAnsi="Palatino Linotype"/>
          <w:sz w:val="22"/>
          <w:szCs w:val="22"/>
          <w:lang w:val="en-GB"/>
        </w:rPr>
        <w:t>Advising governors on legislation and guidance affecting their responsibilities and liabilities, securing appropriate insurance for the governors as trustees</w:t>
      </w:r>
      <w:r w:rsidRPr="001F49F8">
        <w:rPr>
          <w:rFonts w:ascii="Palatino Linotype" w:hAnsi="Palatino Linotype"/>
          <w:i/>
          <w:iCs/>
          <w:sz w:val="22"/>
          <w:szCs w:val="22"/>
          <w:lang w:val="en-GB"/>
        </w:rPr>
        <w:t xml:space="preserve"> </w:t>
      </w:r>
      <w:r w:rsidRPr="001F49F8">
        <w:rPr>
          <w:rFonts w:ascii="Palatino Linotype" w:hAnsi="Palatino Linotype"/>
          <w:sz w:val="22"/>
          <w:szCs w:val="22"/>
          <w:lang w:val="en-GB"/>
        </w:rPr>
        <w:t>and taking professional advice on governors’ behalf</w:t>
      </w:r>
    </w:p>
    <w:p w:rsidR="007E467B" w:rsidRPr="001F49F8" w:rsidRDefault="007E467B" w:rsidP="007E467B">
      <w:pPr>
        <w:pStyle w:val="ListParagraph"/>
        <w:spacing w:line="280" w:lineRule="atLeast"/>
        <w:rPr>
          <w:rFonts w:ascii="Palatino Linotype" w:hAnsi="Palatino Linotype"/>
          <w:sz w:val="22"/>
          <w:szCs w:val="22"/>
          <w:lang w:val="en-GB"/>
        </w:rPr>
      </w:pPr>
    </w:p>
    <w:p w:rsidR="007E467B" w:rsidRPr="001F49F8" w:rsidRDefault="007E467B" w:rsidP="007E467B">
      <w:pPr>
        <w:numPr>
          <w:ilvl w:val="0"/>
          <w:numId w:val="2"/>
        </w:numPr>
        <w:spacing w:line="280" w:lineRule="atLeast"/>
        <w:rPr>
          <w:rFonts w:ascii="Palatino Linotype" w:hAnsi="Palatino Linotype"/>
          <w:sz w:val="22"/>
          <w:szCs w:val="22"/>
          <w:lang w:val="en-GB"/>
        </w:rPr>
      </w:pPr>
      <w:r w:rsidRPr="001F49F8">
        <w:rPr>
          <w:rFonts w:ascii="Palatino Linotype" w:hAnsi="Palatino Linotype"/>
          <w:sz w:val="22"/>
          <w:szCs w:val="22"/>
          <w:lang w:val="en-GB"/>
        </w:rPr>
        <w:t>Dealing with any practical requirements relating to arrangements for governors, for example the payment of out of pocket expenses.</w:t>
      </w:r>
    </w:p>
    <w:p w:rsidR="00333D2A" w:rsidRPr="001F49F8" w:rsidRDefault="00333D2A" w:rsidP="00333D2A">
      <w:pPr>
        <w:pStyle w:val="ListParagraph"/>
        <w:rPr>
          <w:rFonts w:ascii="Palatino Linotype" w:hAnsi="Palatino Linotype"/>
          <w:sz w:val="22"/>
          <w:szCs w:val="22"/>
          <w:lang w:val="en-GB"/>
        </w:rPr>
      </w:pPr>
    </w:p>
    <w:p w:rsidR="00333D2A" w:rsidRPr="001F49F8" w:rsidRDefault="00333D2A" w:rsidP="00333D2A">
      <w:pPr>
        <w:pStyle w:val="ListParagraph"/>
        <w:widowControl/>
        <w:numPr>
          <w:ilvl w:val="0"/>
          <w:numId w:val="2"/>
        </w:numPr>
        <w:shd w:val="clear" w:color="auto" w:fill="FFFFFF"/>
        <w:autoSpaceDE/>
        <w:autoSpaceDN/>
        <w:adjustRightInd/>
        <w:spacing w:line="225" w:lineRule="atLeast"/>
        <w:rPr>
          <w:rFonts w:ascii="Palatino Linotype" w:hAnsi="Palatino Linotype" w:cs="Arial"/>
          <w:color w:val="000000"/>
          <w:sz w:val="22"/>
          <w:szCs w:val="22"/>
          <w:lang w:val="en-GB"/>
        </w:rPr>
      </w:pPr>
      <w:r w:rsidRPr="001F49F8">
        <w:rPr>
          <w:rFonts w:ascii="Palatino Linotype" w:hAnsi="Palatino Linotype" w:cs="Arial"/>
          <w:color w:val="000000"/>
          <w:sz w:val="22"/>
          <w:szCs w:val="22"/>
          <w:lang w:val="en-GB"/>
        </w:rPr>
        <w:t>Organising and making appropriate arrangements for the establishment of any panels of the Governing Body that may from to time be required to hear appeals or to deal with complaints or grievances (including the identification of independent members to join these panels where appropriate). </w:t>
      </w:r>
    </w:p>
    <w:p w:rsidR="00333D2A" w:rsidRPr="001F49F8" w:rsidRDefault="00333D2A" w:rsidP="00333D2A">
      <w:pPr>
        <w:pStyle w:val="ListParagraph"/>
        <w:rPr>
          <w:rFonts w:ascii="Palatino Linotype" w:hAnsi="Palatino Linotype" w:cs="Arial"/>
          <w:color w:val="000000"/>
          <w:sz w:val="22"/>
          <w:szCs w:val="22"/>
          <w:lang w:val="en-GB"/>
        </w:rPr>
      </w:pPr>
    </w:p>
    <w:p w:rsidR="00333D2A" w:rsidRPr="001F49F8" w:rsidRDefault="00333D2A" w:rsidP="00333D2A">
      <w:pPr>
        <w:pStyle w:val="ListParagraph"/>
        <w:widowControl/>
        <w:numPr>
          <w:ilvl w:val="0"/>
          <w:numId w:val="2"/>
        </w:numPr>
        <w:shd w:val="clear" w:color="auto" w:fill="FFFFFF"/>
        <w:autoSpaceDE/>
        <w:autoSpaceDN/>
        <w:adjustRightInd/>
        <w:spacing w:line="225" w:lineRule="atLeast"/>
        <w:rPr>
          <w:rFonts w:ascii="Palatino Linotype" w:hAnsi="Palatino Linotype" w:cs="Arial"/>
          <w:color w:val="000000"/>
          <w:sz w:val="22"/>
          <w:szCs w:val="22"/>
          <w:lang w:val="en-GB"/>
        </w:rPr>
      </w:pPr>
      <w:r w:rsidRPr="001F49F8">
        <w:rPr>
          <w:rFonts w:ascii="Palatino Linotype" w:hAnsi="Palatino Linotype" w:cs="Arial"/>
          <w:color w:val="000000"/>
          <w:sz w:val="22"/>
          <w:szCs w:val="22"/>
          <w:lang w:val="en-GB"/>
        </w:rPr>
        <w:t>Maintaining full and appropriate records of all governance activity.</w:t>
      </w:r>
    </w:p>
    <w:p w:rsidR="00E53353" w:rsidRPr="001F49F8" w:rsidRDefault="00E53353" w:rsidP="00333D2A">
      <w:pPr>
        <w:rPr>
          <w:rFonts w:ascii="Palatino Linotype" w:hAnsi="Palatino Linotype"/>
          <w:sz w:val="22"/>
          <w:szCs w:val="22"/>
          <w:lang w:val="en-GB"/>
        </w:rPr>
      </w:pPr>
    </w:p>
    <w:p w:rsidR="00E53353" w:rsidRPr="001F49F8" w:rsidRDefault="00E53353" w:rsidP="007E467B">
      <w:pPr>
        <w:numPr>
          <w:ilvl w:val="0"/>
          <w:numId w:val="2"/>
        </w:numPr>
        <w:spacing w:line="280" w:lineRule="atLeast"/>
        <w:rPr>
          <w:rFonts w:ascii="Palatino Linotype" w:hAnsi="Palatino Linotype"/>
          <w:sz w:val="22"/>
          <w:szCs w:val="22"/>
          <w:lang w:val="en-GB"/>
        </w:rPr>
      </w:pPr>
      <w:r w:rsidRPr="001F49F8">
        <w:rPr>
          <w:rFonts w:ascii="Palatino Linotype" w:hAnsi="Palatino Linotype"/>
          <w:sz w:val="22"/>
          <w:szCs w:val="22"/>
          <w:lang w:val="en-GB"/>
        </w:rPr>
        <w:t>Any additional jobs given by the Governors</w:t>
      </w:r>
      <w:r w:rsidR="00F90410" w:rsidRPr="001F49F8">
        <w:rPr>
          <w:rFonts w:ascii="Palatino Linotype" w:hAnsi="Palatino Linotype"/>
          <w:sz w:val="22"/>
          <w:szCs w:val="22"/>
          <w:lang w:val="en-GB"/>
        </w:rPr>
        <w:t>’</w:t>
      </w:r>
      <w:r w:rsidRPr="001F49F8">
        <w:rPr>
          <w:rFonts w:ascii="Palatino Linotype" w:hAnsi="Palatino Linotype"/>
          <w:sz w:val="22"/>
          <w:szCs w:val="22"/>
          <w:lang w:val="en-GB"/>
        </w:rPr>
        <w:t xml:space="preserve"> commensurate with this role.</w:t>
      </w:r>
    </w:p>
    <w:p w:rsidR="007E467B" w:rsidRPr="001F49F8" w:rsidRDefault="007E467B" w:rsidP="007E467B">
      <w:pPr>
        <w:pStyle w:val="ListParagraph"/>
        <w:spacing w:line="280" w:lineRule="atLeast"/>
        <w:rPr>
          <w:rFonts w:ascii="Palatino Linotype" w:hAnsi="Palatino Linotype"/>
          <w:sz w:val="22"/>
          <w:szCs w:val="22"/>
          <w:lang w:val="en-GB"/>
        </w:rPr>
      </w:pPr>
    </w:p>
    <w:p w:rsidR="007E467B" w:rsidRPr="001F49F8" w:rsidRDefault="007E467B" w:rsidP="007E467B">
      <w:pPr>
        <w:spacing w:line="280" w:lineRule="atLeast"/>
        <w:rPr>
          <w:rFonts w:ascii="Palatino Linotype" w:hAnsi="Palatino Linotype"/>
          <w:sz w:val="22"/>
          <w:szCs w:val="22"/>
          <w:lang w:val="en-GB"/>
        </w:rPr>
      </w:pPr>
    </w:p>
    <w:p w:rsidR="007E467B" w:rsidRPr="001F49F8" w:rsidRDefault="007E467B" w:rsidP="007E467B">
      <w:pPr>
        <w:spacing w:line="280" w:lineRule="atLeast"/>
        <w:rPr>
          <w:rFonts w:ascii="Palatino Linotype" w:hAnsi="Palatino Linotype"/>
          <w:b/>
          <w:sz w:val="22"/>
          <w:szCs w:val="22"/>
          <w:lang w:val="en-GB"/>
        </w:rPr>
      </w:pPr>
      <w:r w:rsidRPr="001F49F8">
        <w:rPr>
          <w:rFonts w:ascii="Palatino Linotype" w:hAnsi="Palatino Linotype"/>
          <w:b/>
          <w:sz w:val="22"/>
          <w:szCs w:val="22"/>
          <w:lang w:val="en-GB"/>
        </w:rPr>
        <w:t>Working arrangements</w:t>
      </w:r>
    </w:p>
    <w:p w:rsidR="007E467B" w:rsidRPr="001F49F8" w:rsidRDefault="007E467B" w:rsidP="007E467B">
      <w:pPr>
        <w:spacing w:line="280" w:lineRule="atLeast"/>
        <w:rPr>
          <w:rFonts w:ascii="Palatino Linotype" w:hAnsi="Palatino Linotype"/>
          <w:b/>
          <w:sz w:val="22"/>
          <w:szCs w:val="22"/>
          <w:lang w:val="en-GB"/>
        </w:rPr>
      </w:pPr>
    </w:p>
    <w:p w:rsidR="007E467B" w:rsidRPr="009745ED" w:rsidRDefault="007E467B" w:rsidP="007E467B">
      <w:pPr>
        <w:spacing w:line="280" w:lineRule="atLeast"/>
        <w:rPr>
          <w:rFonts w:ascii="Palatino Linotype" w:hAnsi="Palatino Linotype"/>
          <w:sz w:val="22"/>
          <w:szCs w:val="22"/>
          <w:lang w:val="en-GB"/>
        </w:rPr>
      </w:pPr>
      <w:r w:rsidRPr="001F49F8">
        <w:rPr>
          <w:rFonts w:ascii="Palatino Linotype" w:hAnsi="Palatino Linotype"/>
          <w:sz w:val="22"/>
          <w:szCs w:val="22"/>
          <w:lang w:val="en-GB"/>
        </w:rPr>
        <w:t xml:space="preserve">The </w:t>
      </w:r>
      <w:r w:rsidR="00E53353" w:rsidRPr="001F49F8">
        <w:rPr>
          <w:rFonts w:ascii="Palatino Linotype" w:hAnsi="Palatino Linotype"/>
          <w:sz w:val="22"/>
          <w:szCs w:val="22"/>
          <w:lang w:val="en-GB"/>
        </w:rPr>
        <w:t>C</w:t>
      </w:r>
      <w:r w:rsidRPr="001F49F8">
        <w:rPr>
          <w:rFonts w:ascii="Palatino Linotype" w:hAnsi="Palatino Linotype"/>
          <w:sz w:val="22"/>
          <w:szCs w:val="22"/>
          <w:lang w:val="en-GB"/>
        </w:rPr>
        <w:t xml:space="preserve">lerk will be provided with appropriate office space within </w:t>
      </w:r>
      <w:r w:rsidR="00E53353" w:rsidRPr="001F49F8">
        <w:rPr>
          <w:rFonts w:ascii="Palatino Linotype" w:hAnsi="Palatino Linotype"/>
          <w:sz w:val="22"/>
          <w:szCs w:val="22"/>
          <w:lang w:val="en-GB"/>
        </w:rPr>
        <w:t>Bute House</w:t>
      </w:r>
      <w:r w:rsidRPr="001F49F8">
        <w:rPr>
          <w:rFonts w:ascii="Palatino Linotype" w:hAnsi="Palatino Linotype"/>
          <w:sz w:val="22"/>
          <w:szCs w:val="22"/>
          <w:lang w:val="en-GB"/>
        </w:rPr>
        <w:t xml:space="preserve"> School as a base and will have remote access to all documents </w:t>
      </w:r>
      <w:proofErr w:type="spellStart"/>
      <w:r w:rsidRPr="001F49F8">
        <w:rPr>
          <w:rFonts w:ascii="Palatino Linotype" w:hAnsi="Palatino Linotype"/>
          <w:sz w:val="22"/>
          <w:szCs w:val="22"/>
          <w:lang w:val="en-GB"/>
        </w:rPr>
        <w:t>etc</w:t>
      </w:r>
      <w:proofErr w:type="spellEnd"/>
      <w:r w:rsidRPr="001F49F8">
        <w:rPr>
          <w:rFonts w:ascii="Palatino Linotype" w:hAnsi="Palatino Linotype"/>
          <w:sz w:val="22"/>
          <w:szCs w:val="22"/>
          <w:lang w:val="en-GB"/>
        </w:rPr>
        <w:t xml:space="preserve"> for flexible working outside the parameters of the formal meeting requirements</w:t>
      </w:r>
      <w:r w:rsidRPr="009745ED">
        <w:rPr>
          <w:rFonts w:ascii="Palatino Linotype" w:hAnsi="Palatino Linotype"/>
          <w:sz w:val="22"/>
          <w:szCs w:val="22"/>
          <w:lang w:val="en-GB"/>
        </w:rPr>
        <w:t>.</w:t>
      </w:r>
    </w:p>
    <w:p w:rsidR="007E467B" w:rsidRDefault="007E467B" w:rsidP="007E467B">
      <w:pPr>
        <w:spacing w:line="280" w:lineRule="atLeast"/>
        <w:rPr>
          <w:rFonts w:ascii="Palatino Linotype" w:hAnsi="Palatino Linotype"/>
          <w:b/>
          <w:sz w:val="22"/>
          <w:szCs w:val="22"/>
          <w:lang w:val="en-GB"/>
        </w:rPr>
      </w:pPr>
    </w:p>
    <w:p w:rsidR="00333D2A" w:rsidRPr="00333D2A" w:rsidRDefault="00E53353" w:rsidP="00333D2A">
      <w:pPr>
        <w:spacing w:line="280" w:lineRule="atLeast"/>
        <w:rPr>
          <w:rFonts w:ascii="Palatino Linotype" w:hAnsi="Palatino Linotype"/>
          <w:b/>
          <w:sz w:val="22"/>
          <w:szCs w:val="22"/>
          <w:lang w:val="en-GB"/>
        </w:rPr>
      </w:pPr>
      <w:r>
        <w:rPr>
          <w:rFonts w:ascii="Palatino Linotype" w:hAnsi="Palatino Linotype"/>
          <w:b/>
          <w:sz w:val="22"/>
          <w:szCs w:val="22"/>
          <w:lang w:val="en-GB"/>
        </w:rPr>
        <w:t>Please note: Bute House is committed to safeguarding and promoting the welfare of children.  The successful applicant for this job will be required to undergo child protection screening appropriate to the role and an enhanced Disclosure and Barring Service Check (DBS) before they start work at the School as well as taking up references before interview.</w:t>
      </w:r>
    </w:p>
    <w:sectPr w:rsidR="00333D2A" w:rsidRPr="00333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18B3"/>
    <w:multiLevelType w:val="hybridMultilevel"/>
    <w:tmpl w:val="8B7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D0D14"/>
    <w:multiLevelType w:val="hybridMultilevel"/>
    <w:tmpl w:val="F1B8A99A"/>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3D2A3359"/>
    <w:multiLevelType w:val="multilevel"/>
    <w:tmpl w:val="5BC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D58EE"/>
    <w:multiLevelType w:val="multilevel"/>
    <w:tmpl w:val="D0A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B54B7"/>
    <w:multiLevelType w:val="multilevel"/>
    <w:tmpl w:val="4E4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A4533"/>
    <w:multiLevelType w:val="multilevel"/>
    <w:tmpl w:val="0E66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74744"/>
    <w:multiLevelType w:val="hybridMultilevel"/>
    <w:tmpl w:val="6626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7B"/>
    <w:rsid w:val="000D71F8"/>
    <w:rsid w:val="001F49F8"/>
    <w:rsid w:val="00333D2A"/>
    <w:rsid w:val="003D338B"/>
    <w:rsid w:val="0055721B"/>
    <w:rsid w:val="00757853"/>
    <w:rsid w:val="007E467B"/>
    <w:rsid w:val="008035A0"/>
    <w:rsid w:val="008372B8"/>
    <w:rsid w:val="008D65B3"/>
    <w:rsid w:val="009745ED"/>
    <w:rsid w:val="009766AB"/>
    <w:rsid w:val="00DC3B89"/>
    <w:rsid w:val="00E53353"/>
    <w:rsid w:val="00F67BEF"/>
    <w:rsid w:val="00F843D2"/>
    <w:rsid w:val="00F90410"/>
    <w:rsid w:val="00FC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61C96-1FF5-4C95-B2AE-C3C30FE2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67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next w:val="Normal"/>
    <w:rsid w:val="007E467B"/>
    <w:pPr>
      <w:widowControl/>
      <w:autoSpaceDE/>
      <w:autoSpaceDN/>
      <w:adjustRightInd/>
      <w:spacing w:before="160" w:line="220" w:lineRule="atLeast"/>
      <w:jc w:val="both"/>
    </w:pPr>
    <w:rPr>
      <w:sz w:val="21"/>
      <w:szCs w:val="20"/>
      <w:lang w:val="en-GB" w:eastAsia="en-US"/>
    </w:rPr>
  </w:style>
  <w:style w:type="paragraph" w:styleId="ListParagraph">
    <w:name w:val="List Paragraph"/>
    <w:basedOn w:val="Normal"/>
    <w:uiPriority w:val="34"/>
    <w:qFormat/>
    <w:rsid w:val="007E467B"/>
    <w:pPr>
      <w:ind w:left="720"/>
    </w:pPr>
  </w:style>
  <w:style w:type="paragraph" w:styleId="BalloonText">
    <w:name w:val="Balloon Text"/>
    <w:basedOn w:val="Normal"/>
    <w:link w:val="BalloonTextChar"/>
    <w:uiPriority w:val="99"/>
    <w:semiHidden/>
    <w:unhideWhenUsed/>
    <w:rsid w:val="00E53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53"/>
    <w:rPr>
      <w:rFonts w:ascii="Segoe UI" w:eastAsia="Times New Roman" w:hAnsi="Segoe UI" w:cs="Segoe UI"/>
      <w:sz w:val="18"/>
      <w:szCs w:val="18"/>
      <w:lang w:val="en-US" w:eastAsia="en-GB"/>
    </w:rPr>
  </w:style>
  <w:style w:type="paragraph" w:styleId="NormalWeb">
    <w:name w:val="Normal (Web)"/>
    <w:basedOn w:val="Normal"/>
    <w:uiPriority w:val="99"/>
    <w:semiHidden/>
    <w:unhideWhenUsed/>
    <w:rsid w:val="00333D2A"/>
    <w:pPr>
      <w:widowControl/>
      <w:autoSpaceDE/>
      <w:autoSpaceDN/>
      <w:adjustRightInd/>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Bute House Preparatory School</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Patterson</dc:creator>
  <cp:keywords/>
  <dc:description/>
  <cp:lastModifiedBy>Janette Patterson</cp:lastModifiedBy>
  <cp:revision>3</cp:revision>
  <cp:lastPrinted>2017-07-28T12:40:00Z</cp:lastPrinted>
  <dcterms:created xsi:type="dcterms:W3CDTF">2017-07-28T14:45:00Z</dcterms:created>
  <dcterms:modified xsi:type="dcterms:W3CDTF">2017-08-07T09:15:00Z</dcterms:modified>
</cp:coreProperties>
</file>