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541"/>
      </w:tblGrid>
      <w:tr w:rsidR="00F423FF" w:rsidRPr="000F14CC" w14:paraId="1631A30C" w14:textId="77777777" w:rsidTr="00C15CBB">
        <w:trPr>
          <w:trHeight w:val="567"/>
          <w:jc w:val="center"/>
        </w:trPr>
        <w:tc>
          <w:tcPr>
            <w:tcW w:w="2382" w:type="dxa"/>
            <w:shd w:val="clear" w:color="auto" w:fill="auto"/>
            <w:vAlign w:val="center"/>
          </w:tcPr>
          <w:p w14:paraId="0A3E28DE" w14:textId="77777777" w:rsidR="00A02425" w:rsidRPr="000F14CC" w:rsidRDefault="00A02425" w:rsidP="001D2E5A">
            <w:pPr>
              <w:rPr>
                <w:rFonts w:asciiTheme="minorHAnsi" w:hAnsiTheme="minorHAnsi" w:cs="Calibri"/>
                <w:b/>
                <w:sz w:val="22"/>
                <w:szCs w:val="22"/>
              </w:rPr>
            </w:pPr>
            <w:r w:rsidRPr="000F14CC">
              <w:rPr>
                <w:rFonts w:asciiTheme="minorHAnsi" w:hAnsiTheme="minorHAnsi" w:cs="Calibri"/>
                <w:b/>
                <w:sz w:val="22"/>
                <w:szCs w:val="22"/>
              </w:rPr>
              <w:t>Post title</w:t>
            </w:r>
          </w:p>
        </w:tc>
        <w:tc>
          <w:tcPr>
            <w:tcW w:w="7541" w:type="dxa"/>
            <w:shd w:val="clear" w:color="auto" w:fill="auto"/>
            <w:vAlign w:val="center"/>
          </w:tcPr>
          <w:p w14:paraId="0DB28F57" w14:textId="123A0789" w:rsidR="00A02425" w:rsidRPr="000F14CC" w:rsidRDefault="00793692" w:rsidP="00FE535D">
            <w:pPr>
              <w:rPr>
                <w:rFonts w:asciiTheme="minorHAnsi" w:hAnsiTheme="minorHAnsi" w:cs="Calibri"/>
                <w:b/>
                <w:sz w:val="22"/>
                <w:szCs w:val="22"/>
              </w:rPr>
            </w:pPr>
            <w:r w:rsidRPr="000F14CC">
              <w:rPr>
                <w:rFonts w:asciiTheme="minorHAnsi" w:hAnsiTheme="minorHAnsi" w:cs="Calibri"/>
                <w:b/>
                <w:sz w:val="22"/>
                <w:szCs w:val="22"/>
              </w:rPr>
              <w:t xml:space="preserve">IT </w:t>
            </w:r>
            <w:r w:rsidR="007909FE" w:rsidRPr="000F14CC">
              <w:rPr>
                <w:rFonts w:asciiTheme="minorHAnsi" w:hAnsiTheme="minorHAnsi" w:cs="Calibri"/>
                <w:b/>
                <w:sz w:val="22"/>
                <w:szCs w:val="22"/>
              </w:rPr>
              <w:t xml:space="preserve">/Reprographics </w:t>
            </w:r>
            <w:r w:rsidRPr="000F14CC">
              <w:rPr>
                <w:rFonts w:asciiTheme="minorHAnsi" w:hAnsiTheme="minorHAnsi" w:cs="Calibri"/>
                <w:b/>
                <w:sz w:val="22"/>
                <w:szCs w:val="22"/>
              </w:rPr>
              <w:t>Technician</w:t>
            </w:r>
          </w:p>
        </w:tc>
      </w:tr>
      <w:tr w:rsidR="00F423FF" w:rsidRPr="000F14CC" w14:paraId="762690BA" w14:textId="77777777" w:rsidTr="00C15CBB">
        <w:trPr>
          <w:trHeight w:val="567"/>
          <w:jc w:val="center"/>
        </w:trPr>
        <w:tc>
          <w:tcPr>
            <w:tcW w:w="2382" w:type="dxa"/>
            <w:shd w:val="clear" w:color="auto" w:fill="auto"/>
            <w:vAlign w:val="center"/>
          </w:tcPr>
          <w:p w14:paraId="0948BDCF" w14:textId="77777777" w:rsidR="00A02425" w:rsidRPr="000F14CC" w:rsidRDefault="00A02425" w:rsidP="001D2E5A">
            <w:pPr>
              <w:rPr>
                <w:rFonts w:asciiTheme="minorHAnsi" w:hAnsiTheme="minorHAnsi" w:cs="Calibri"/>
                <w:b/>
                <w:sz w:val="22"/>
                <w:szCs w:val="22"/>
              </w:rPr>
            </w:pPr>
            <w:r w:rsidRPr="000F14CC">
              <w:rPr>
                <w:rFonts w:asciiTheme="minorHAnsi" w:hAnsiTheme="minorHAnsi" w:cs="Calibri"/>
                <w:b/>
                <w:sz w:val="22"/>
                <w:szCs w:val="22"/>
              </w:rPr>
              <w:t>Post holder</w:t>
            </w:r>
          </w:p>
        </w:tc>
        <w:tc>
          <w:tcPr>
            <w:tcW w:w="7541" w:type="dxa"/>
            <w:shd w:val="clear" w:color="auto" w:fill="auto"/>
            <w:vAlign w:val="center"/>
          </w:tcPr>
          <w:p w14:paraId="46A65563" w14:textId="77777777" w:rsidR="00A02425" w:rsidRPr="000F14CC" w:rsidRDefault="00A02425" w:rsidP="001D2E5A">
            <w:pPr>
              <w:rPr>
                <w:rFonts w:asciiTheme="minorHAnsi" w:hAnsiTheme="minorHAnsi" w:cs="Calibri"/>
                <w:sz w:val="22"/>
                <w:szCs w:val="22"/>
              </w:rPr>
            </w:pPr>
          </w:p>
        </w:tc>
      </w:tr>
      <w:tr w:rsidR="00F423FF" w:rsidRPr="000F14CC" w14:paraId="5278FB66" w14:textId="77777777" w:rsidTr="00C15CBB">
        <w:trPr>
          <w:trHeight w:val="281"/>
          <w:jc w:val="center"/>
        </w:trPr>
        <w:tc>
          <w:tcPr>
            <w:tcW w:w="2382" w:type="dxa"/>
            <w:shd w:val="clear" w:color="auto" w:fill="auto"/>
            <w:vAlign w:val="center"/>
          </w:tcPr>
          <w:p w14:paraId="408B20A3" w14:textId="77777777" w:rsidR="00A02425" w:rsidRPr="000F14CC" w:rsidRDefault="00A02425" w:rsidP="001D2E5A">
            <w:pPr>
              <w:rPr>
                <w:rFonts w:asciiTheme="minorHAnsi" w:hAnsiTheme="minorHAnsi" w:cs="Calibri"/>
                <w:b/>
                <w:sz w:val="22"/>
                <w:szCs w:val="22"/>
              </w:rPr>
            </w:pPr>
            <w:r w:rsidRPr="000F14CC">
              <w:rPr>
                <w:rFonts w:asciiTheme="minorHAnsi" w:hAnsiTheme="minorHAnsi" w:cs="Calibri"/>
                <w:b/>
                <w:sz w:val="22"/>
                <w:szCs w:val="22"/>
              </w:rPr>
              <w:t>Purpose</w:t>
            </w:r>
          </w:p>
        </w:tc>
        <w:tc>
          <w:tcPr>
            <w:tcW w:w="7541" w:type="dxa"/>
            <w:shd w:val="clear" w:color="auto" w:fill="auto"/>
            <w:vAlign w:val="center"/>
          </w:tcPr>
          <w:p w14:paraId="346FEACD" w14:textId="3AA45FD3" w:rsidR="004760FB" w:rsidRPr="000F14CC" w:rsidRDefault="00010A64" w:rsidP="004760FB">
            <w:pPr>
              <w:pStyle w:val="Default"/>
              <w:numPr>
                <w:ilvl w:val="0"/>
                <w:numId w:val="21"/>
              </w:numPr>
              <w:ind w:left="130" w:hanging="142"/>
              <w:rPr>
                <w:rFonts w:asciiTheme="minorHAnsi" w:hAnsiTheme="minorHAnsi"/>
                <w:sz w:val="22"/>
                <w:szCs w:val="22"/>
              </w:rPr>
            </w:pPr>
            <w:r w:rsidRPr="000F14CC">
              <w:rPr>
                <w:rFonts w:asciiTheme="minorHAnsi" w:hAnsiTheme="minorHAnsi"/>
                <w:sz w:val="22"/>
                <w:szCs w:val="22"/>
              </w:rPr>
              <w:t xml:space="preserve">To provide onsite ICT </w:t>
            </w:r>
            <w:r w:rsidR="00685D39" w:rsidRPr="000F14CC">
              <w:rPr>
                <w:rFonts w:asciiTheme="minorHAnsi" w:hAnsiTheme="minorHAnsi"/>
                <w:sz w:val="22"/>
                <w:szCs w:val="22"/>
              </w:rPr>
              <w:t>and Reprographics support to the Academy</w:t>
            </w:r>
            <w:r w:rsidRPr="000F14CC">
              <w:rPr>
                <w:rFonts w:asciiTheme="minorHAnsi" w:hAnsiTheme="minorHAnsi"/>
                <w:sz w:val="22"/>
                <w:szCs w:val="22"/>
              </w:rPr>
              <w:t>. This will include the preparation, support and maintenance of all ICT resourc</w:t>
            </w:r>
            <w:r w:rsidR="00685D39" w:rsidRPr="000F14CC">
              <w:rPr>
                <w:rFonts w:asciiTheme="minorHAnsi" w:hAnsiTheme="minorHAnsi"/>
                <w:sz w:val="22"/>
                <w:szCs w:val="22"/>
              </w:rPr>
              <w:t xml:space="preserve">es, used by staff and students; </w:t>
            </w:r>
            <w:r w:rsidR="004760FB" w:rsidRPr="000F14CC">
              <w:rPr>
                <w:rFonts w:asciiTheme="minorHAnsi" w:hAnsiTheme="minorHAnsi"/>
                <w:sz w:val="22"/>
                <w:szCs w:val="22"/>
              </w:rPr>
              <w:t xml:space="preserve"> </w:t>
            </w:r>
          </w:p>
          <w:p w14:paraId="4EFCF62C" w14:textId="14815F13" w:rsidR="000F14CC" w:rsidRPr="000F14CC" w:rsidRDefault="000F14CC" w:rsidP="004760FB">
            <w:pPr>
              <w:pStyle w:val="Default"/>
              <w:numPr>
                <w:ilvl w:val="0"/>
                <w:numId w:val="21"/>
              </w:numPr>
              <w:ind w:left="130" w:hanging="142"/>
              <w:rPr>
                <w:rFonts w:asciiTheme="minorHAnsi" w:hAnsiTheme="minorHAnsi"/>
                <w:sz w:val="22"/>
                <w:szCs w:val="22"/>
              </w:rPr>
            </w:pPr>
            <w:r w:rsidRPr="000F14CC">
              <w:rPr>
                <w:rFonts w:asciiTheme="minorHAnsi" w:hAnsiTheme="minorHAnsi"/>
                <w:sz w:val="22"/>
                <w:szCs w:val="22"/>
              </w:rPr>
              <w:t xml:space="preserve">To provide a full reprographics service to students and staff and help to promote a positive image of the </w:t>
            </w:r>
            <w:r w:rsidRPr="000F14CC">
              <w:rPr>
                <w:rFonts w:asciiTheme="minorHAnsi" w:hAnsiTheme="minorHAnsi"/>
                <w:sz w:val="22"/>
                <w:szCs w:val="22"/>
              </w:rPr>
              <w:t xml:space="preserve">Academy </w:t>
            </w:r>
            <w:r w:rsidRPr="000F14CC">
              <w:rPr>
                <w:rFonts w:asciiTheme="minorHAnsi" w:hAnsiTheme="minorHAnsi"/>
                <w:sz w:val="22"/>
                <w:szCs w:val="22"/>
              </w:rPr>
              <w:t>through the production of professional documents for both internal and external use.</w:t>
            </w:r>
          </w:p>
          <w:p w14:paraId="419E4B8F" w14:textId="60477686" w:rsidR="00AA6FE7" w:rsidRPr="000F14CC" w:rsidRDefault="00010A64" w:rsidP="00793692">
            <w:pPr>
              <w:pStyle w:val="ListParagraph"/>
              <w:numPr>
                <w:ilvl w:val="0"/>
                <w:numId w:val="21"/>
              </w:numPr>
              <w:ind w:left="130" w:hanging="142"/>
              <w:rPr>
                <w:rFonts w:asciiTheme="minorHAnsi" w:hAnsiTheme="minorHAnsi"/>
                <w:sz w:val="22"/>
                <w:szCs w:val="22"/>
              </w:rPr>
            </w:pPr>
            <w:r w:rsidRPr="000F14CC">
              <w:rPr>
                <w:rFonts w:asciiTheme="minorHAnsi" w:hAnsiTheme="minorHAnsi"/>
                <w:sz w:val="22"/>
                <w:szCs w:val="22"/>
              </w:rPr>
              <w:t>Ensuring that each part of the Academy ICT</w:t>
            </w:r>
            <w:r w:rsidR="00685D39" w:rsidRPr="000F14CC">
              <w:rPr>
                <w:rFonts w:asciiTheme="minorHAnsi" w:hAnsiTheme="minorHAnsi"/>
                <w:sz w:val="22"/>
                <w:szCs w:val="22"/>
              </w:rPr>
              <w:t xml:space="preserve"> and Reprographics</w:t>
            </w:r>
            <w:r w:rsidRPr="000F14CC">
              <w:rPr>
                <w:rFonts w:asciiTheme="minorHAnsi" w:hAnsiTheme="minorHAnsi"/>
                <w:sz w:val="22"/>
                <w:szCs w:val="22"/>
              </w:rPr>
              <w:t xml:space="preserve"> provision is fit for purpose and available for staff and students to use.</w:t>
            </w:r>
            <w:r w:rsidR="00685D39" w:rsidRPr="000F14CC">
              <w:rPr>
                <w:rFonts w:asciiTheme="minorHAnsi" w:hAnsiTheme="minorHAnsi"/>
                <w:sz w:val="22"/>
                <w:szCs w:val="22"/>
              </w:rPr>
              <w:t xml:space="preserve"> </w:t>
            </w:r>
          </w:p>
          <w:p w14:paraId="448F8F4B" w14:textId="45EA977F" w:rsidR="004760FB" w:rsidRPr="000F14CC" w:rsidRDefault="00685D39" w:rsidP="00AA6FE7">
            <w:pPr>
              <w:ind w:left="-12"/>
              <w:rPr>
                <w:rFonts w:asciiTheme="minorHAnsi" w:hAnsiTheme="minorHAnsi"/>
                <w:sz w:val="22"/>
                <w:szCs w:val="22"/>
              </w:rPr>
            </w:pPr>
            <w:r w:rsidRPr="000F14CC">
              <w:rPr>
                <w:rFonts w:asciiTheme="minorHAnsi" w:hAnsiTheme="minorHAnsi"/>
                <w:sz w:val="22"/>
                <w:szCs w:val="22"/>
              </w:rPr>
              <w:t>The ICT</w:t>
            </w:r>
            <w:r w:rsidR="004760FB" w:rsidRPr="000F14CC">
              <w:rPr>
                <w:rFonts w:asciiTheme="minorHAnsi" w:hAnsiTheme="minorHAnsi"/>
                <w:sz w:val="22"/>
                <w:szCs w:val="22"/>
              </w:rPr>
              <w:t xml:space="preserve"> service support all aspects of technology within the Trust including the library, printing, Audio visual, network management, desktop clients, data management, generic office and specialist software. </w:t>
            </w:r>
          </w:p>
        </w:tc>
      </w:tr>
      <w:tr w:rsidR="00F423FF" w:rsidRPr="000F14CC" w14:paraId="54203649" w14:textId="77777777" w:rsidTr="00C15CBB">
        <w:trPr>
          <w:trHeight w:val="567"/>
          <w:jc w:val="center"/>
        </w:trPr>
        <w:tc>
          <w:tcPr>
            <w:tcW w:w="2382" w:type="dxa"/>
            <w:shd w:val="clear" w:color="auto" w:fill="auto"/>
            <w:vAlign w:val="center"/>
          </w:tcPr>
          <w:p w14:paraId="06515904" w14:textId="77777777" w:rsidR="00A02425" w:rsidRPr="000F14CC" w:rsidRDefault="00A02425" w:rsidP="001D2E5A">
            <w:pPr>
              <w:rPr>
                <w:rFonts w:asciiTheme="minorHAnsi" w:hAnsiTheme="minorHAnsi" w:cs="Calibri"/>
                <w:b/>
                <w:sz w:val="22"/>
                <w:szCs w:val="22"/>
              </w:rPr>
            </w:pPr>
            <w:r w:rsidRPr="000F14CC">
              <w:rPr>
                <w:rFonts w:asciiTheme="minorHAnsi" w:hAnsiTheme="minorHAnsi" w:cs="Calibri"/>
                <w:b/>
                <w:sz w:val="22"/>
                <w:szCs w:val="22"/>
              </w:rPr>
              <w:t>Reporting to</w:t>
            </w:r>
          </w:p>
        </w:tc>
        <w:tc>
          <w:tcPr>
            <w:tcW w:w="7541" w:type="dxa"/>
            <w:shd w:val="clear" w:color="auto" w:fill="auto"/>
            <w:vAlign w:val="center"/>
          </w:tcPr>
          <w:p w14:paraId="79D0A393" w14:textId="28F1E19E" w:rsidR="00A02425" w:rsidRPr="000F14CC" w:rsidRDefault="000F14CC" w:rsidP="001D2E5A">
            <w:pPr>
              <w:rPr>
                <w:rFonts w:asciiTheme="minorHAnsi" w:hAnsiTheme="minorHAnsi" w:cs="Calibri"/>
                <w:sz w:val="22"/>
                <w:szCs w:val="22"/>
              </w:rPr>
            </w:pPr>
            <w:r>
              <w:rPr>
                <w:rFonts w:asciiTheme="minorHAnsi" w:hAnsiTheme="minorHAnsi" w:cs="Calibri"/>
                <w:sz w:val="22"/>
                <w:szCs w:val="22"/>
              </w:rPr>
              <w:t>IT Manager</w:t>
            </w:r>
          </w:p>
        </w:tc>
      </w:tr>
      <w:tr w:rsidR="00F423FF" w:rsidRPr="000F14CC" w14:paraId="1B61C646" w14:textId="77777777" w:rsidTr="00C15CBB">
        <w:trPr>
          <w:trHeight w:val="567"/>
          <w:jc w:val="center"/>
        </w:trPr>
        <w:tc>
          <w:tcPr>
            <w:tcW w:w="2382" w:type="dxa"/>
            <w:shd w:val="clear" w:color="auto" w:fill="auto"/>
            <w:vAlign w:val="center"/>
          </w:tcPr>
          <w:p w14:paraId="72CF8055" w14:textId="77777777" w:rsidR="00A02425" w:rsidRPr="000F14CC" w:rsidRDefault="00A02425" w:rsidP="001D2E5A">
            <w:pPr>
              <w:rPr>
                <w:rFonts w:asciiTheme="minorHAnsi" w:hAnsiTheme="minorHAnsi" w:cs="Calibri"/>
                <w:b/>
                <w:sz w:val="22"/>
                <w:szCs w:val="22"/>
              </w:rPr>
            </w:pPr>
            <w:r w:rsidRPr="000F14CC">
              <w:rPr>
                <w:rFonts w:asciiTheme="minorHAnsi" w:hAnsiTheme="minorHAnsi" w:cs="Calibri"/>
                <w:b/>
                <w:sz w:val="22"/>
                <w:szCs w:val="22"/>
              </w:rPr>
              <w:t>Liaising with</w:t>
            </w:r>
          </w:p>
        </w:tc>
        <w:tc>
          <w:tcPr>
            <w:tcW w:w="7541" w:type="dxa"/>
            <w:shd w:val="clear" w:color="auto" w:fill="auto"/>
            <w:vAlign w:val="center"/>
          </w:tcPr>
          <w:p w14:paraId="1D7B39B6" w14:textId="77777777" w:rsidR="00A02425" w:rsidRPr="000F14CC" w:rsidRDefault="00010A64" w:rsidP="001D2E5A">
            <w:pPr>
              <w:rPr>
                <w:rFonts w:asciiTheme="minorHAnsi" w:hAnsiTheme="minorHAnsi" w:cs="Calibri"/>
                <w:sz w:val="22"/>
                <w:szCs w:val="22"/>
              </w:rPr>
            </w:pPr>
            <w:r w:rsidRPr="000F14CC">
              <w:rPr>
                <w:rFonts w:asciiTheme="minorHAnsi" w:eastAsia="Calibri" w:hAnsiTheme="minorHAnsi"/>
                <w:sz w:val="22"/>
                <w:szCs w:val="22"/>
              </w:rPr>
              <w:t>All members of Trust staff, students and third parties</w:t>
            </w:r>
          </w:p>
        </w:tc>
      </w:tr>
      <w:tr w:rsidR="00F423FF" w:rsidRPr="000F14CC" w14:paraId="48F764A5" w14:textId="77777777" w:rsidTr="00C15CBB">
        <w:trPr>
          <w:trHeight w:val="567"/>
          <w:jc w:val="center"/>
        </w:trPr>
        <w:tc>
          <w:tcPr>
            <w:tcW w:w="2382" w:type="dxa"/>
            <w:shd w:val="clear" w:color="auto" w:fill="auto"/>
            <w:vAlign w:val="center"/>
          </w:tcPr>
          <w:p w14:paraId="11002607" w14:textId="77777777" w:rsidR="00A02425" w:rsidRPr="000F14CC" w:rsidRDefault="00A02425" w:rsidP="001D2E5A">
            <w:pPr>
              <w:rPr>
                <w:rFonts w:asciiTheme="minorHAnsi" w:hAnsiTheme="minorHAnsi" w:cs="Calibri"/>
                <w:b/>
                <w:sz w:val="22"/>
                <w:szCs w:val="22"/>
              </w:rPr>
            </w:pPr>
            <w:r w:rsidRPr="000F14CC">
              <w:rPr>
                <w:rFonts w:asciiTheme="minorHAnsi" w:hAnsiTheme="minorHAnsi" w:cs="Calibri"/>
                <w:b/>
                <w:sz w:val="22"/>
                <w:szCs w:val="22"/>
              </w:rPr>
              <w:t>Contract type</w:t>
            </w:r>
          </w:p>
        </w:tc>
        <w:tc>
          <w:tcPr>
            <w:tcW w:w="7541" w:type="dxa"/>
            <w:shd w:val="clear" w:color="auto" w:fill="auto"/>
            <w:vAlign w:val="center"/>
          </w:tcPr>
          <w:p w14:paraId="4DBF8FAB" w14:textId="77777777" w:rsidR="00A02425" w:rsidRPr="000F14CC" w:rsidRDefault="00010A64" w:rsidP="001D2E5A">
            <w:pPr>
              <w:rPr>
                <w:rFonts w:asciiTheme="minorHAnsi" w:hAnsiTheme="minorHAnsi" w:cs="Calibri"/>
                <w:sz w:val="22"/>
                <w:szCs w:val="22"/>
              </w:rPr>
            </w:pPr>
            <w:r w:rsidRPr="000F14CC">
              <w:rPr>
                <w:rFonts w:asciiTheme="minorHAnsi" w:hAnsiTheme="minorHAnsi" w:cs="Calibri"/>
                <w:sz w:val="22"/>
                <w:szCs w:val="22"/>
              </w:rPr>
              <w:t>Permanent, Full Time contract</w:t>
            </w:r>
          </w:p>
        </w:tc>
      </w:tr>
      <w:tr w:rsidR="00F423FF" w:rsidRPr="000F14CC" w14:paraId="78CDC5E5" w14:textId="77777777" w:rsidTr="00C15CBB">
        <w:trPr>
          <w:trHeight w:val="567"/>
          <w:jc w:val="center"/>
        </w:trPr>
        <w:tc>
          <w:tcPr>
            <w:tcW w:w="2382" w:type="dxa"/>
            <w:shd w:val="clear" w:color="auto" w:fill="auto"/>
            <w:vAlign w:val="center"/>
          </w:tcPr>
          <w:p w14:paraId="55DCD965" w14:textId="77777777" w:rsidR="00B26564" w:rsidRPr="000F14CC" w:rsidRDefault="00B26564" w:rsidP="001D2E5A">
            <w:pPr>
              <w:rPr>
                <w:rFonts w:asciiTheme="minorHAnsi" w:hAnsiTheme="minorHAnsi" w:cs="Calibri"/>
                <w:b/>
                <w:sz w:val="22"/>
                <w:szCs w:val="22"/>
              </w:rPr>
            </w:pPr>
            <w:r w:rsidRPr="000F14CC">
              <w:rPr>
                <w:rFonts w:asciiTheme="minorHAnsi" w:hAnsiTheme="minorHAnsi" w:cs="Calibri"/>
                <w:b/>
                <w:sz w:val="22"/>
                <w:szCs w:val="22"/>
              </w:rPr>
              <w:t>Salary</w:t>
            </w:r>
          </w:p>
        </w:tc>
        <w:tc>
          <w:tcPr>
            <w:tcW w:w="7541" w:type="dxa"/>
            <w:shd w:val="clear" w:color="auto" w:fill="auto"/>
            <w:vAlign w:val="center"/>
          </w:tcPr>
          <w:p w14:paraId="148CCE29" w14:textId="590A0AFE" w:rsidR="00605FCF" w:rsidRPr="000F14CC" w:rsidRDefault="00C51976" w:rsidP="001D2E5A">
            <w:pPr>
              <w:pStyle w:val="Details"/>
              <w:rPr>
                <w:rFonts w:asciiTheme="minorHAnsi" w:hAnsiTheme="minorHAnsi"/>
                <w:color w:val="auto"/>
                <w:sz w:val="22"/>
              </w:rPr>
            </w:pPr>
            <w:r w:rsidRPr="000F14CC">
              <w:rPr>
                <w:rFonts w:asciiTheme="minorHAnsi" w:hAnsiTheme="minorHAnsi"/>
                <w:sz w:val="22"/>
              </w:rPr>
              <w:t>NJC, Grade 4; full time salary of GBP19,554 per annum</w:t>
            </w:r>
          </w:p>
        </w:tc>
      </w:tr>
    </w:tbl>
    <w:p w14:paraId="092DDB94" w14:textId="77777777" w:rsidR="0080752E" w:rsidRPr="000F14CC" w:rsidRDefault="0080752E" w:rsidP="001D2E5A">
      <w:pPr>
        <w:rPr>
          <w:rFonts w:asciiTheme="minorHAnsi" w:hAnsiTheme="minorHAnsi" w:cs="Calibri"/>
          <w:sz w:val="22"/>
          <w:szCs w:val="22"/>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7427"/>
      </w:tblGrid>
      <w:tr w:rsidR="00C15CBB" w:rsidRPr="000F14CC" w14:paraId="1A533B20" w14:textId="77777777" w:rsidTr="00010A64">
        <w:trPr>
          <w:trHeight w:val="340"/>
          <w:jc w:val="center"/>
        </w:trPr>
        <w:tc>
          <w:tcPr>
            <w:tcW w:w="989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F4D7A22" w14:textId="77777777" w:rsidR="00C15CBB" w:rsidRPr="000F14CC" w:rsidRDefault="00C15CBB" w:rsidP="001D2E5A">
            <w:pPr>
              <w:ind w:left="-124" w:firstLine="124"/>
              <w:rPr>
                <w:rFonts w:asciiTheme="minorHAnsi" w:hAnsiTheme="minorHAnsi" w:cs="Calibri"/>
                <w:b/>
                <w:sz w:val="22"/>
                <w:szCs w:val="22"/>
              </w:rPr>
            </w:pPr>
            <w:r w:rsidRPr="000F14CC">
              <w:rPr>
                <w:rFonts w:asciiTheme="minorHAnsi" w:hAnsiTheme="minorHAnsi" w:cs="Calibri"/>
                <w:b/>
                <w:sz w:val="22"/>
                <w:szCs w:val="22"/>
              </w:rPr>
              <w:t>General Information</w:t>
            </w:r>
          </w:p>
        </w:tc>
      </w:tr>
      <w:tr w:rsidR="00C15CBB" w:rsidRPr="000F14CC" w14:paraId="3358E60E" w14:textId="77777777" w:rsidTr="004760FB">
        <w:trPr>
          <w:trHeight w:val="1408"/>
          <w:jc w:val="center"/>
        </w:trPr>
        <w:tc>
          <w:tcPr>
            <w:tcW w:w="2467" w:type="dxa"/>
            <w:vAlign w:val="center"/>
          </w:tcPr>
          <w:p w14:paraId="06100D20" w14:textId="77777777" w:rsidR="00C15CBB" w:rsidRPr="000F14CC" w:rsidRDefault="00C15CBB" w:rsidP="001D2E5A">
            <w:pPr>
              <w:ind w:left="-124" w:firstLine="124"/>
              <w:jc w:val="center"/>
              <w:rPr>
                <w:rFonts w:asciiTheme="minorHAnsi" w:hAnsiTheme="minorHAnsi" w:cs="Calibri"/>
                <w:b/>
                <w:sz w:val="22"/>
                <w:szCs w:val="22"/>
              </w:rPr>
            </w:pPr>
            <w:r w:rsidRPr="000F14CC">
              <w:rPr>
                <w:rFonts w:asciiTheme="minorHAnsi" w:hAnsiTheme="minorHAnsi" w:cs="Calibri"/>
                <w:b/>
                <w:sz w:val="22"/>
                <w:szCs w:val="22"/>
              </w:rPr>
              <w:t>Equality of Opportunity</w:t>
            </w:r>
          </w:p>
        </w:tc>
        <w:tc>
          <w:tcPr>
            <w:tcW w:w="7427" w:type="dxa"/>
          </w:tcPr>
          <w:p w14:paraId="30D43794" w14:textId="77777777" w:rsidR="00C15CBB" w:rsidRPr="000F14CC" w:rsidRDefault="00C15CBB" w:rsidP="001D2E5A">
            <w:pPr>
              <w:pStyle w:val="ListParagraph"/>
              <w:numPr>
                <w:ilvl w:val="0"/>
                <w:numId w:val="9"/>
              </w:numPr>
              <w:spacing w:after="0"/>
              <w:ind w:left="317" w:hanging="284"/>
              <w:rPr>
                <w:rFonts w:asciiTheme="minorHAnsi" w:hAnsiTheme="minorHAnsi" w:cs="Calibri"/>
                <w:sz w:val="22"/>
                <w:szCs w:val="22"/>
              </w:rPr>
            </w:pPr>
            <w:r w:rsidRPr="000F14CC">
              <w:rPr>
                <w:rFonts w:asciiTheme="minorHAnsi" w:hAnsiTheme="minorHAnsi" w:cs="Calibri"/>
                <w:sz w:val="22"/>
                <w:szCs w:val="22"/>
              </w:rPr>
              <w:t xml:space="preserve">As a member </w:t>
            </w:r>
            <w:proofErr w:type="gramStart"/>
            <w:r w:rsidR="00BA79B4" w:rsidRPr="000F14CC">
              <w:rPr>
                <w:rFonts w:asciiTheme="minorHAnsi" w:hAnsiTheme="minorHAnsi" w:cs="Calibri"/>
                <w:sz w:val="22"/>
                <w:szCs w:val="22"/>
              </w:rPr>
              <w:t>Academy</w:t>
            </w:r>
            <w:proofErr w:type="gramEnd"/>
            <w:r w:rsidRPr="000F14CC">
              <w:rPr>
                <w:rFonts w:asciiTheme="minorHAnsi" w:hAnsiTheme="minorHAnsi" w:cs="Calibri"/>
                <w:sz w:val="22"/>
                <w:szCs w:val="22"/>
              </w:rPr>
              <w:t xml:space="preserve"> staff to take individual and collective professional responsibility for reinforcing and promoting a working environment free from discrimination, victimisation, harassment and bullying. </w:t>
            </w:r>
          </w:p>
          <w:p w14:paraId="5864F005" w14:textId="77777777" w:rsidR="00C15CBB" w:rsidRPr="000F14CC" w:rsidRDefault="00C15CBB" w:rsidP="001D2E5A">
            <w:pPr>
              <w:pStyle w:val="ListParagraph"/>
              <w:numPr>
                <w:ilvl w:val="0"/>
                <w:numId w:val="9"/>
              </w:numPr>
              <w:spacing w:after="0"/>
              <w:ind w:left="317" w:hanging="284"/>
              <w:rPr>
                <w:rFonts w:asciiTheme="minorHAnsi" w:hAnsiTheme="minorHAnsi" w:cs="Calibri"/>
                <w:sz w:val="22"/>
                <w:szCs w:val="22"/>
              </w:rPr>
            </w:pPr>
            <w:r w:rsidRPr="000F14CC">
              <w:rPr>
                <w:rFonts w:asciiTheme="minorHAnsi" w:hAnsiTheme="minorHAnsi" w:cs="Calibri"/>
                <w:sz w:val="22"/>
                <w:szCs w:val="22"/>
              </w:rPr>
              <w:t xml:space="preserve">Ensure the development and progression of equality within the sphere of responsibility of this post and the fair and equal treatment of all colleagues, children, parents and visitors. </w:t>
            </w:r>
          </w:p>
        </w:tc>
      </w:tr>
      <w:tr w:rsidR="00C15CBB" w:rsidRPr="000F14CC" w14:paraId="5E1261B4" w14:textId="77777777" w:rsidTr="004760FB">
        <w:trPr>
          <w:trHeight w:val="1260"/>
          <w:jc w:val="center"/>
        </w:trPr>
        <w:tc>
          <w:tcPr>
            <w:tcW w:w="2467" w:type="dxa"/>
            <w:vAlign w:val="center"/>
          </w:tcPr>
          <w:p w14:paraId="747E72B0" w14:textId="77777777" w:rsidR="00C15CBB" w:rsidRPr="000F14CC" w:rsidRDefault="00C15CBB" w:rsidP="001D2E5A">
            <w:pPr>
              <w:ind w:left="-124" w:firstLine="124"/>
              <w:jc w:val="center"/>
              <w:rPr>
                <w:rFonts w:asciiTheme="minorHAnsi" w:hAnsiTheme="minorHAnsi" w:cs="Calibri"/>
                <w:b/>
                <w:sz w:val="22"/>
                <w:szCs w:val="22"/>
              </w:rPr>
            </w:pPr>
            <w:r w:rsidRPr="000F14CC">
              <w:rPr>
                <w:rFonts w:asciiTheme="minorHAnsi" w:hAnsiTheme="minorHAnsi" w:cs="Calibri"/>
                <w:b/>
                <w:sz w:val="22"/>
                <w:szCs w:val="22"/>
              </w:rPr>
              <w:t>Confidentiality and Data Protection</w:t>
            </w:r>
          </w:p>
        </w:tc>
        <w:tc>
          <w:tcPr>
            <w:tcW w:w="7427" w:type="dxa"/>
          </w:tcPr>
          <w:p w14:paraId="3202AE58" w14:textId="77777777" w:rsidR="00C15CBB" w:rsidRPr="000F14CC" w:rsidRDefault="00C15CBB" w:rsidP="001D2E5A">
            <w:pPr>
              <w:pStyle w:val="ListParagraph"/>
              <w:numPr>
                <w:ilvl w:val="0"/>
                <w:numId w:val="9"/>
              </w:numPr>
              <w:spacing w:after="0"/>
              <w:ind w:left="317" w:hanging="284"/>
              <w:rPr>
                <w:rFonts w:asciiTheme="minorHAnsi" w:hAnsiTheme="minorHAnsi" w:cs="Calibri"/>
                <w:sz w:val="22"/>
                <w:szCs w:val="22"/>
              </w:rPr>
            </w:pPr>
            <w:r w:rsidRPr="000F14CC">
              <w:rPr>
                <w:rFonts w:asciiTheme="minorHAnsi" w:hAnsiTheme="minorHAnsi" w:cs="Calibri"/>
                <w:sz w:val="22"/>
                <w:szCs w:val="22"/>
              </w:rPr>
              <w:t xml:space="preserve">To treat all information acquired through employment, both formally and informally, in strict confidence. </w:t>
            </w:r>
          </w:p>
          <w:p w14:paraId="2BE728BB" w14:textId="77777777" w:rsidR="00C15CBB" w:rsidRPr="000F14CC" w:rsidRDefault="00C15CBB" w:rsidP="00D231A3">
            <w:pPr>
              <w:pStyle w:val="ListParagraph"/>
              <w:numPr>
                <w:ilvl w:val="0"/>
                <w:numId w:val="9"/>
              </w:numPr>
              <w:spacing w:after="0"/>
              <w:ind w:left="317" w:hanging="284"/>
              <w:rPr>
                <w:rFonts w:asciiTheme="minorHAnsi" w:hAnsiTheme="minorHAnsi" w:cs="Calibri"/>
                <w:sz w:val="22"/>
                <w:szCs w:val="22"/>
              </w:rPr>
            </w:pPr>
            <w:proofErr w:type="gramStart"/>
            <w:r w:rsidRPr="000F14CC">
              <w:rPr>
                <w:rFonts w:asciiTheme="minorHAnsi" w:hAnsiTheme="minorHAnsi" w:cs="Calibri"/>
                <w:sz w:val="22"/>
                <w:szCs w:val="22"/>
              </w:rPr>
              <w:t xml:space="preserve">To be aware of the </w:t>
            </w:r>
            <w:r w:rsidR="00BA79B4" w:rsidRPr="000F14CC">
              <w:rPr>
                <w:rFonts w:asciiTheme="minorHAnsi" w:hAnsiTheme="minorHAnsi" w:cs="Calibri"/>
                <w:sz w:val="22"/>
                <w:szCs w:val="22"/>
              </w:rPr>
              <w:t>Academy</w:t>
            </w:r>
            <w:r w:rsidRPr="000F14CC">
              <w:rPr>
                <w:rFonts w:asciiTheme="minorHAnsi" w:hAnsiTheme="minorHAnsi" w:cs="Calibri"/>
                <w:sz w:val="22"/>
                <w:szCs w:val="22"/>
              </w:rPr>
              <w:t xml:space="preserve">'s responsibilities under Data Protection Act </w:t>
            </w:r>
            <w:r w:rsidR="00D231A3" w:rsidRPr="000F14CC">
              <w:rPr>
                <w:rFonts w:asciiTheme="minorHAnsi" w:hAnsiTheme="minorHAnsi" w:cs="Calibri"/>
                <w:sz w:val="22"/>
                <w:szCs w:val="22"/>
              </w:rPr>
              <w:t>2018</w:t>
            </w:r>
            <w:r w:rsidRPr="000F14CC">
              <w:rPr>
                <w:rFonts w:asciiTheme="minorHAnsi" w:hAnsiTheme="minorHAnsi" w:cs="Calibri"/>
                <w:sz w:val="22"/>
                <w:szCs w:val="22"/>
              </w:rPr>
              <w:t xml:space="preserve"> for the security, accuracy and relevance of personal data held on such systems and ensure that all processes comply with this.</w:t>
            </w:r>
            <w:proofErr w:type="gramEnd"/>
          </w:p>
        </w:tc>
      </w:tr>
      <w:tr w:rsidR="00C15CBB" w:rsidRPr="000F14CC" w14:paraId="6246BC2F" w14:textId="77777777" w:rsidTr="004760FB">
        <w:trPr>
          <w:trHeight w:val="1234"/>
          <w:jc w:val="center"/>
        </w:trPr>
        <w:tc>
          <w:tcPr>
            <w:tcW w:w="2467" w:type="dxa"/>
            <w:tcBorders>
              <w:bottom w:val="single" w:sz="4" w:space="0" w:color="auto"/>
            </w:tcBorders>
            <w:vAlign w:val="center"/>
          </w:tcPr>
          <w:p w14:paraId="023B1315" w14:textId="77777777" w:rsidR="00C15CBB" w:rsidRPr="000F14CC" w:rsidRDefault="00C15CBB" w:rsidP="001D2E5A">
            <w:pPr>
              <w:ind w:left="-124" w:firstLine="124"/>
              <w:jc w:val="center"/>
              <w:rPr>
                <w:rFonts w:asciiTheme="minorHAnsi" w:hAnsiTheme="minorHAnsi" w:cs="Calibri"/>
                <w:b/>
                <w:sz w:val="22"/>
                <w:szCs w:val="22"/>
              </w:rPr>
            </w:pPr>
            <w:r w:rsidRPr="000F14CC">
              <w:rPr>
                <w:rFonts w:asciiTheme="minorHAnsi" w:hAnsiTheme="minorHAnsi" w:cs="Calibri"/>
                <w:b/>
                <w:sz w:val="22"/>
                <w:szCs w:val="22"/>
              </w:rPr>
              <w:t xml:space="preserve">To contribute as an effective and collaborative member of the </w:t>
            </w:r>
            <w:r w:rsidR="00BA79B4" w:rsidRPr="000F14CC">
              <w:rPr>
                <w:rFonts w:asciiTheme="minorHAnsi" w:hAnsiTheme="minorHAnsi" w:cs="Calibri"/>
                <w:b/>
                <w:sz w:val="22"/>
                <w:szCs w:val="22"/>
              </w:rPr>
              <w:t>Academy</w:t>
            </w:r>
            <w:r w:rsidRPr="000F14CC">
              <w:rPr>
                <w:rFonts w:asciiTheme="minorHAnsi" w:hAnsiTheme="minorHAnsi" w:cs="Calibri"/>
                <w:b/>
                <w:sz w:val="22"/>
                <w:szCs w:val="22"/>
              </w:rPr>
              <w:t xml:space="preserve"> team</w:t>
            </w:r>
          </w:p>
        </w:tc>
        <w:tc>
          <w:tcPr>
            <w:tcW w:w="7427" w:type="dxa"/>
            <w:tcBorders>
              <w:bottom w:val="single" w:sz="4" w:space="0" w:color="auto"/>
            </w:tcBorders>
          </w:tcPr>
          <w:p w14:paraId="2F57B431" w14:textId="77777777" w:rsidR="00C15CBB" w:rsidRPr="000F14CC" w:rsidRDefault="00C15CBB" w:rsidP="001D2E5A">
            <w:pPr>
              <w:pStyle w:val="ListParagraph"/>
              <w:numPr>
                <w:ilvl w:val="0"/>
                <w:numId w:val="9"/>
              </w:numPr>
              <w:spacing w:after="0"/>
              <w:ind w:left="317" w:hanging="284"/>
              <w:rPr>
                <w:rFonts w:asciiTheme="minorHAnsi" w:hAnsiTheme="minorHAnsi" w:cs="Calibri"/>
                <w:sz w:val="22"/>
                <w:szCs w:val="22"/>
              </w:rPr>
            </w:pPr>
            <w:r w:rsidRPr="000F14CC">
              <w:rPr>
                <w:rFonts w:asciiTheme="minorHAnsi" w:hAnsiTheme="minorHAnsi" w:cs="Calibri"/>
                <w:sz w:val="22"/>
                <w:szCs w:val="22"/>
              </w:rPr>
              <w:t xml:space="preserve">Any other duties as reasonably required by any leader of the </w:t>
            </w:r>
            <w:r w:rsidR="00BA79B4" w:rsidRPr="000F14CC">
              <w:rPr>
                <w:rFonts w:asciiTheme="minorHAnsi" w:hAnsiTheme="minorHAnsi" w:cs="Calibri"/>
                <w:sz w:val="22"/>
                <w:szCs w:val="22"/>
              </w:rPr>
              <w:t>Academy</w:t>
            </w:r>
            <w:r w:rsidRPr="000F14CC">
              <w:rPr>
                <w:rFonts w:asciiTheme="minorHAnsi" w:hAnsiTheme="minorHAnsi" w:cs="Calibri"/>
                <w:sz w:val="22"/>
                <w:szCs w:val="22"/>
              </w:rPr>
              <w:t xml:space="preserve">. </w:t>
            </w:r>
          </w:p>
          <w:p w14:paraId="52A8920B" w14:textId="77777777" w:rsidR="00C15CBB" w:rsidRPr="000F14CC" w:rsidRDefault="00C15CBB" w:rsidP="001D2E5A">
            <w:pPr>
              <w:pStyle w:val="ListParagraph"/>
              <w:numPr>
                <w:ilvl w:val="0"/>
                <w:numId w:val="9"/>
              </w:numPr>
              <w:spacing w:after="0"/>
              <w:ind w:left="317" w:hanging="284"/>
              <w:rPr>
                <w:rFonts w:asciiTheme="minorHAnsi" w:hAnsiTheme="minorHAnsi" w:cs="Calibri"/>
                <w:sz w:val="22"/>
                <w:szCs w:val="22"/>
              </w:rPr>
            </w:pPr>
            <w:r w:rsidRPr="000F14CC">
              <w:rPr>
                <w:rFonts w:asciiTheme="minorHAnsi" w:hAnsiTheme="minorHAnsi" w:cs="Calibri"/>
                <w:sz w:val="22"/>
                <w:szCs w:val="22"/>
              </w:rPr>
              <w:t xml:space="preserve">Participating in the ongoing development, implementation and monitoring of the Trust improvement plans. </w:t>
            </w:r>
          </w:p>
          <w:p w14:paraId="27F7A376" w14:textId="77777777" w:rsidR="00C15CBB" w:rsidRPr="000F14CC" w:rsidRDefault="00C15CBB" w:rsidP="001D2E5A">
            <w:pPr>
              <w:pStyle w:val="ListParagraph"/>
              <w:numPr>
                <w:ilvl w:val="0"/>
                <w:numId w:val="9"/>
              </w:numPr>
              <w:spacing w:after="0"/>
              <w:ind w:left="317" w:hanging="284"/>
              <w:rPr>
                <w:rFonts w:asciiTheme="minorHAnsi" w:hAnsiTheme="minorHAnsi" w:cs="Calibri"/>
                <w:sz w:val="22"/>
                <w:szCs w:val="22"/>
              </w:rPr>
            </w:pPr>
            <w:r w:rsidRPr="000F14CC">
              <w:rPr>
                <w:rFonts w:asciiTheme="minorHAnsi" w:hAnsiTheme="minorHAnsi" w:cs="Calibri"/>
                <w:sz w:val="22"/>
                <w:szCs w:val="22"/>
              </w:rPr>
              <w:t>Attend regular meetings as required and make a positive contribution during meetings.</w:t>
            </w:r>
          </w:p>
        </w:tc>
      </w:tr>
      <w:tr w:rsidR="00C15CBB" w:rsidRPr="000F14CC" w14:paraId="6A80A89A" w14:textId="77777777" w:rsidTr="004760FB">
        <w:trPr>
          <w:trHeight w:val="577"/>
          <w:jc w:val="center"/>
        </w:trPr>
        <w:tc>
          <w:tcPr>
            <w:tcW w:w="2467" w:type="dxa"/>
            <w:tcBorders>
              <w:bottom w:val="single" w:sz="4" w:space="0" w:color="auto"/>
            </w:tcBorders>
            <w:vAlign w:val="center"/>
          </w:tcPr>
          <w:p w14:paraId="4EAE3A81" w14:textId="77777777" w:rsidR="00C15CBB" w:rsidRPr="000F14CC" w:rsidRDefault="00C15CBB" w:rsidP="001D2E5A">
            <w:pPr>
              <w:ind w:left="-124" w:firstLine="124"/>
              <w:jc w:val="center"/>
              <w:rPr>
                <w:rFonts w:asciiTheme="minorHAnsi" w:hAnsiTheme="minorHAnsi" w:cs="Calibri"/>
                <w:b/>
                <w:sz w:val="22"/>
                <w:szCs w:val="22"/>
              </w:rPr>
            </w:pPr>
            <w:r w:rsidRPr="000F14CC">
              <w:rPr>
                <w:rFonts w:asciiTheme="minorHAnsi" w:hAnsiTheme="minorHAnsi" w:cs="Calibri"/>
                <w:b/>
                <w:sz w:val="22"/>
                <w:szCs w:val="22"/>
              </w:rPr>
              <w:t>Child Protection</w:t>
            </w:r>
          </w:p>
        </w:tc>
        <w:tc>
          <w:tcPr>
            <w:tcW w:w="7427" w:type="dxa"/>
            <w:tcBorders>
              <w:bottom w:val="single" w:sz="4" w:space="0" w:color="auto"/>
            </w:tcBorders>
          </w:tcPr>
          <w:p w14:paraId="0D074221" w14:textId="77777777" w:rsidR="00C15CBB" w:rsidRPr="000F14CC" w:rsidRDefault="00C15CBB" w:rsidP="001D2E5A">
            <w:pPr>
              <w:pStyle w:val="ListParagraph"/>
              <w:numPr>
                <w:ilvl w:val="0"/>
                <w:numId w:val="9"/>
              </w:numPr>
              <w:spacing w:after="0"/>
              <w:ind w:left="317" w:hanging="284"/>
              <w:rPr>
                <w:rFonts w:asciiTheme="minorHAnsi" w:hAnsiTheme="minorHAnsi" w:cs="Calibri"/>
                <w:sz w:val="22"/>
                <w:szCs w:val="22"/>
              </w:rPr>
            </w:pPr>
            <w:r w:rsidRPr="000F14CC">
              <w:rPr>
                <w:rFonts w:asciiTheme="minorHAnsi" w:hAnsiTheme="minorHAnsi" w:cs="Calibri"/>
                <w:sz w:val="22"/>
                <w:szCs w:val="22"/>
              </w:rPr>
              <w:t xml:space="preserve">Being aware of and complying with policies and procedures relating to child protection reporting all concerns to an appropriate person. </w:t>
            </w:r>
          </w:p>
        </w:tc>
      </w:tr>
      <w:tr w:rsidR="008E636B" w:rsidRPr="000F14CC" w14:paraId="68ACBD94" w14:textId="77777777" w:rsidTr="004760FB">
        <w:trPr>
          <w:trHeight w:val="577"/>
          <w:jc w:val="center"/>
        </w:trPr>
        <w:tc>
          <w:tcPr>
            <w:tcW w:w="2467" w:type="dxa"/>
            <w:vAlign w:val="center"/>
          </w:tcPr>
          <w:p w14:paraId="64D11A1F" w14:textId="77777777" w:rsidR="008E636B" w:rsidRPr="000F14CC" w:rsidRDefault="008E636B" w:rsidP="001D2E5A">
            <w:pPr>
              <w:ind w:left="-124" w:firstLine="124"/>
              <w:jc w:val="center"/>
              <w:rPr>
                <w:rFonts w:asciiTheme="minorHAnsi" w:hAnsiTheme="minorHAnsi" w:cs="Calibri"/>
                <w:b/>
                <w:sz w:val="22"/>
                <w:szCs w:val="22"/>
              </w:rPr>
            </w:pPr>
            <w:r w:rsidRPr="000F14CC">
              <w:rPr>
                <w:rFonts w:asciiTheme="minorHAnsi" w:hAnsiTheme="minorHAnsi" w:cs="Calibri"/>
                <w:b/>
                <w:bCs/>
                <w:sz w:val="22"/>
                <w:szCs w:val="22"/>
              </w:rPr>
              <w:t>Professional behaviour</w:t>
            </w:r>
          </w:p>
        </w:tc>
        <w:tc>
          <w:tcPr>
            <w:tcW w:w="7427" w:type="dxa"/>
          </w:tcPr>
          <w:p w14:paraId="44E412F8" w14:textId="77777777" w:rsidR="008E636B" w:rsidRPr="000F14CC" w:rsidRDefault="008E636B" w:rsidP="008E636B">
            <w:pPr>
              <w:numPr>
                <w:ilvl w:val="0"/>
                <w:numId w:val="9"/>
              </w:numPr>
              <w:ind w:left="393" w:hanging="284"/>
              <w:jc w:val="both"/>
              <w:rPr>
                <w:rFonts w:asciiTheme="minorHAnsi" w:hAnsiTheme="minorHAnsi" w:cs="Calibri"/>
                <w:sz w:val="22"/>
                <w:szCs w:val="22"/>
              </w:rPr>
            </w:pPr>
            <w:r w:rsidRPr="000F14CC">
              <w:rPr>
                <w:rFonts w:asciiTheme="minorHAnsi" w:hAnsiTheme="minorHAnsi" w:cs="Calibri"/>
                <w:sz w:val="22"/>
                <w:szCs w:val="22"/>
              </w:rPr>
              <w:t>To maintain high standards of professional behaviour towards colleagues, students and parents/carers</w:t>
            </w:r>
          </w:p>
          <w:p w14:paraId="7CB889A9" w14:textId="77777777" w:rsidR="008E636B" w:rsidRPr="000F14CC" w:rsidRDefault="008E636B" w:rsidP="008E636B">
            <w:pPr>
              <w:numPr>
                <w:ilvl w:val="0"/>
                <w:numId w:val="9"/>
              </w:numPr>
              <w:ind w:left="393" w:hanging="284"/>
              <w:jc w:val="both"/>
              <w:rPr>
                <w:rFonts w:asciiTheme="minorHAnsi" w:hAnsiTheme="minorHAnsi" w:cs="Calibri"/>
                <w:sz w:val="22"/>
                <w:szCs w:val="22"/>
              </w:rPr>
            </w:pPr>
            <w:r w:rsidRPr="000F14CC">
              <w:rPr>
                <w:rFonts w:asciiTheme="minorHAnsi" w:hAnsiTheme="minorHAnsi" w:cs="Calibri"/>
                <w:sz w:val="22"/>
                <w:szCs w:val="22"/>
              </w:rPr>
              <w:t>To be a role model for students</w:t>
            </w:r>
          </w:p>
          <w:p w14:paraId="4E8602DE" w14:textId="77777777" w:rsidR="008E636B" w:rsidRPr="000F14CC" w:rsidRDefault="008E636B" w:rsidP="008E636B">
            <w:pPr>
              <w:numPr>
                <w:ilvl w:val="0"/>
                <w:numId w:val="9"/>
              </w:numPr>
              <w:ind w:left="393" w:hanging="284"/>
              <w:jc w:val="both"/>
              <w:rPr>
                <w:rFonts w:asciiTheme="minorHAnsi" w:hAnsiTheme="minorHAnsi" w:cs="Calibri"/>
                <w:sz w:val="22"/>
                <w:szCs w:val="22"/>
              </w:rPr>
            </w:pPr>
            <w:r w:rsidRPr="000F14CC">
              <w:rPr>
                <w:rFonts w:asciiTheme="minorHAnsi" w:hAnsiTheme="minorHAnsi" w:cs="Calibri"/>
                <w:sz w:val="22"/>
                <w:szCs w:val="22"/>
              </w:rPr>
              <w:t>To develop a relationship with students which is professional and caring</w:t>
            </w:r>
          </w:p>
          <w:p w14:paraId="0628DCD6" w14:textId="77777777" w:rsidR="008E636B" w:rsidRPr="000F14CC" w:rsidRDefault="008E636B" w:rsidP="008E636B">
            <w:pPr>
              <w:pStyle w:val="ListParagraph"/>
              <w:numPr>
                <w:ilvl w:val="0"/>
                <w:numId w:val="9"/>
              </w:numPr>
              <w:spacing w:after="0"/>
              <w:ind w:left="393" w:hanging="284"/>
              <w:rPr>
                <w:rFonts w:asciiTheme="minorHAnsi" w:hAnsiTheme="minorHAnsi" w:cs="Calibri"/>
                <w:sz w:val="22"/>
                <w:szCs w:val="22"/>
              </w:rPr>
            </w:pPr>
            <w:r w:rsidRPr="000F14CC">
              <w:rPr>
                <w:rFonts w:asciiTheme="minorHAnsi" w:hAnsiTheme="minorHAnsi" w:cs="Calibri"/>
                <w:sz w:val="22"/>
                <w:szCs w:val="22"/>
              </w:rPr>
              <w:t>To maintain an appropriate and professional distance with students in more informal situations, or when dealing with Sixth Form students</w:t>
            </w:r>
          </w:p>
        </w:tc>
      </w:tr>
      <w:tr w:rsidR="00010A64" w:rsidRPr="000F14CC" w14:paraId="3B25B033" w14:textId="77777777" w:rsidTr="004760FB">
        <w:trPr>
          <w:trHeight w:val="577"/>
          <w:jc w:val="center"/>
        </w:trPr>
        <w:tc>
          <w:tcPr>
            <w:tcW w:w="2467" w:type="dxa"/>
            <w:vAlign w:val="center"/>
          </w:tcPr>
          <w:p w14:paraId="45F1CDAD" w14:textId="77777777" w:rsidR="00010A64" w:rsidRPr="000F14CC" w:rsidRDefault="00010A64" w:rsidP="001D2E5A">
            <w:pPr>
              <w:ind w:left="-124" w:firstLine="124"/>
              <w:jc w:val="center"/>
              <w:rPr>
                <w:rFonts w:asciiTheme="minorHAnsi" w:hAnsiTheme="minorHAnsi" w:cs="Calibri"/>
                <w:b/>
                <w:bCs/>
                <w:sz w:val="22"/>
                <w:szCs w:val="22"/>
              </w:rPr>
            </w:pPr>
            <w:r w:rsidRPr="000F14CC">
              <w:rPr>
                <w:rFonts w:asciiTheme="minorHAnsi" w:eastAsia="Calibri" w:hAnsiTheme="minorHAnsi"/>
                <w:b/>
                <w:sz w:val="22"/>
                <w:szCs w:val="22"/>
              </w:rPr>
              <w:lastRenderedPageBreak/>
              <w:t>Other</w:t>
            </w:r>
          </w:p>
        </w:tc>
        <w:tc>
          <w:tcPr>
            <w:tcW w:w="7427" w:type="dxa"/>
          </w:tcPr>
          <w:p w14:paraId="686C49CD" w14:textId="77777777" w:rsidR="00010A64" w:rsidRPr="000F14CC" w:rsidRDefault="00010A64" w:rsidP="004760FB">
            <w:pPr>
              <w:numPr>
                <w:ilvl w:val="0"/>
                <w:numId w:val="9"/>
              </w:numPr>
              <w:ind w:left="323" w:hanging="283"/>
              <w:jc w:val="both"/>
              <w:rPr>
                <w:rFonts w:asciiTheme="minorHAnsi" w:hAnsiTheme="minorHAnsi" w:cs="Calibri"/>
                <w:sz w:val="22"/>
                <w:szCs w:val="22"/>
              </w:rPr>
            </w:pPr>
            <w:r w:rsidRPr="000F14CC">
              <w:rPr>
                <w:rFonts w:asciiTheme="minorHAnsi" w:hAnsiTheme="minorHAnsi" w:cs="Helvetica"/>
                <w:color w:val="323232"/>
                <w:sz w:val="22"/>
                <w:szCs w:val="22"/>
                <w:lang w:eastAsia="en-GB"/>
              </w:rPr>
              <w:t xml:space="preserve">To develop a good understanding of the importance of health and safety and safeguarding aspects of </w:t>
            </w:r>
            <w:r w:rsidR="00BA79B4" w:rsidRPr="000F14CC">
              <w:rPr>
                <w:rFonts w:asciiTheme="minorHAnsi" w:hAnsiTheme="minorHAnsi" w:cs="Helvetica"/>
                <w:color w:val="323232"/>
                <w:sz w:val="22"/>
                <w:szCs w:val="22"/>
                <w:lang w:eastAsia="en-GB"/>
              </w:rPr>
              <w:t>Academy</w:t>
            </w:r>
            <w:r w:rsidRPr="000F14CC">
              <w:rPr>
                <w:rFonts w:asciiTheme="minorHAnsi" w:hAnsiTheme="minorHAnsi" w:cs="Helvetica"/>
                <w:color w:val="323232"/>
                <w:sz w:val="22"/>
                <w:szCs w:val="22"/>
                <w:lang w:eastAsia="en-GB"/>
              </w:rPr>
              <w:t xml:space="preserve"> life.</w:t>
            </w:r>
          </w:p>
          <w:p w14:paraId="1D582327" w14:textId="77777777" w:rsidR="00010A64" w:rsidRPr="000F14CC" w:rsidRDefault="00010A64" w:rsidP="004760FB">
            <w:pPr>
              <w:pStyle w:val="ListParagraph"/>
              <w:numPr>
                <w:ilvl w:val="0"/>
                <w:numId w:val="9"/>
              </w:numPr>
              <w:tabs>
                <w:tab w:val="left" w:pos="322"/>
              </w:tabs>
              <w:spacing w:after="0"/>
              <w:ind w:left="323" w:right="31" w:hanging="283"/>
              <w:rPr>
                <w:rFonts w:asciiTheme="minorHAnsi" w:hAnsiTheme="minorHAnsi"/>
                <w:sz w:val="22"/>
                <w:szCs w:val="22"/>
              </w:rPr>
            </w:pPr>
            <w:r w:rsidRPr="000F14CC">
              <w:rPr>
                <w:rFonts w:asciiTheme="minorHAnsi" w:hAnsiTheme="minorHAnsi"/>
                <w:sz w:val="22"/>
                <w:szCs w:val="22"/>
              </w:rPr>
              <w:t>To support the Trust’s aims and to carry out its policies.</w:t>
            </w:r>
          </w:p>
          <w:p w14:paraId="5949554D" w14:textId="77777777" w:rsidR="00010A64" w:rsidRPr="000F14CC" w:rsidRDefault="00010A64" w:rsidP="004760FB">
            <w:pPr>
              <w:pStyle w:val="ListParagraph"/>
              <w:numPr>
                <w:ilvl w:val="0"/>
                <w:numId w:val="9"/>
              </w:numPr>
              <w:tabs>
                <w:tab w:val="left" w:pos="322"/>
              </w:tabs>
              <w:spacing w:after="0"/>
              <w:ind w:left="323" w:right="31" w:hanging="283"/>
              <w:rPr>
                <w:rFonts w:asciiTheme="minorHAnsi" w:hAnsiTheme="minorHAnsi"/>
                <w:sz w:val="22"/>
                <w:szCs w:val="22"/>
              </w:rPr>
            </w:pPr>
            <w:r w:rsidRPr="000F14CC">
              <w:rPr>
                <w:rFonts w:asciiTheme="minorHAnsi" w:hAnsiTheme="minorHAnsi"/>
                <w:sz w:val="22"/>
                <w:szCs w:val="22"/>
              </w:rPr>
              <w:t>To support the Trust’s implementation of all current statutory requirements.</w:t>
            </w:r>
          </w:p>
          <w:p w14:paraId="6D5A4569" w14:textId="77777777" w:rsidR="00010A64" w:rsidRPr="000F14CC" w:rsidRDefault="00010A64" w:rsidP="004760FB">
            <w:pPr>
              <w:numPr>
                <w:ilvl w:val="0"/>
                <w:numId w:val="9"/>
              </w:numPr>
              <w:ind w:left="323" w:hanging="283"/>
              <w:jc w:val="both"/>
              <w:rPr>
                <w:rFonts w:asciiTheme="minorHAnsi" w:hAnsiTheme="minorHAnsi" w:cs="Calibri"/>
                <w:sz w:val="22"/>
                <w:szCs w:val="22"/>
              </w:rPr>
            </w:pPr>
            <w:r w:rsidRPr="000F14CC">
              <w:rPr>
                <w:rFonts w:asciiTheme="minorHAnsi" w:hAnsiTheme="minorHAnsi"/>
                <w:sz w:val="22"/>
                <w:szCs w:val="22"/>
              </w:rPr>
              <w:t>To attend and participate in meetings as required.</w:t>
            </w:r>
          </w:p>
        </w:tc>
      </w:tr>
      <w:tr w:rsidR="00010A64" w:rsidRPr="000F14CC" w14:paraId="43A12139" w14:textId="77777777" w:rsidTr="004760FB">
        <w:trPr>
          <w:trHeight w:val="577"/>
          <w:jc w:val="center"/>
        </w:trPr>
        <w:tc>
          <w:tcPr>
            <w:tcW w:w="2467" w:type="dxa"/>
            <w:tcBorders>
              <w:bottom w:val="single" w:sz="4" w:space="0" w:color="auto"/>
            </w:tcBorders>
            <w:vAlign w:val="center"/>
          </w:tcPr>
          <w:p w14:paraId="2FE57376" w14:textId="77777777" w:rsidR="00010A64" w:rsidRPr="000F14CC" w:rsidRDefault="00010A64" w:rsidP="001D2E5A">
            <w:pPr>
              <w:ind w:left="-124" w:firstLine="124"/>
              <w:jc w:val="center"/>
              <w:rPr>
                <w:rFonts w:asciiTheme="minorHAnsi" w:hAnsiTheme="minorHAnsi" w:cs="Calibri"/>
                <w:b/>
                <w:bCs/>
                <w:sz w:val="22"/>
                <w:szCs w:val="22"/>
              </w:rPr>
            </w:pPr>
            <w:r w:rsidRPr="000F14CC">
              <w:rPr>
                <w:rFonts w:asciiTheme="minorHAnsi" w:eastAsia="Calibri" w:hAnsiTheme="minorHAnsi"/>
                <w:b/>
                <w:sz w:val="22"/>
                <w:szCs w:val="22"/>
              </w:rPr>
              <w:t>Personal development</w:t>
            </w:r>
          </w:p>
        </w:tc>
        <w:tc>
          <w:tcPr>
            <w:tcW w:w="7427" w:type="dxa"/>
            <w:tcBorders>
              <w:bottom w:val="single" w:sz="4" w:space="0" w:color="auto"/>
            </w:tcBorders>
          </w:tcPr>
          <w:p w14:paraId="108B5508" w14:textId="77777777" w:rsidR="00010A64" w:rsidRPr="000F14CC" w:rsidRDefault="00010A64" w:rsidP="004760FB">
            <w:pPr>
              <w:pStyle w:val="ListParagraph"/>
              <w:numPr>
                <w:ilvl w:val="0"/>
                <w:numId w:val="9"/>
              </w:numPr>
              <w:tabs>
                <w:tab w:val="left" w:pos="322"/>
              </w:tabs>
              <w:spacing w:after="0"/>
              <w:ind w:left="323" w:right="31" w:hanging="283"/>
              <w:rPr>
                <w:rFonts w:asciiTheme="minorHAnsi" w:hAnsiTheme="minorHAnsi"/>
                <w:sz w:val="22"/>
                <w:szCs w:val="22"/>
              </w:rPr>
            </w:pPr>
            <w:proofErr w:type="gramStart"/>
            <w:r w:rsidRPr="000F14CC">
              <w:rPr>
                <w:rFonts w:asciiTheme="minorHAnsi" w:hAnsiTheme="minorHAnsi"/>
                <w:sz w:val="22"/>
                <w:szCs w:val="22"/>
              </w:rPr>
              <w:t>To actively maintain</w:t>
            </w:r>
            <w:proofErr w:type="gramEnd"/>
            <w:r w:rsidRPr="000F14CC">
              <w:rPr>
                <w:rFonts w:asciiTheme="minorHAnsi" w:hAnsiTheme="minorHAnsi"/>
                <w:sz w:val="22"/>
                <w:szCs w:val="22"/>
              </w:rPr>
              <w:t xml:space="preserve"> a professional portfolio of evidence to support the Performance Management process – evaluating and improving own practice.</w:t>
            </w:r>
          </w:p>
          <w:p w14:paraId="4C49BB3E" w14:textId="77777777" w:rsidR="00010A64" w:rsidRPr="000F14CC" w:rsidRDefault="00010A64" w:rsidP="004760FB">
            <w:pPr>
              <w:numPr>
                <w:ilvl w:val="0"/>
                <w:numId w:val="9"/>
              </w:numPr>
              <w:ind w:left="323" w:hanging="283"/>
              <w:jc w:val="both"/>
              <w:rPr>
                <w:rFonts w:asciiTheme="minorHAnsi" w:hAnsiTheme="minorHAnsi" w:cs="Calibri"/>
                <w:sz w:val="22"/>
                <w:szCs w:val="22"/>
              </w:rPr>
            </w:pPr>
            <w:r w:rsidRPr="000F14CC">
              <w:rPr>
                <w:rFonts w:asciiTheme="minorHAnsi" w:hAnsiTheme="minorHAnsi"/>
                <w:sz w:val="22"/>
                <w:szCs w:val="22"/>
              </w:rPr>
              <w:t>To participate in new initiatives and future changes in service delivery improvements to support the objectives of the Trust.</w:t>
            </w:r>
          </w:p>
        </w:tc>
      </w:tr>
    </w:tbl>
    <w:p w14:paraId="17847089" w14:textId="77777777" w:rsidR="001D2E5A" w:rsidRPr="000F14CC" w:rsidRDefault="001D2E5A">
      <w:pPr>
        <w:rPr>
          <w:rFonts w:asciiTheme="minorHAnsi" w:hAnsiTheme="minorHAnsi"/>
          <w:i/>
          <w:sz w:val="22"/>
          <w:szCs w:val="22"/>
        </w:rPr>
      </w:pPr>
    </w:p>
    <w:tbl>
      <w:tblPr>
        <w:tblpPr w:leftFromText="180" w:rightFromText="180" w:vertAnchor="text" w:tblpX="211"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21"/>
      </w:tblGrid>
      <w:tr w:rsidR="00F423FF" w:rsidRPr="000F14CC" w14:paraId="334039EE" w14:textId="77777777" w:rsidTr="008E636B">
        <w:trPr>
          <w:trHeight w:val="432"/>
        </w:trPr>
        <w:tc>
          <w:tcPr>
            <w:tcW w:w="98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DEFAA" w14:textId="77777777" w:rsidR="00010A64" w:rsidRPr="000F14CC" w:rsidRDefault="00010A64" w:rsidP="008E636B">
            <w:pPr>
              <w:rPr>
                <w:rFonts w:asciiTheme="minorHAnsi" w:eastAsia="Calibri" w:hAnsiTheme="minorHAnsi"/>
                <w:b/>
                <w:sz w:val="22"/>
                <w:szCs w:val="22"/>
              </w:rPr>
            </w:pPr>
            <w:r w:rsidRPr="000F14CC">
              <w:rPr>
                <w:rFonts w:asciiTheme="minorHAnsi" w:eastAsia="Calibri" w:hAnsiTheme="minorHAnsi"/>
                <w:b/>
                <w:sz w:val="22"/>
                <w:szCs w:val="22"/>
              </w:rPr>
              <w:t xml:space="preserve">MAIN DUTIES </w:t>
            </w:r>
            <w:r w:rsidRPr="000F14CC">
              <w:rPr>
                <w:rFonts w:asciiTheme="minorHAnsi" w:hAnsiTheme="minorHAnsi"/>
                <w:sz w:val="22"/>
                <w:szCs w:val="22"/>
              </w:rPr>
              <w:t xml:space="preserve">  The duties and responsibilities below are illustrative duties. The position holder </w:t>
            </w:r>
            <w:proofErr w:type="gramStart"/>
            <w:r w:rsidRPr="000F14CC">
              <w:rPr>
                <w:rFonts w:asciiTheme="minorHAnsi" w:hAnsiTheme="minorHAnsi"/>
                <w:sz w:val="22"/>
                <w:szCs w:val="22"/>
              </w:rPr>
              <w:t>will be expected</w:t>
            </w:r>
            <w:proofErr w:type="gramEnd"/>
            <w:r w:rsidRPr="000F14CC">
              <w:rPr>
                <w:rFonts w:asciiTheme="minorHAnsi" w:hAnsiTheme="minorHAnsi"/>
                <w:sz w:val="22"/>
                <w:szCs w:val="22"/>
              </w:rPr>
              <w:t xml:space="preserve"> to become involved in a range of work, on occasions that may not be illustrated below.</w:t>
            </w:r>
          </w:p>
        </w:tc>
      </w:tr>
      <w:tr w:rsidR="0004018A" w:rsidRPr="000F14CC" w14:paraId="5F96BE5C" w14:textId="77777777" w:rsidTr="008E636B">
        <w:tc>
          <w:tcPr>
            <w:tcW w:w="2268" w:type="dxa"/>
            <w:tcBorders>
              <w:top w:val="nil"/>
            </w:tcBorders>
            <w:shd w:val="clear" w:color="auto" w:fill="auto"/>
          </w:tcPr>
          <w:p w14:paraId="41FB2BE3" w14:textId="77777777" w:rsidR="0004018A" w:rsidRPr="000F14CC" w:rsidRDefault="0004018A" w:rsidP="0004018A">
            <w:pPr>
              <w:rPr>
                <w:rFonts w:asciiTheme="minorHAnsi" w:eastAsia="Calibri" w:hAnsiTheme="minorHAnsi"/>
                <w:sz w:val="22"/>
                <w:szCs w:val="22"/>
              </w:rPr>
            </w:pPr>
          </w:p>
        </w:tc>
        <w:tc>
          <w:tcPr>
            <w:tcW w:w="7621" w:type="dxa"/>
            <w:tcBorders>
              <w:top w:val="nil"/>
            </w:tcBorders>
            <w:shd w:val="clear" w:color="auto" w:fill="auto"/>
          </w:tcPr>
          <w:p w14:paraId="6AB58F1D" w14:textId="0EF55D88"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Provide first &amp; second line technical support to all ICT users within the school reacting to Helpdesk queries. Working independently and proactively to deal with these problems and seeking support &amp; advice from the IT Manager for Tier 3 issues and escalations.</w:t>
            </w:r>
          </w:p>
          <w:p w14:paraId="52403CFA" w14:textId="77777777"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Respond and assist students or staff who need help in the classroom when using the network, wireless, internet and software.</w:t>
            </w:r>
          </w:p>
          <w:p w14:paraId="05701CD0" w14:textId="0BAF0A64"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 xml:space="preserve">Determine computer, audio/video and software faults, implement fixes or arrange for their correction or repair in accordance with school procedures and maintain a record of faults. Liaising with </w:t>
            </w:r>
            <w:r w:rsidR="000F14CC" w:rsidRPr="000F14CC">
              <w:rPr>
                <w:rFonts w:asciiTheme="minorHAnsi" w:hAnsiTheme="minorHAnsi"/>
                <w:sz w:val="22"/>
                <w:szCs w:val="22"/>
              </w:rPr>
              <w:t>third</w:t>
            </w:r>
            <w:r w:rsidRPr="000F14CC">
              <w:rPr>
                <w:rFonts w:asciiTheme="minorHAnsi" w:hAnsiTheme="minorHAnsi"/>
                <w:sz w:val="22"/>
                <w:szCs w:val="22"/>
              </w:rPr>
              <w:t xml:space="preserve"> Parties for support if warranties are in place.</w:t>
            </w:r>
          </w:p>
          <w:p w14:paraId="3120D676" w14:textId="0CAC732B" w:rsidR="00BA27AC" w:rsidRPr="000F14CC" w:rsidRDefault="00BA27AC"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cs="Arial"/>
                <w:color w:val="222222"/>
                <w:sz w:val="22"/>
                <w:szCs w:val="22"/>
                <w:shd w:val="clear" w:color="auto" w:fill="FFFFFF"/>
              </w:rPr>
              <w:t xml:space="preserve">Proactively maintain, clean and repair </w:t>
            </w:r>
            <w:r w:rsidRPr="000F14CC">
              <w:rPr>
                <w:rFonts w:asciiTheme="minorHAnsi" w:hAnsiTheme="minorHAnsi" w:cs="Arial"/>
                <w:color w:val="222222"/>
                <w:sz w:val="22"/>
                <w:szCs w:val="22"/>
                <w:shd w:val="clear" w:color="auto" w:fill="FFFFFF"/>
              </w:rPr>
              <w:t>c</w:t>
            </w:r>
            <w:r w:rsidRPr="000F14CC">
              <w:rPr>
                <w:rFonts w:asciiTheme="minorHAnsi" w:hAnsiTheme="minorHAnsi" w:cs="Arial"/>
                <w:color w:val="222222"/>
                <w:sz w:val="22"/>
                <w:szCs w:val="22"/>
                <w:shd w:val="clear" w:color="auto" w:fill="FFFFFF"/>
              </w:rPr>
              <w:t>omputing hardware including fixed and mobile devices</w:t>
            </w:r>
            <w:r w:rsidRPr="000F14CC">
              <w:rPr>
                <w:rFonts w:asciiTheme="minorHAnsi" w:hAnsiTheme="minorHAnsi" w:cs="Arial"/>
                <w:color w:val="222222"/>
                <w:sz w:val="22"/>
                <w:szCs w:val="22"/>
                <w:shd w:val="clear" w:color="auto" w:fill="FFFFFF"/>
              </w:rPr>
              <w:t xml:space="preserve">, </w:t>
            </w:r>
            <w:proofErr w:type="gramStart"/>
            <w:r w:rsidRPr="000F14CC">
              <w:rPr>
                <w:rFonts w:asciiTheme="minorHAnsi" w:hAnsiTheme="minorHAnsi" w:cs="Arial"/>
                <w:color w:val="222222"/>
                <w:sz w:val="22"/>
                <w:szCs w:val="22"/>
                <w:shd w:val="clear" w:color="auto" w:fill="FFFFFF"/>
              </w:rPr>
              <w:t>audio visual</w:t>
            </w:r>
            <w:proofErr w:type="gramEnd"/>
            <w:r w:rsidRPr="000F14CC">
              <w:rPr>
                <w:rFonts w:asciiTheme="minorHAnsi" w:hAnsiTheme="minorHAnsi" w:cs="Arial"/>
                <w:color w:val="222222"/>
                <w:sz w:val="22"/>
                <w:szCs w:val="22"/>
                <w:shd w:val="clear" w:color="auto" w:fill="FFFFFF"/>
              </w:rPr>
              <w:t xml:space="preserve"> hardware including projectors, audio equipment and interactive whiteboards</w:t>
            </w:r>
            <w:r w:rsidRPr="000F14CC">
              <w:rPr>
                <w:rFonts w:asciiTheme="minorHAnsi" w:hAnsiTheme="minorHAnsi" w:cs="Arial"/>
                <w:color w:val="222222"/>
                <w:sz w:val="22"/>
                <w:szCs w:val="22"/>
                <w:shd w:val="clear" w:color="auto" w:fill="FFFFFF"/>
              </w:rPr>
              <w:t>.</w:t>
            </w:r>
          </w:p>
          <w:p w14:paraId="390E10CF" w14:textId="77777777"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Manage the schools Firewall &amp; Filtering provision, reporting breaches in content/policy to the IT Manager.</w:t>
            </w:r>
          </w:p>
          <w:p w14:paraId="6BA7A658" w14:textId="77777777"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Ensure the network is operational during the Academy day and resolving failures &amp; problems with assistance from the IT Manager when necessary. Liaising with suppliers where necessary regarding ad hoc and annual maintenance requirements.</w:t>
            </w:r>
          </w:p>
          <w:p w14:paraId="19A5734F" w14:textId="77777777"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Undertake regular server maintenance, housekeeping and checking daily backups.</w:t>
            </w:r>
          </w:p>
          <w:p w14:paraId="7B45628E" w14:textId="77777777"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Configure new workstations, printers etc. and install software in accordance with licences. Co-ordinate and ensure that workstations have the latest security updates</w:t>
            </w:r>
          </w:p>
          <w:p w14:paraId="2FE2DF04" w14:textId="77777777"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 xml:space="preserve">Monitor the use of software across the network and remove unlicensed software. </w:t>
            </w:r>
          </w:p>
          <w:p w14:paraId="2D9278FE" w14:textId="77777777"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Help to maintain a list of all ICT assets (Hardware &amp; software).</w:t>
            </w:r>
          </w:p>
          <w:p w14:paraId="67386843" w14:textId="77777777"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 xml:space="preserve">Ability to find and procure resources, consumables and other products to assist the day to day running of the Academy and demonstrating best value in accordance with Academy policies on procurement. </w:t>
            </w:r>
          </w:p>
          <w:p w14:paraId="7A04B0D2" w14:textId="3049B370"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Assist in the implementation, management, maintenance of the School Management Information System (SIMS), escalating problems to 3</w:t>
            </w:r>
            <w:r w:rsidRPr="000F14CC">
              <w:rPr>
                <w:rFonts w:asciiTheme="minorHAnsi" w:hAnsiTheme="minorHAnsi"/>
                <w:sz w:val="22"/>
                <w:szCs w:val="22"/>
                <w:vertAlign w:val="superscript"/>
              </w:rPr>
              <w:t>rd</w:t>
            </w:r>
            <w:r w:rsidRPr="000F14CC">
              <w:rPr>
                <w:rFonts w:asciiTheme="minorHAnsi" w:hAnsiTheme="minorHAnsi"/>
                <w:sz w:val="22"/>
                <w:szCs w:val="22"/>
              </w:rPr>
              <w:t xml:space="preserve"> Party support as necessary, supported by the </w:t>
            </w:r>
            <w:r w:rsidR="00685D39" w:rsidRPr="000F14CC">
              <w:rPr>
                <w:rFonts w:asciiTheme="minorHAnsi" w:hAnsiTheme="minorHAnsi"/>
                <w:sz w:val="22"/>
                <w:szCs w:val="22"/>
              </w:rPr>
              <w:t>IT</w:t>
            </w:r>
            <w:r w:rsidRPr="000F14CC">
              <w:rPr>
                <w:rFonts w:asciiTheme="minorHAnsi" w:hAnsiTheme="minorHAnsi"/>
                <w:sz w:val="22"/>
                <w:szCs w:val="22"/>
              </w:rPr>
              <w:t xml:space="preserve"> Manager.</w:t>
            </w:r>
          </w:p>
          <w:p w14:paraId="21006A5E" w14:textId="6A18A523"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 xml:space="preserve">Assist in the implementation, management, maintenance of the telecoms &amp; CCTV system, supported by the </w:t>
            </w:r>
            <w:r w:rsidR="00685D39" w:rsidRPr="000F14CC">
              <w:rPr>
                <w:rFonts w:asciiTheme="minorHAnsi" w:hAnsiTheme="minorHAnsi"/>
                <w:sz w:val="22"/>
                <w:szCs w:val="22"/>
              </w:rPr>
              <w:t xml:space="preserve">IT </w:t>
            </w:r>
            <w:r w:rsidRPr="000F14CC">
              <w:rPr>
                <w:rFonts w:asciiTheme="minorHAnsi" w:hAnsiTheme="minorHAnsi"/>
                <w:sz w:val="22"/>
                <w:szCs w:val="22"/>
              </w:rPr>
              <w:t>Manager.</w:t>
            </w:r>
          </w:p>
          <w:p w14:paraId="27FD5837" w14:textId="3C7A6643"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lastRenderedPageBreak/>
              <w:t xml:space="preserve">Assist in the school side management and effective running of the cashless catering system and ensuring the efficient registering of students. Escalating problems to the cashless catering provider when necessary, supported by the </w:t>
            </w:r>
            <w:r w:rsidR="00AA6FE7" w:rsidRPr="000F14CC">
              <w:rPr>
                <w:rFonts w:asciiTheme="minorHAnsi" w:hAnsiTheme="minorHAnsi"/>
                <w:sz w:val="22"/>
                <w:szCs w:val="22"/>
              </w:rPr>
              <w:t>IT</w:t>
            </w:r>
            <w:r w:rsidRPr="000F14CC">
              <w:rPr>
                <w:rFonts w:asciiTheme="minorHAnsi" w:hAnsiTheme="minorHAnsi"/>
                <w:sz w:val="22"/>
                <w:szCs w:val="22"/>
              </w:rPr>
              <w:t xml:space="preserve"> Manager.</w:t>
            </w:r>
          </w:p>
          <w:p w14:paraId="3D2DF512" w14:textId="2DE15FF1"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 xml:space="preserve">Perform duties in line with Health &amp; Safety rules and taking remedial action where hazards </w:t>
            </w:r>
            <w:proofErr w:type="gramStart"/>
            <w:r w:rsidRPr="000F14CC">
              <w:rPr>
                <w:rFonts w:asciiTheme="minorHAnsi" w:hAnsiTheme="minorHAnsi"/>
                <w:sz w:val="22"/>
                <w:szCs w:val="22"/>
              </w:rPr>
              <w:t>are identified</w:t>
            </w:r>
            <w:proofErr w:type="gramEnd"/>
            <w:r w:rsidRPr="000F14CC">
              <w:rPr>
                <w:rFonts w:asciiTheme="minorHAnsi" w:hAnsiTheme="minorHAnsi"/>
                <w:sz w:val="22"/>
                <w:szCs w:val="22"/>
              </w:rPr>
              <w:t xml:space="preserve">. Serious hazards </w:t>
            </w:r>
            <w:proofErr w:type="gramStart"/>
            <w:r w:rsidRPr="000F14CC">
              <w:rPr>
                <w:rFonts w:asciiTheme="minorHAnsi" w:hAnsiTheme="minorHAnsi"/>
                <w:sz w:val="22"/>
                <w:szCs w:val="22"/>
              </w:rPr>
              <w:t>should be reported</w:t>
            </w:r>
            <w:proofErr w:type="gramEnd"/>
            <w:r w:rsidRPr="000F14CC">
              <w:rPr>
                <w:rFonts w:asciiTheme="minorHAnsi" w:hAnsiTheme="minorHAnsi"/>
                <w:sz w:val="22"/>
                <w:szCs w:val="22"/>
              </w:rPr>
              <w:t xml:space="preserve"> to the </w:t>
            </w:r>
            <w:r w:rsidR="00AA6FE7" w:rsidRPr="000F14CC">
              <w:rPr>
                <w:rFonts w:asciiTheme="minorHAnsi" w:hAnsiTheme="minorHAnsi"/>
                <w:sz w:val="22"/>
                <w:szCs w:val="22"/>
              </w:rPr>
              <w:t>IT</w:t>
            </w:r>
            <w:r w:rsidRPr="000F14CC">
              <w:rPr>
                <w:rFonts w:asciiTheme="minorHAnsi" w:hAnsiTheme="minorHAnsi"/>
                <w:sz w:val="22"/>
                <w:szCs w:val="22"/>
              </w:rPr>
              <w:t xml:space="preserve"> Manager immediately.</w:t>
            </w:r>
          </w:p>
          <w:p w14:paraId="271F8B22" w14:textId="1B13924D"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Set up IT and other audio/visual equipment (e.g. laptops &amp; projectors) for presentations and assemblies where required.</w:t>
            </w:r>
          </w:p>
          <w:p w14:paraId="58E0505D" w14:textId="3FDCE56A" w:rsidR="00BA27AC" w:rsidRPr="000F14CC" w:rsidRDefault="00BA27AC"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S</w:t>
            </w:r>
            <w:r w:rsidRPr="000F14CC">
              <w:rPr>
                <w:rFonts w:asciiTheme="minorHAnsi" w:hAnsiTheme="minorHAnsi" w:cs="Arial"/>
                <w:color w:val="222222"/>
                <w:sz w:val="22"/>
                <w:szCs w:val="22"/>
                <w:shd w:val="clear" w:color="auto" w:fill="FFFFFF"/>
              </w:rPr>
              <w:t>upport the school events with technology as required – Parents Evenings, School Performances</w:t>
            </w:r>
          </w:p>
          <w:p w14:paraId="002957CB" w14:textId="77777777"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 xml:space="preserve">Provide basic systems and software support/training for Staff. Assisting staff with basic use of Office applications, 365 features (OneDrive, online working work flows), basic network, Telephone and CCTV usage tasks. </w:t>
            </w:r>
          </w:p>
          <w:p w14:paraId="4D19C250" w14:textId="77777777"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Provide support to other critical systems e.g. cashless catering, access control systems.</w:t>
            </w:r>
          </w:p>
          <w:p w14:paraId="70406069" w14:textId="77777777" w:rsidR="0004018A" w:rsidRPr="000F14CC" w:rsidRDefault="0004018A" w:rsidP="0004018A">
            <w:pPr>
              <w:pStyle w:val="ListParagraph"/>
              <w:numPr>
                <w:ilvl w:val="0"/>
                <w:numId w:val="19"/>
              </w:numPr>
              <w:spacing w:after="160" w:line="259" w:lineRule="auto"/>
              <w:rPr>
                <w:rFonts w:asciiTheme="minorHAnsi" w:hAnsiTheme="minorHAnsi"/>
                <w:sz w:val="22"/>
                <w:szCs w:val="22"/>
              </w:rPr>
            </w:pPr>
            <w:r w:rsidRPr="000F14CC">
              <w:rPr>
                <w:rFonts w:asciiTheme="minorHAnsi" w:hAnsiTheme="minorHAnsi"/>
                <w:sz w:val="22"/>
                <w:szCs w:val="22"/>
              </w:rPr>
              <w:t>Maintain current and accurate inventory of technology hardware, software, licences and resources.</w:t>
            </w:r>
          </w:p>
          <w:p w14:paraId="59BFDDD1" w14:textId="77777777" w:rsidR="000F14CC" w:rsidRPr="000F14CC" w:rsidRDefault="000F14CC" w:rsidP="000F14CC">
            <w:pPr>
              <w:pStyle w:val="ListParagraph"/>
              <w:numPr>
                <w:ilvl w:val="0"/>
                <w:numId w:val="3"/>
              </w:numPr>
              <w:spacing w:after="0"/>
              <w:jc w:val="both"/>
              <w:rPr>
                <w:rFonts w:asciiTheme="minorHAnsi" w:hAnsiTheme="minorHAnsi" w:cs="Arial"/>
                <w:sz w:val="22"/>
                <w:szCs w:val="22"/>
              </w:rPr>
            </w:pPr>
            <w:r w:rsidRPr="000F14CC">
              <w:rPr>
                <w:rFonts w:asciiTheme="minorHAnsi" w:hAnsiTheme="minorHAnsi"/>
                <w:sz w:val="22"/>
                <w:szCs w:val="22"/>
              </w:rPr>
              <w:t>Photocopy material for school use, including internal examination papers and other booklets and leaflets as required.</w:t>
            </w:r>
          </w:p>
          <w:p w14:paraId="3AC9AA69" w14:textId="061EE3C8" w:rsidR="000F14CC" w:rsidRPr="000F14CC" w:rsidRDefault="000F14CC" w:rsidP="000F14CC">
            <w:pPr>
              <w:pStyle w:val="ListParagraph"/>
              <w:numPr>
                <w:ilvl w:val="0"/>
                <w:numId w:val="3"/>
              </w:numPr>
              <w:spacing w:after="0"/>
              <w:jc w:val="both"/>
              <w:rPr>
                <w:rFonts w:asciiTheme="minorHAnsi" w:hAnsiTheme="minorHAnsi" w:cs="Arial"/>
                <w:sz w:val="22"/>
                <w:szCs w:val="22"/>
              </w:rPr>
            </w:pPr>
            <w:r w:rsidRPr="000F14CC">
              <w:rPr>
                <w:rFonts w:asciiTheme="minorHAnsi" w:hAnsiTheme="minorHAnsi"/>
                <w:sz w:val="22"/>
                <w:szCs w:val="22"/>
              </w:rPr>
              <w:t xml:space="preserve"> Photoc</w:t>
            </w:r>
            <w:r w:rsidR="00C32E08">
              <w:rPr>
                <w:rFonts w:asciiTheme="minorHAnsi" w:hAnsiTheme="minorHAnsi"/>
                <w:sz w:val="22"/>
                <w:szCs w:val="22"/>
              </w:rPr>
              <w:t>opy students work as requested, f</w:t>
            </w:r>
            <w:r w:rsidRPr="000F14CC">
              <w:rPr>
                <w:rFonts w:asciiTheme="minorHAnsi" w:hAnsiTheme="minorHAnsi"/>
                <w:sz w:val="22"/>
                <w:szCs w:val="22"/>
              </w:rPr>
              <w:t>inishing copied items by trimming, binding or laminating</w:t>
            </w:r>
            <w:r w:rsidR="00C32E08">
              <w:rPr>
                <w:rFonts w:asciiTheme="minorHAnsi" w:hAnsiTheme="minorHAnsi"/>
                <w:sz w:val="22"/>
                <w:szCs w:val="22"/>
              </w:rPr>
              <w:t>.</w:t>
            </w:r>
          </w:p>
          <w:p w14:paraId="02475EB8" w14:textId="448C0F00" w:rsidR="000F14CC" w:rsidRPr="000F14CC" w:rsidRDefault="000F14CC" w:rsidP="000F14CC">
            <w:pPr>
              <w:pStyle w:val="ListParagraph"/>
              <w:numPr>
                <w:ilvl w:val="0"/>
                <w:numId w:val="3"/>
              </w:numPr>
              <w:spacing w:after="0"/>
              <w:jc w:val="both"/>
              <w:rPr>
                <w:rFonts w:asciiTheme="minorHAnsi" w:hAnsiTheme="minorHAnsi" w:cs="Arial"/>
                <w:sz w:val="22"/>
                <w:szCs w:val="22"/>
              </w:rPr>
            </w:pPr>
            <w:r w:rsidRPr="000F14CC">
              <w:rPr>
                <w:rFonts w:asciiTheme="minorHAnsi" w:hAnsiTheme="minorHAnsi"/>
                <w:sz w:val="22"/>
                <w:szCs w:val="22"/>
              </w:rPr>
              <w:t>Work out timescales, costs and the number of copies required.</w:t>
            </w:r>
          </w:p>
          <w:p w14:paraId="4C285767" w14:textId="3B62ED89" w:rsidR="000F14CC" w:rsidRPr="000F14CC" w:rsidRDefault="000F14CC" w:rsidP="000F14CC">
            <w:pPr>
              <w:pStyle w:val="ListParagraph"/>
              <w:numPr>
                <w:ilvl w:val="0"/>
                <w:numId w:val="3"/>
              </w:numPr>
              <w:spacing w:after="0"/>
              <w:jc w:val="both"/>
              <w:rPr>
                <w:rFonts w:asciiTheme="minorHAnsi" w:hAnsiTheme="minorHAnsi" w:cs="Arial"/>
                <w:sz w:val="22"/>
                <w:szCs w:val="22"/>
              </w:rPr>
            </w:pPr>
            <w:r w:rsidRPr="000F14CC">
              <w:rPr>
                <w:rFonts w:asciiTheme="minorHAnsi" w:hAnsiTheme="minorHAnsi" w:cs="Arial"/>
                <w:color w:val="222222"/>
                <w:sz w:val="22"/>
                <w:szCs w:val="22"/>
                <w:shd w:val="clear" w:color="auto" w:fill="FFFFFF"/>
              </w:rPr>
              <w:t>Report on the quantity and costs incurred by each department.</w:t>
            </w:r>
          </w:p>
          <w:p w14:paraId="71AB6B30" w14:textId="1C7DC98F" w:rsidR="000F14CC" w:rsidRPr="000F14CC" w:rsidRDefault="000F14CC" w:rsidP="000F14CC">
            <w:pPr>
              <w:pStyle w:val="ListParagraph"/>
              <w:numPr>
                <w:ilvl w:val="0"/>
                <w:numId w:val="3"/>
              </w:numPr>
              <w:spacing w:after="0"/>
              <w:jc w:val="both"/>
              <w:rPr>
                <w:rFonts w:asciiTheme="minorHAnsi" w:hAnsiTheme="minorHAnsi" w:cs="Arial"/>
                <w:sz w:val="22"/>
                <w:szCs w:val="22"/>
              </w:rPr>
            </w:pPr>
            <w:r w:rsidRPr="000F14CC">
              <w:rPr>
                <w:rFonts w:asciiTheme="minorHAnsi" w:hAnsiTheme="minorHAnsi"/>
                <w:sz w:val="22"/>
                <w:szCs w:val="22"/>
              </w:rPr>
              <w:t>Monitor the progress of the copying run and quality check samples</w:t>
            </w:r>
          </w:p>
          <w:p w14:paraId="74564A48" w14:textId="77777777" w:rsidR="000F14CC" w:rsidRPr="000F14CC" w:rsidRDefault="000F14CC" w:rsidP="000F14CC">
            <w:pPr>
              <w:pStyle w:val="ListParagraph"/>
              <w:numPr>
                <w:ilvl w:val="0"/>
                <w:numId w:val="3"/>
              </w:numPr>
              <w:spacing w:after="0"/>
              <w:jc w:val="both"/>
              <w:rPr>
                <w:rFonts w:asciiTheme="minorHAnsi" w:hAnsiTheme="minorHAnsi" w:cs="Arial"/>
                <w:sz w:val="22"/>
                <w:szCs w:val="22"/>
              </w:rPr>
            </w:pPr>
            <w:r w:rsidRPr="000F14CC">
              <w:rPr>
                <w:rFonts w:asciiTheme="minorHAnsi" w:hAnsiTheme="minorHAnsi"/>
                <w:sz w:val="22"/>
                <w:szCs w:val="22"/>
              </w:rPr>
              <w:t xml:space="preserve">Ensure that the reprographics room </w:t>
            </w:r>
            <w:proofErr w:type="gramStart"/>
            <w:r w:rsidRPr="000F14CC">
              <w:rPr>
                <w:rFonts w:asciiTheme="minorHAnsi" w:hAnsiTheme="minorHAnsi"/>
                <w:sz w:val="22"/>
                <w:szCs w:val="22"/>
              </w:rPr>
              <w:t>is kept</w:t>
            </w:r>
            <w:proofErr w:type="gramEnd"/>
            <w:r w:rsidRPr="000F14CC">
              <w:rPr>
                <w:rFonts w:asciiTheme="minorHAnsi" w:hAnsiTheme="minorHAnsi"/>
                <w:sz w:val="22"/>
                <w:szCs w:val="22"/>
              </w:rPr>
              <w:t xml:space="preserve"> in a clean and tidy manner ensuring that all Health and Safety regulations are adhered to. </w:t>
            </w:r>
          </w:p>
          <w:p w14:paraId="5CD8AEBF" w14:textId="77777777" w:rsidR="000F14CC" w:rsidRPr="000F14CC" w:rsidRDefault="000F14CC" w:rsidP="000F14CC">
            <w:pPr>
              <w:pStyle w:val="ListParagraph"/>
              <w:numPr>
                <w:ilvl w:val="0"/>
                <w:numId w:val="3"/>
              </w:numPr>
              <w:spacing w:after="0"/>
              <w:jc w:val="both"/>
              <w:rPr>
                <w:rFonts w:asciiTheme="minorHAnsi" w:hAnsiTheme="minorHAnsi" w:cs="Arial"/>
                <w:sz w:val="22"/>
                <w:szCs w:val="22"/>
              </w:rPr>
            </w:pPr>
            <w:r w:rsidRPr="000F14CC">
              <w:rPr>
                <w:rFonts w:asciiTheme="minorHAnsi" w:hAnsiTheme="minorHAnsi"/>
                <w:sz w:val="22"/>
                <w:szCs w:val="22"/>
              </w:rPr>
              <w:t xml:space="preserve">Order paper and materials as and when required and disseminate to departments as necessary. </w:t>
            </w:r>
          </w:p>
          <w:p w14:paraId="13E38BA3" w14:textId="5FDDC917" w:rsidR="000F14CC" w:rsidRPr="000F14CC" w:rsidRDefault="000F14CC" w:rsidP="000F14CC">
            <w:pPr>
              <w:pStyle w:val="ListParagraph"/>
              <w:numPr>
                <w:ilvl w:val="0"/>
                <w:numId w:val="3"/>
              </w:numPr>
              <w:spacing w:after="0"/>
              <w:jc w:val="both"/>
              <w:rPr>
                <w:rFonts w:asciiTheme="minorHAnsi" w:hAnsiTheme="minorHAnsi" w:cs="Arial"/>
                <w:sz w:val="22"/>
                <w:szCs w:val="22"/>
              </w:rPr>
            </w:pPr>
            <w:r w:rsidRPr="000F14CC">
              <w:rPr>
                <w:rFonts w:asciiTheme="minorHAnsi" w:hAnsiTheme="minorHAnsi" w:cs="Arial"/>
                <w:color w:val="222222"/>
                <w:sz w:val="22"/>
                <w:szCs w:val="22"/>
                <w:shd w:val="clear" w:color="auto" w:fill="FFFFFF"/>
              </w:rPr>
              <w:t>Work</w:t>
            </w:r>
            <w:r w:rsidRPr="000F14CC">
              <w:rPr>
                <w:rFonts w:asciiTheme="minorHAnsi" w:hAnsiTheme="minorHAnsi" w:cs="Arial"/>
                <w:color w:val="222222"/>
                <w:sz w:val="22"/>
                <w:szCs w:val="22"/>
                <w:shd w:val="clear" w:color="auto" w:fill="FFFFFF"/>
              </w:rPr>
              <w:t xml:space="preserve"> with the third party maintenance company proactively by requesting maintenance to ensure high quality reprographics equipment.</w:t>
            </w:r>
          </w:p>
          <w:p w14:paraId="608471FC" w14:textId="77777777" w:rsidR="00AA6FE7" w:rsidRPr="00C32E08" w:rsidRDefault="000F14CC" w:rsidP="000F14CC">
            <w:pPr>
              <w:pStyle w:val="ListParagraph"/>
              <w:numPr>
                <w:ilvl w:val="0"/>
                <w:numId w:val="3"/>
              </w:numPr>
              <w:spacing w:after="0"/>
              <w:jc w:val="both"/>
              <w:rPr>
                <w:rFonts w:asciiTheme="minorHAnsi" w:hAnsiTheme="minorHAnsi" w:cs="Arial"/>
                <w:sz w:val="22"/>
                <w:szCs w:val="22"/>
              </w:rPr>
            </w:pPr>
            <w:r w:rsidRPr="000F14CC">
              <w:rPr>
                <w:rFonts w:asciiTheme="minorHAnsi" w:hAnsiTheme="minorHAnsi"/>
                <w:sz w:val="22"/>
                <w:szCs w:val="22"/>
              </w:rPr>
              <w:t>Perform basic equipment maintenance and cleaning</w:t>
            </w:r>
            <w:r w:rsidR="00C32E08">
              <w:rPr>
                <w:rFonts w:asciiTheme="minorHAnsi" w:hAnsiTheme="minorHAnsi"/>
                <w:sz w:val="22"/>
                <w:szCs w:val="22"/>
              </w:rPr>
              <w:t>.</w:t>
            </w:r>
          </w:p>
          <w:p w14:paraId="27C8DB6D" w14:textId="2B92E695" w:rsidR="00C32E08" w:rsidRPr="00C32E08" w:rsidRDefault="00C32E08" w:rsidP="00C32E08">
            <w:pPr>
              <w:pStyle w:val="ListParagraph"/>
              <w:numPr>
                <w:ilvl w:val="0"/>
                <w:numId w:val="3"/>
              </w:numPr>
              <w:spacing w:after="0"/>
              <w:jc w:val="both"/>
              <w:rPr>
                <w:rFonts w:asciiTheme="minorHAnsi" w:hAnsiTheme="minorHAnsi" w:cs="Arial"/>
                <w:sz w:val="22"/>
                <w:szCs w:val="22"/>
              </w:rPr>
            </w:pPr>
            <w:r w:rsidRPr="000F14CC">
              <w:rPr>
                <w:rFonts w:asciiTheme="minorHAnsi" w:hAnsiTheme="minorHAnsi"/>
                <w:sz w:val="22"/>
                <w:szCs w:val="22"/>
              </w:rPr>
              <w:t>Carry out other reasonable tasks from time to time as directed by the IT Manager.</w:t>
            </w:r>
          </w:p>
        </w:tc>
      </w:tr>
    </w:tbl>
    <w:p w14:paraId="3511C07D" w14:textId="77777777" w:rsidR="008E636B" w:rsidRPr="000F14CC" w:rsidRDefault="008E636B" w:rsidP="001D2E5A">
      <w:pPr>
        <w:rPr>
          <w:rFonts w:asciiTheme="minorHAnsi" w:hAnsiTheme="minorHAnsi" w:cstheme="minorHAnsi"/>
          <w:sz w:val="22"/>
          <w:szCs w:val="22"/>
        </w:rPr>
      </w:pPr>
    </w:p>
    <w:tbl>
      <w:tblPr>
        <w:tblStyle w:val="TableGrid"/>
        <w:tblW w:w="9923" w:type="dxa"/>
        <w:tblInd w:w="250" w:type="dxa"/>
        <w:tblLook w:val="04A0" w:firstRow="1" w:lastRow="0" w:firstColumn="1" w:lastColumn="0" w:noHBand="0" w:noVBand="1"/>
      </w:tblPr>
      <w:tblGrid>
        <w:gridCol w:w="2126"/>
        <w:gridCol w:w="7797"/>
      </w:tblGrid>
      <w:tr w:rsidR="004760FB" w:rsidRPr="000F14CC" w14:paraId="2BC0BC27" w14:textId="77777777" w:rsidTr="004760FB">
        <w:tc>
          <w:tcPr>
            <w:tcW w:w="2126" w:type="dxa"/>
          </w:tcPr>
          <w:p w14:paraId="051258ED" w14:textId="77777777" w:rsidR="004760FB" w:rsidRPr="000F14CC" w:rsidRDefault="004760FB" w:rsidP="001D2E5A">
            <w:pPr>
              <w:rPr>
                <w:rFonts w:asciiTheme="minorHAnsi" w:hAnsiTheme="minorHAnsi" w:cstheme="minorHAnsi"/>
                <w:sz w:val="22"/>
                <w:szCs w:val="22"/>
              </w:rPr>
            </w:pPr>
            <w:r w:rsidRPr="000F14CC">
              <w:rPr>
                <w:rFonts w:asciiTheme="minorHAnsi" w:eastAsia="Calibri" w:hAnsiTheme="minorHAnsi"/>
                <w:b/>
                <w:sz w:val="22"/>
                <w:szCs w:val="22"/>
              </w:rPr>
              <w:t>Key Skills required</w:t>
            </w:r>
          </w:p>
        </w:tc>
        <w:tc>
          <w:tcPr>
            <w:tcW w:w="7797" w:type="dxa"/>
          </w:tcPr>
          <w:p w14:paraId="3402DC0C"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NVQ Level 4 or equivalent qualification or experience in relevant discipline i.e. networking equipment and software across an organisation.</w:t>
            </w:r>
          </w:p>
          <w:p w14:paraId="6CC07BCB"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 xml:space="preserve">Some knowledge of Virtualisation technologies (Citrix, VMware &amp; </w:t>
            </w:r>
            <w:proofErr w:type="spellStart"/>
            <w:r w:rsidRPr="000F14CC">
              <w:rPr>
                <w:rFonts w:asciiTheme="minorHAnsi" w:hAnsiTheme="minorHAnsi"/>
                <w:sz w:val="22"/>
                <w:szCs w:val="22"/>
              </w:rPr>
              <w:t>HyperV</w:t>
            </w:r>
            <w:proofErr w:type="spellEnd"/>
            <w:r w:rsidRPr="000F14CC">
              <w:rPr>
                <w:rFonts w:asciiTheme="minorHAnsi" w:hAnsiTheme="minorHAnsi"/>
                <w:sz w:val="22"/>
                <w:szCs w:val="22"/>
              </w:rPr>
              <w:t>) would be</w:t>
            </w:r>
            <w:bookmarkStart w:id="0" w:name="_GoBack"/>
            <w:bookmarkEnd w:id="0"/>
            <w:r w:rsidRPr="000F14CC">
              <w:rPr>
                <w:rFonts w:asciiTheme="minorHAnsi" w:hAnsiTheme="minorHAnsi"/>
                <w:sz w:val="22"/>
                <w:szCs w:val="22"/>
              </w:rPr>
              <w:t xml:space="preserve"> an advantage</w:t>
            </w:r>
          </w:p>
          <w:p w14:paraId="2F5A06DE"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Experience supporting Microsoft Server 2012 &amp; above</w:t>
            </w:r>
          </w:p>
          <w:p w14:paraId="2BC650AF"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Good working knowledge of Office &amp; Office 365</w:t>
            </w:r>
          </w:p>
          <w:p w14:paraId="721221D6"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Some knowledge of working with, supporting &amp; developing Cloud technologies would be an advantage</w:t>
            </w:r>
          </w:p>
          <w:p w14:paraId="3CA90DE5"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Some knowledge of working with Firewalls &amp; Wireless technologies</w:t>
            </w:r>
          </w:p>
          <w:p w14:paraId="3C86ED79"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A working knowledge of relevant polices/codes of practice/legislation involved with supporting IT</w:t>
            </w:r>
          </w:p>
          <w:p w14:paraId="1F510849"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Excellent numeracy/literacy skills</w:t>
            </w:r>
          </w:p>
          <w:p w14:paraId="02B79D62"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Excellent communication skills</w:t>
            </w:r>
          </w:p>
          <w:p w14:paraId="591D694E"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lastRenderedPageBreak/>
              <w:t>Effective use of ICT to support learning and an ability to demonstrate this</w:t>
            </w:r>
          </w:p>
          <w:p w14:paraId="585DB1B9"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Use of specialist equipment/resources.</w:t>
            </w:r>
          </w:p>
          <w:p w14:paraId="1D77F5A1"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Ability to organise, motivate and work proactively</w:t>
            </w:r>
          </w:p>
          <w:p w14:paraId="1E16D8CA"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Ability to self-evaluate learning needs and actively seek learning opportunities</w:t>
            </w:r>
          </w:p>
          <w:p w14:paraId="6D8772CE" w14:textId="77777777" w:rsidR="0004018A"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Ability to relate well to children and adults</w:t>
            </w:r>
          </w:p>
          <w:p w14:paraId="0B21D3A3" w14:textId="004C363C" w:rsidR="004760FB" w:rsidRPr="000F14CC" w:rsidRDefault="0004018A" w:rsidP="0004018A">
            <w:pPr>
              <w:pStyle w:val="ListParagraph"/>
              <w:numPr>
                <w:ilvl w:val="0"/>
                <w:numId w:val="23"/>
              </w:numPr>
              <w:spacing w:after="160" w:line="254" w:lineRule="auto"/>
              <w:ind w:left="488" w:hanging="425"/>
              <w:rPr>
                <w:rFonts w:asciiTheme="minorHAnsi" w:hAnsiTheme="minorHAnsi"/>
                <w:sz w:val="22"/>
                <w:szCs w:val="22"/>
              </w:rPr>
            </w:pPr>
            <w:r w:rsidRPr="000F14CC">
              <w:rPr>
                <w:rFonts w:asciiTheme="minorHAnsi" w:hAnsiTheme="minorHAnsi"/>
                <w:sz w:val="22"/>
                <w:szCs w:val="22"/>
              </w:rPr>
              <w:t>Several years’ experience working in a relevant discipline in a learning environment would be an advantage</w:t>
            </w:r>
          </w:p>
        </w:tc>
      </w:tr>
    </w:tbl>
    <w:p w14:paraId="1BFEF6E4" w14:textId="77777777" w:rsidR="008E636B" w:rsidRPr="000F14CC" w:rsidRDefault="008E636B" w:rsidP="001D2E5A">
      <w:pPr>
        <w:rPr>
          <w:rFonts w:asciiTheme="minorHAnsi" w:hAnsiTheme="minorHAnsi" w:cstheme="minorHAnsi"/>
          <w:sz w:val="22"/>
          <w:szCs w:val="22"/>
        </w:rPr>
      </w:pPr>
    </w:p>
    <w:p w14:paraId="1F5250B0" w14:textId="77777777" w:rsidR="008E636B" w:rsidRPr="000F14CC" w:rsidRDefault="008E636B" w:rsidP="001D2E5A">
      <w:pPr>
        <w:rPr>
          <w:rFonts w:asciiTheme="minorHAnsi" w:hAnsiTheme="minorHAnsi" w:cstheme="minorHAnsi"/>
          <w:sz w:val="22"/>
          <w:szCs w:val="22"/>
        </w:rPr>
      </w:pPr>
    </w:p>
    <w:p w14:paraId="52EDFE60" w14:textId="77777777" w:rsidR="00A1243B" w:rsidRPr="000F14CC" w:rsidRDefault="00A1243B" w:rsidP="00A1243B">
      <w:pPr>
        <w:spacing w:line="276" w:lineRule="auto"/>
        <w:jc w:val="both"/>
        <w:rPr>
          <w:rFonts w:asciiTheme="minorHAnsi" w:hAnsiTheme="minorHAnsi"/>
          <w:b/>
          <w:sz w:val="22"/>
          <w:szCs w:val="22"/>
        </w:rPr>
      </w:pPr>
      <w:r w:rsidRPr="000F14CC">
        <w:rPr>
          <w:rFonts w:asciiTheme="minorHAnsi" w:hAnsiTheme="minorHAnsi"/>
          <w:b/>
          <w:sz w:val="22"/>
          <w:szCs w:val="22"/>
        </w:rPr>
        <w:t>Review and Amendment:</w:t>
      </w:r>
    </w:p>
    <w:p w14:paraId="0F449048" w14:textId="77777777" w:rsidR="009A2DB3" w:rsidRPr="000F14CC" w:rsidRDefault="009A2DB3" w:rsidP="009164A6">
      <w:pPr>
        <w:spacing w:line="276" w:lineRule="auto"/>
        <w:jc w:val="both"/>
        <w:rPr>
          <w:rFonts w:asciiTheme="minorHAnsi" w:hAnsiTheme="minorHAnsi" w:cs="Arial"/>
          <w:sz w:val="22"/>
          <w:szCs w:val="22"/>
        </w:rPr>
      </w:pPr>
      <w:r w:rsidRPr="000F14CC">
        <w:rPr>
          <w:rFonts w:asciiTheme="minorHAnsi" w:hAnsiTheme="minorHAnsi" w:cs="Arial"/>
          <w:sz w:val="22"/>
          <w:szCs w:val="22"/>
        </w:rPr>
        <w:t xml:space="preserve">This job description is normally subject to annual review. It </w:t>
      </w:r>
      <w:proofErr w:type="gramStart"/>
      <w:r w:rsidRPr="000F14CC">
        <w:rPr>
          <w:rFonts w:asciiTheme="minorHAnsi" w:hAnsiTheme="minorHAnsi" w:cs="Arial"/>
          <w:sz w:val="22"/>
          <w:szCs w:val="22"/>
        </w:rPr>
        <w:t>may be amended</w:t>
      </w:r>
      <w:proofErr w:type="gramEnd"/>
      <w:r w:rsidRPr="000F14CC">
        <w:rPr>
          <w:rFonts w:asciiTheme="minorHAnsi" w:hAnsiTheme="minorHAnsi" w:cs="Arial"/>
          <w:sz w:val="22"/>
          <w:szCs w:val="22"/>
        </w:rPr>
        <w:t xml:space="preserve"> at the request of the </w:t>
      </w:r>
      <w:proofErr w:type="spellStart"/>
      <w:r w:rsidRPr="000F14CC">
        <w:rPr>
          <w:rFonts w:asciiTheme="minorHAnsi" w:hAnsiTheme="minorHAnsi" w:cs="Arial"/>
          <w:sz w:val="22"/>
          <w:szCs w:val="22"/>
        </w:rPr>
        <w:t>Altius</w:t>
      </w:r>
      <w:proofErr w:type="spellEnd"/>
      <w:r w:rsidRPr="000F14CC">
        <w:rPr>
          <w:rFonts w:asciiTheme="minorHAnsi" w:hAnsiTheme="minorHAnsi" w:cs="Arial"/>
          <w:sz w:val="22"/>
          <w:szCs w:val="22"/>
        </w:rPr>
        <w:t xml:space="preserve"> Trust or the CEO of the </w:t>
      </w:r>
      <w:proofErr w:type="spellStart"/>
      <w:r w:rsidRPr="000F14CC">
        <w:rPr>
          <w:rFonts w:asciiTheme="minorHAnsi" w:hAnsiTheme="minorHAnsi" w:cs="Arial"/>
          <w:sz w:val="22"/>
          <w:szCs w:val="22"/>
        </w:rPr>
        <w:t>Altius</w:t>
      </w:r>
      <w:proofErr w:type="spellEnd"/>
      <w:r w:rsidRPr="000F14CC">
        <w:rPr>
          <w:rFonts w:asciiTheme="minorHAnsi" w:hAnsiTheme="minorHAnsi" w:cs="Arial"/>
          <w:sz w:val="22"/>
          <w:szCs w:val="22"/>
        </w:rPr>
        <w:t xml:space="preserve"> Trust but only after full consultation between the parties concerned. It </w:t>
      </w:r>
      <w:proofErr w:type="gramStart"/>
      <w:r w:rsidRPr="000F14CC">
        <w:rPr>
          <w:rFonts w:asciiTheme="minorHAnsi" w:hAnsiTheme="minorHAnsi" w:cs="Arial"/>
          <w:sz w:val="22"/>
          <w:szCs w:val="22"/>
        </w:rPr>
        <w:t>will be signed</w:t>
      </w:r>
      <w:proofErr w:type="gramEnd"/>
      <w:r w:rsidRPr="000F14CC">
        <w:rPr>
          <w:rFonts w:asciiTheme="minorHAnsi" w:hAnsiTheme="minorHAnsi" w:cs="Arial"/>
          <w:sz w:val="22"/>
          <w:szCs w:val="22"/>
        </w:rPr>
        <w:t xml:space="preserve"> if agreement is reached.</w:t>
      </w:r>
    </w:p>
    <w:p w14:paraId="545FC0BE" w14:textId="77777777" w:rsidR="009A2DB3" w:rsidRPr="000F14CC" w:rsidRDefault="009A2DB3" w:rsidP="009164A6">
      <w:pPr>
        <w:spacing w:line="276" w:lineRule="auto"/>
        <w:rPr>
          <w:rFonts w:asciiTheme="minorHAnsi" w:hAnsiTheme="minorHAnsi"/>
          <w:sz w:val="22"/>
          <w:szCs w:val="22"/>
        </w:rPr>
      </w:pPr>
    </w:p>
    <w:p w14:paraId="787227C4" w14:textId="77777777" w:rsidR="009A2DB3" w:rsidRPr="000F14CC" w:rsidRDefault="009A2DB3" w:rsidP="009164A6">
      <w:pPr>
        <w:spacing w:line="276" w:lineRule="auto"/>
        <w:rPr>
          <w:rFonts w:asciiTheme="minorHAnsi" w:hAnsiTheme="minorHAnsi"/>
          <w:sz w:val="22"/>
          <w:szCs w:val="22"/>
        </w:rPr>
      </w:pPr>
      <w:r w:rsidRPr="000F14CC">
        <w:rPr>
          <w:rFonts w:asciiTheme="minorHAnsi" w:hAnsiTheme="minorHAnsi"/>
          <w:sz w:val="22"/>
          <w:szCs w:val="22"/>
        </w:rPr>
        <w:t xml:space="preserve">You are expected to carry out your duties with due regard to current and future Trust policies, procedures and relevant legislation. These </w:t>
      </w:r>
      <w:proofErr w:type="gramStart"/>
      <w:r w:rsidRPr="000F14CC">
        <w:rPr>
          <w:rFonts w:asciiTheme="minorHAnsi" w:hAnsiTheme="minorHAnsi"/>
          <w:sz w:val="22"/>
          <w:szCs w:val="22"/>
        </w:rPr>
        <w:t>will be drawn</w:t>
      </w:r>
      <w:proofErr w:type="gramEnd"/>
      <w:r w:rsidRPr="000F14CC">
        <w:rPr>
          <w:rFonts w:asciiTheme="minorHAnsi" w:hAnsiTheme="minorHAnsi"/>
          <w:sz w:val="22"/>
          <w:szCs w:val="22"/>
        </w:rPr>
        <w:t xml:space="preserve"> to your attention during the recruitment process, induction, staff handbook, ongoing performance development and through Trust communications.</w:t>
      </w:r>
    </w:p>
    <w:sectPr w:rsidR="009A2DB3" w:rsidRPr="000F14CC" w:rsidSect="008E636B">
      <w:headerReference w:type="default" r:id="rId8"/>
      <w:footerReference w:type="default" r:id="rId9"/>
      <w:pgSz w:w="11906" w:h="16838" w:code="9"/>
      <w:pgMar w:top="277" w:right="707" w:bottom="720"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EFE58" w14:textId="77777777" w:rsidR="00B0622B" w:rsidRDefault="00B0622B">
      <w:r>
        <w:separator/>
      </w:r>
    </w:p>
  </w:endnote>
  <w:endnote w:type="continuationSeparator" w:id="0">
    <w:p w14:paraId="61D9F4A9" w14:textId="77777777" w:rsidR="00B0622B" w:rsidRDefault="00B0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A21D" w14:textId="77777777" w:rsidR="006842CE" w:rsidRDefault="006842CE" w:rsidP="008B27EF">
    <w:pPr>
      <w:rPr>
        <w:rFonts w:ascii="Calibri" w:hAnsi="Calibri" w:cs="Calibri"/>
        <w:b/>
        <w:sz w:val="16"/>
        <w:szCs w:val="16"/>
      </w:rPr>
    </w:pPr>
  </w:p>
  <w:p w14:paraId="126B17C4" w14:textId="77777777" w:rsidR="008E636B" w:rsidRDefault="008E636B" w:rsidP="00D231A3">
    <w:pPr>
      <w:rPr>
        <w:rFonts w:ascii="Calibri" w:hAnsi="Calibri"/>
        <w:b/>
        <w:i/>
        <w:sz w:val="16"/>
        <w:szCs w:val="16"/>
      </w:rPr>
    </w:pPr>
  </w:p>
  <w:p w14:paraId="317B7CE4" w14:textId="77777777" w:rsidR="00D231A3" w:rsidRPr="00CD3422" w:rsidRDefault="00D231A3" w:rsidP="00D231A3">
    <w:pPr>
      <w:rPr>
        <w:rFonts w:ascii="Calibri" w:hAnsi="Calibri"/>
        <w:b/>
        <w:i/>
        <w:sz w:val="16"/>
        <w:szCs w:val="16"/>
      </w:rPr>
    </w:pPr>
    <w:r w:rsidRPr="00CD3422">
      <w:rPr>
        <w:rFonts w:ascii="Calibri" w:hAnsi="Calibri"/>
        <w:b/>
        <w:i/>
        <w:sz w:val="16"/>
        <w:szCs w:val="16"/>
      </w:rPr>
      <w:t xml:space="preserve">The </w:t>
    </w:r>
    <w:proofErr w:type="spellStart"/>
    <w:r w:rsidRPr="00CD3422">
      <w:rPr>
        <w:rFonts w:ascii="Calibri" w:hAnsi="Calibri"/>
        <w:b/>
        <w:i/>
        <w:sz w:val="16"/>
        <w:szCs w:val="16"/>
      </w:rPr>
      <w:t>Altius</w:t>
    </w:r>
    <w:proofErr w:type="spellEnd"/>
    <w:r w:rsidRPr="00CD3422">
      <w:rPr>
        <w:rFonts w:ascii="Calibri" w:hAnsi="Calibri"/>
        <w:b/>
        <w:i/>
        <w:sz w:val="16"/>
        <w:szCs w:val="16"/>
      </w:rPr>
      <w:t xml:space="preserve"> </w:t>
    </w:r>
    <w:proofErr w:type="gramStart"/>
    <w:r w:rsidRPr="00CD3422">
      <w:rPr>
        <w:rFonts w:ascii="Calibri" w:hAnsi="Calibri"/>
        <w:b/>
        <w:i/>
        <w:sz w:val="16"/>
        <w:szCs w:val="16"/>
      </w:rPr>
      <w:t>Trust  is</w:t>
    </w:r>
    <w:proofErr w:type="gramEnd"/>
    <w:r w:rsidRPr="00CD3422">
      <w:rPr>
        <w:rFonts w:ascii="Calibri" w:hAnsi="Calibri"/>
        <w:b/>
        <w:i/>
        <w:sz w:val="16"/>
        <w:szCs w:val="16"/>
      </w:rPr>
      <w:t xml:space="preserve"> committed to safeguarding and promoting the welfare of children and young people and expects all staff and volunteers to share this commitment</w:t>
    </w:r>
  </w:p>
  <w:p w14:paraId="697303A1" w14:textId="5AE6824D" w:rsidR="00D231A3" w:rsidRPr="004A01C1" w:rsidRDefault="00D231A3" w:rsidP="00D231A3">
    <w:pPr>
      <w:pStyle w:val="Footer"/>
      <w:tabs>
        <w:tab w:val="clear" w:pos="8640"/>
        <w:tab w:val="left" w:pos="1095"/>
        <w:tab w:val="right" w:pos="10206"/>
      </w:tabs>
      <w:rPr>
        <w:rFonts w:ascii="Calibri" w:hAnsi="Calibri" w:cs="Calibri"/>
        <w:sz w:val="16"/>
        <w:szCs w:val="16"/>
      </w:rPr>
    </w:pPr>
    <w:r>
      <w:tab/>
    </w:r>
    <w:r>
      <w:tab/>
    </w:r>
    <w:r>
      <w:tab/>
    </w:r>
    <w:r w:rsidRPr="004A01C1">
      <w:rPr>
        <w:rFonts w:ascii="Calibri" w:hAnsi="Calibri" w:cs="Calibri"/>
        <w:sz w:val="16"/>
        <w:szCs w:val="16"/>
      </w:rPr>
      <w:t xml:space="preserve">Page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PAGE </w:instrText>
    </w:r>
    <w:r w:rsidRPr="004A01C1">
      <w:rPr>
        <w:rFonts w:ascii="Calibri" w:hAnsi="Calibri" w:cs="Calibri"/>
        <w:b/>
        <w:bCs/>
        <w:sz w:val="16"/>
        <w:szCs w:val="16"/>
      </w:rPr>
      <w:fldChar w:fldCharType="separate"/>
    </w:r>
    <w:r w:rsidR="00C32E08">
      <w:rPr>
        <w:rFonts w:ascii="Calibri" w:hAnsi="Calibri" w:cs="Calibri"/>
        <w:b/>
        <w:bCs/>
        <w:noProof/>
        <w:sz w:val="16"/>
        <w:szCs w:val="16"/>
      </w:rPr>
      <w:t>1</w:t>
    </w:r>
    <w:r w:rsidRPr="004A01C1">
      <w:rPr>
        <w:rFonts w:ascii="Calibri" w:hAnsi="Calibri" w:cs="Calibri"/>
        <w:b/>
        <w:bCs/>
        <w:sz w:val="16"/>
        <w:szCs w:val="16"/>
      </w:rPr>
      <w:fldChar w:fldCharType="end"/>
    </w:r>
    <w:r w:rsidRPr="004A01C1">
      <w:rPr>
        <w:rFonts w:ascii="Calibri" w:hAnsi="Calibri" w:cs="Calibri"/>
        <w:sz w:val="16"/>
        <w:szCs w:val="16"/>
      </w:rPr>
      <w:t xml:space="preserve"> of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NUMPAGES  </w:instrText>
    </w:r>
    <w:r w:rsidRPr="004A01C1">
      <w:rPr>
        <w:rFonts w:ascii="Calibri" w:hAnsi="Calibri" w:cs="Calibri"/>
        <w:b/>
        <w:bCs/>
        <w:sz w:val="16"/>
        <w:szCs w:val="16"/>
      </w:rPr>
      <w:fldChar w:fldCharType="separate"/>
    </w:r>
    <w:r w:rsidR="00C32E08">
      <w:rPr>
        <w:rFonts w:ascii="Calibri" w:hAnsi="Calibri" w:cs="Calibri"/>
        <w:b/>
        <w:bCs/>
        <w:noProof/>
        <w:sz w:val="16"/>
        <w:szCs w:val="16"/>
      </w:rPr>
      <w:t>4</w:t>
    </w:r>
    <w:r w:rsidRPr="004A01C1">
      <w:rPr>
        <w:rFonts w:ascii="Calibri" w:hAnsi="Calibri" w:cs="Calibri"/>
        <w:b/>
        <w:bCs/>
        <w:sz w:val="16"/>
        <w:szCs w:val="16"/>
      </w:rPr>
      <w:fldChar w:fldCharType="end"/>
    </w:r>
  </w:p>
  <w:p w14:paraId="7C5F184B" w14:textId="77777777" w:rsidR="008B27EF" w:rsidRPr="006842CE" w:rsidRDefault="008B27EF" w:rsidP="00D231A3">
    <w:pPr>
      <w:rPr>
        <w:rFonts w:ascii="Calibri" w:hAnsi="Calibri" w:cs="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E966C" w14:textId="77777777" w:rsidR="00B0622B" w:rsidRDefault="00B0622B">
      <w:r>
        <w:separator/>
      </w:r>
    </w:p>
  </w:footnote>
  <w:footnote w:type="continuationSeparator" w:id="0">
    <w:p w14:paraId="2C37880E" w14:textId="77777777" w:rsidR="00B0622B" w:rsidRDefault="00B0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EAA0" w14:textId="77777777" w:rsidR="008B27EF" w:rsidRPr="008E636B" w:rsidRDefault="00D231A3" w:rsidP="008E636B">
    <w:pPr>
      <w:pStyle w:val="Header"/>
      <w:tabs>
        <w:tab w:val="left" w:pos="10348"/>
      </w:tabs>
      <w:jc w:val="right"/>
    </w:pPr>
    <w:r>
      <w:rPr>
        <w:noProof/>
        <w:lang w:eastAsia="en-GB"/>
      </w:rPr>
      <w:drawing>
        <wp:anchor distT="0" distB="0" distL="114300" distR="114300" simplePos="0" relativeHeight="251659776" behindDoc="1" locked="0" layoutInCell="1" allowOverlap="1" wp14:anchorId="748A34F7" wp14:editId="751EE77B">
          <wp:simplePos x="0" y="0"/>
          <wp:positionH relativeFrom="column">
            <wp:posOffset>5344160</wp:posOffset>
          </wp:positionH>
          <wp:positionV relativeFrom="paragraph">
            <wp:posOffset>-136525</wp:posOffset>
          </wp:positionV>
          <wp:extent cx="1200150" cy="227965"/>
          <wp:effectExtent l="0" t="0" r="0" b="635"/>
          <wp:wrapTight wrapText="bothSides">
            <wp:wrapPolygon edited="0">
              <wp:start x="0" y="0"/>
              <wp:lineTo x="0" y="19855"/>
              <wp:lineTo x="21257" y="19855"/>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F5E" w:rsidRPr="00F4067F">
      <w:rPr>
        <w:rFonts w:asciiTheme="minorHAnsi" w:hAnsiTheme="minorHAnsi" w:cs="Tahoma"/>
        <w:b/>
        <w:noProof/>
        <w:sz w:val="22"/>
        <w:szCs w:val="22"/>
        <w:lang w:eastAsia="en-GB"/>
      </w:rPr>
      <mc:AlternateContent>
        <mc:Choice Requires="wps">
          <w:drawing>
            <wp:anchor distT="0" distB="0" distL="114300" distR="114300" simplePos="0" relativeHeight="251657728" behindDoc="0" locked="0" layoutInCell="1" allowOverlap="1" wp14:anchorId="3DA34E59" wp14:editId="3D017F21">
              <wp:simplePos x="0" y="0"/>
              <wp:positionH relativeFrom="column">
                <wp:posOffset>-114300</wp:posOffset>
              </wp:positionH>
              <wp:positionV relativeFrom="paragraph">
                <wp:posOffset>-207645</wp:posOffset>
              </wp:positionV>
              <wp:extent cx="525780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3425"/>
                      </a:xfrm>
                      <a:prstGeom prst="rect">
                        <a:avLst/>
                      </a:prstGeom>
                      <a:solidFill>
                        <a:srgbClr val="FFFFFF"/>
                      </a:solidFill>
                      <a:ln w="9525">
                        <a:solidFill>
                          <a:srgbClr val="FFFFFF"/>
                        </a:solidFill>
                        <a:miter lim="800000"/>
                        <a:headEnd/>
                        <a:tailEnd/>
                      </a:ln>
                    </wps:spPr>
                    <wps:txbx>
                      <w:txbxContent>
                        <w:p w14:paraId="2845C77A" w14:textId="68AE0C2A"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793692">
                            <w:rPr>
                              <w:rFonts w:ascii="Calibri" w:hAnsi="Calibri" w:cs="Calibri"/>
                              <w:b/>
                              <w:sz w:val="28"/>
                              <w:szCs w:val="28"/>
                            </w:rPr>
                            <w:t>IT</w:t>
                          </w:r>
                          <w:r w:rsidR="000F14CC">
                            <w:rPr>
                              <w:rFonts w:ascii="Calibri" w:hAnsi="Calibri" w:cs="Calibri"/>
                              <w:b/>
                              <w:sz w:val="28"/>
                              <w:szCs w:val="28"/>
                            </w:rPr>
                            <w:t>/Reprographics</w:t>
                          </w:r>
                          <w:r w:rsidR="00793692">
                            <w:rPr>
                              <w:rFonts w:ascii="Calibri" w:hAnsi="Calibri" w:cs="Calibri"/>
                              <w:b/>
                              <w:sz w:val="28"/>
                              <w:szCs w:val="28"/>
                            </w:rPr>
                            <w:t xml:space="preserve"> Technician</w:t>
                          </w:r>
                        </w:p>
                        <w:p w14:paraId="180257CF" w14:textId="77777777" w:rsidR="00141F5E" w:rsidRPr="00CC7817" w:rsidRDefault="00141F5E" w:rsidP="00E22FCD">
                          <w:pPr>
                            <w:spacing w:before="120"/>
                            <w:rPr>
                              <w:rFonts w:ascii="Calibri" w:hAnsi="Calibri" w:cs="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34E59" id="_x0000_t202" coordsize="21600,21600" o:spt="202" path="m,l,21600r21600,l21600,xe">
              <v:stroke joinstyle="miter"/>
              <v:path gradientshapeok="t" o:connecttype="rect"/>
            </v:shapetype>
            <v:shape id="Text Box 2" o:spid="_x0000_s1026" type="#_x0000_t202" style="position:absolute;left:0;text-align:left;margin-left:-9pt;margin-top:-16.35pt;width:414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vJAIAAFAEAAAOAAAAZHJzL2Uyb0RvYy54bWysVM1u2zAMvg/YOwi6L07cZG2NOEWXLsOA&#10;7gdo9wC0LMfCZFGTlNjZ05eS0zTbbsV8EEiR+kh+JL28GTrN9tJ5habks8mUM2kE1spsS/7jcfPu&#10;ijMfwNSg0ciSH6TnN6u3b5a9LWSOLepaOkYgxhe9LXkbgi2yzItWduAnaKUhY4Oug0Cq22a1g57Q&#10;O53l0+n7rEdXW4dCek+3d6ORrxJ+00gRvjWNl4HpklNuIZ0unVU8s9USiq0D2ypxTANekUUHylDQ&#10;E9QdBGA7p/6B6pRw6LEJE4Fdhk2jhEw1UDWz6V/VPLRgZaqFyPH2RJP/f7Di6/67Y6ouec6ZgY5a&#10;9CiHwD7gwPLITm99QU4PltzCQNfU5VSpt/cofnpmcN2C2cpb57BvJdSU3Sy+zM6ejjg+glT9F6wp&#10;DOwCJqChcV2kjshghE5dOpw6E1MRdLnIF5dXUzIJsl1eXMzzRQoBxfNr63z4JLFjUSi5o84ndNjf&#10;+xCzgeLZJQbzqFW9UVonxW2rtXZsDzQlm/Qd0f9w04b1Jb+mXEYCXgHRqUDjrlVXciqHvhgHikjb&#10;R1MnOYDSo0wpa3PkMVI3khiGaiDHSG6F9YEYdTiONa0hCS2635z1NNIl97924CRn+rOhrlzP5vO4&#10;A0mZLy5zUty5pTq3gBEEVfLA2Siuw7g3O+vUtqVI4xwYvKVONiqR/JLVMW8a28T9ccXiXpzryevl&#10;R7B6AgAA//8DAFBLAwQUAAYACAAAACEA6Vwaw94AAAAKAQAADwAAAGRycy9kb3ducmV2LnhtbEyP&#10;QU/DMAyF70j7D5EncUFb2iBBVZpO0wTivLELt6zx2orGaZts7fj1mBPcnu2n5+8Vm9l14opjaD1p&#10;SNcJCKTK25ZqDcePt1UGIkRD1nSeUMMNA2zKxV1hcusn2uP1EGvBIRRyo6GJsc+lDFWDzoS175H4&#10;dvajM5HHsZZ2NBOHu06qJHmSzrTEHxrT467B6utwcRr89HpzHodEPXx+u/fddtif1aD1/XLevoCI&#10;OMc/M/ziMzqUzHTyF7JBdBpWacZdIotH9QyCHVma8ObEQmUgy0L+r1D+AAAA//8DAFBLAQItABQA&#10;BgAIAAAAIQC2gziS/gAAAOEBAAATAAAAAAAAAAAAAAAAAAAAAABbQ29udGVudF9UeXBlc10ueG1s&#10;UEsBAi0AFAAGAAgAAAAhADj9If/WAAAAlAEAAAsAAAAAAAAAAAAAAAAALwEAAF9yZWxzLy5yZWxz&#10;UEsBAi0AFAAGAAgAAAAhAAT7AO8kAgAAUAQAAA4AAAAAAAAAAAAAAAAALgIAAGRycy9lMm9Eb2Mu&#10;eG1sUEsBAi0AFAAGAAgAAAAhAOlcGsPeAAAACgEAAA8AAAAAAAAAAAAAAAAAfgQAAGRycy9kb3du&#10;cmV2LnhtbFBLBQYAAAAABAAEAPMAAACJBQAAAAA=&#10;" strokecolor="white">
              <v:textbox>
                <w:txbxContent>
                  <w:p w14:paraId="2845C77A" w14:textId="68AE0C2A"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793692">
                      <w:rPr>
                        <w:rFonts w:ascii="Calibri" w:hAnsi="Calibri" w:cs="Calibri"/>
                        <w:b/>
                        <w:sz w:val="28"/>
                        <w:szCs w:val="28"/>
                      </w:rPr>
                      <w:t>IT</w:t>
                    </w:r>
                    <w:r w:rsidR="000F14CC">
                      <w:rPr>
                        <w:rFonts w:ascii="Calibri" w:hAnsi="Calibri" w:cs="Calibri"/>
                        <w:b/>
                        <w:sz w:val="28"/>
                        <w:szCs w:val="28"/>
                      </w:rPr>
                      <w:t>/Reprographics</w:t>
                    </w:r>
                    <w:r w:rsidR="00793692">
                      <w:rPr>
                        <w:rFonts w:ascii="Calibri" w:hAnsi="Calibri" w:cs="Calibri"/>
                        <w:b/>
                        <w:sz w:val="28"/>
                        <w:szCs w:val="28"/>
                      </w:rPr>
                      <w:t xml:space="preserve"> Technician</w:t>
                    </w:r>
                  </w:p>
                  <w:p w14:paraId="180257CF" w14:textId="77777777" w:rsidR="00141F5E" w:rsidRPr="00CC7817" w:rsidRDefault="00141F5E" w:rsidP="00E22FCD">
                    <w:pPr>
                      <w:spacing w:before="120"/>
                      <w:rPr>
                        <w:rFonts w:ascii="Calibri" w:hAnsi="Calibri" w:cs="Calibri"/>
                        <w:b/>
                        <w:sz w:val="28"/>
                        <w:szCs w:val="28"/>
                      </w:rPr>
                    </w:pPr>
                  </w:p>
                </w:txbxContent>
              </v:textbox>
            </v:shape>
          </w:pict>
        </mc:Fallback>
      </mc:AlternateContent>
    </w:r>
    <w:r w:rsidR="00AF41ED" w:rsidRPr="00F4067F">
      <w:rPr>
        <w:rFonts w:asciiTheme="minorHAnsi" w:hAnsiTheme="minorHAnsi" w:cs="Tahoma"/>
        <w:b/>
        <w:noProof/>
        <w:sz w:val="22"/>
        <w:szCs w:val="22"/>
        <w:lang w:eastAsia="en-GB"/>
      </w:rPr>
      <w:drawing>
        <wp:inline distT="0" distB="0" distL="0" distR="0" wp14:anchorId="7D76E3CF" wp14:editId="550E7FB3">
          <wp:extent cx="457200" cy="457200"/>
          <wp:effectExtent l="0" t="0" r="0" b="0"/>
          <wp:docPr id="3" name="Picture 3" descr="M:\2016 HR\2017 Promo items\Both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HR\2017 Promo items\Both logos togeth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B27EF" w:rsidRPr="00F4067F">
      <w:rPr>
        <w:rFonts w:asciiTheme="minorHAnsi" w:hAnsiTheme="minorHAnsi" w:cs="Tahoma"/>
        <w:b/>
        <w:noProof/>
        <w:sz w:val="22"/>
        <w:szCs w:val="22"/>
        <w:lang w:val="en-US"/>
      </w:rPr>
      <w:tab/>
    </w:r>
    <w:r w:rsidR="008B27EF" w:rsidRPr="00F4067F">
      <w:rPr>
        <w:rFonts w:asciiTheme="minorHAnsi" w:hAnsiTheme="minorHAnsi" w:cs="Tahoma"/>
        <w:b/>
        <w:noProof/>
        <w:sz w:val="22"/>
        <w:szCs w:val="22"/>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831"/>
    <w:multiLevelType w:val="hybridMultilevel"/>
    <w:tmpl w:val="5928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D3834"/>
    <w:multiLevelType w:val="hybridMultilevel"/>
    <w:tmpl w:val="AFD0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64284"/>
    <w:multiLevelType w:val="hybridMultilevel"/>
    <w:tmpl w:val="474A7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A40FA"/>
    <w:multiLevelType w:val="hybridMultilevel"/>
    <w:tmpl w:val="F0A0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A3FAB"/>
    <w:multiLevelType w:val="hybridMultilevel"/>
    <w:tmpl w:val="99C2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B4E8F"/>
    <w:multiLevelType w:val="hybridMultilevel"/>
    <w:tmpl w:val="286E48C0"/>
    <w:lvl w:ilvl="0" w:tplc="08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C1078"/>
    <w:multiLevelType w:val="hybridMultilevel"/>
    <w:tmpl w:val="14847C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C45437"/>
    <w:multiLevelType w:val="hybridMultilevel"/>
    <w:tmpl w:val="F452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56092"/>
    <w:multiLevelType w:val="hybridMultilevel"/>
    <w:tmpl w:val="2626D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06685"/>
    <w:multiLevelType w:val="hybridMultilevel"/>
    <w:tmpl w:val="74C0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262E9"/>
    <w:multiLevelType w:val="hybridMultilevel"/>
    <w:tmpl w:val="9BAEF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278F0"/>
    <w:multiLevelType w:val="hybridMultilevel"/>
    <w:tmpl w:val="E882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D578F"/>
    <w:multiLevelType w:val="hybridMultilevel"/>
    <w:tmpl w:val="ADD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3E37CA"/>
    <w:multiLevelType w:val="hybridMultilevel"/>
    <w:tmpl w:val="1D48C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0D57F1"/>
    <w:multiLevelType w:val="hybridMultilevel"/>
    <w:tmpl w:val="E0F48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372DB6"/>
    <w:multiLevelType w:val="hybridMultilevel"/>
    <w:tmpl w:val="AAC0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E579B"/>
    <w:multiLevelType w:val="hybridMultilevel"/>
    <w:tmpl w:val="52AAA722"/>
    <w:lvl w:ilvl="0" w:tplc="38AECB5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B11A3D"/>
    <w:multiLevelType w:val="hybridMultilevel"/>
    <w:tmpl w:val="8F8A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60460"/>
    <w:multiLevelType w:val="hybridMultilevel"/>
    <w:tmpl w:val="F01AD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082E89"/>
    <w:multiLevelType w:val="hybridMultilevel"/>
    <w:tmpl w:val="F3744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27687E"/>
    <w:multiLevelType w:val="hybridMultilevel"/>
    <w:tmpl w:val="DF3C7C76"/>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E20A7"/>
    <w:multiLevelType w:val="hybridMultilevel"/>
    <w:tmpl w:val="FF7E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8"/>
  </w:num>
  <w:num w:numId="5">
    <w:abstractNumId w:val="15"/>
  </w:num>
  <w:num w:numId="6">
    <w:abstractNumId w:val="2"/>
  </w:num>
  <w:num w:numId="7">
    <w:abstractNumId w:val="4"/>
  </w:num>
  <w:num w:numId="8">
    <w:abstractNumId w:val="11"/>
  </w:num>
  <w:num w:numId="9">
    <w:abstractNumId w:val="18"/>
  </w:num>
  <w:num w:numId="10">
    <w:abstractNumId w:val="21"/>
  </w:num>
  <w:num w:numId="11">
    <w:abstractNumId w:val="17"/>
  </w:num>
  <w:num w:numId="12">
    <w:abstractNumId w:val="6"/>
  </w:num>
  <w:num w:numId="13">
    <w:abstractNumId w:val="12"/>
  </w:num>
  <w:num w:numId="14">
    <w:abstractNumId w:val="9"/>
  </w:num>
  <w:num w:numId="15">
    <w:abstractNumId w:val="5"/>
  </w:num>
  <w:num w:numId="16">
    <w:abstractNumId w:val="1"/>
  </w:num>
  <w:num w:numId="17">
    <w:abstractNumId w:val="20"/>
  </w:num>
  <w:num w:numId="18">
    <w:abstractNumId w:val="16"/>
  </w:num>
  <w:num w:numId="19">
    <w:abstractNumId w:val="19"/>
  </w:num>
  <w:num w:numId="20">
    <w:abstractNumId w:val="0"/>
  </w:num>
  <w:num w:numId="21">
    <w:abstractNumId w:val="22"/>
  </w:num>
  <w:num w:numId="22">
    <w:abstractNumId w:val="7"/>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41"/>
    <w:rsid w:val="000014DD"/>
    <w:rsid w:val="00010A64"/>
    <w:rsid w:val="00014212"/>
    <w:rsid w:val="00020C68"/>
    <w:rsid w:val="00025501"/>
    <w:rsid w:val="0004018A"/>
    <w:rsid w:val="0004579B"/>
    <w:rsid w:val="000619C2"/>
    <w:rsid w:val="00073F1C"/>
    <w:rsid w:val="00076C81"/>
    <w:rsid w:val="00080EA6"/>
    <w:rsid w:val="00090EE8"/>
    <w:rsid w:val="000A1AFE"/>
    <w:rsid w:val="000A390B"/>
    <w:rsid w:val="000B2A15"/>
    <w:rsid w:val="000B3EC1"/>
    <w:rsid w:val="000F14CC"/>
    <w:rsid w:val="000F697B"/>
    <w:rsid w:val="001154B1"/>
    <w:rsid w:val="00133E86"/>
    <w:rsid w:val="00135BFE"/>
    <w:rsid w:val="00141F44"/>
    <w:rsid w:val="00141F5E"/>
    <w:rsid w:val="0014727A"/>
    <w:rsid w:val="0015111A"/>
    <w:rsid w:val="0015130D"/>
    <w:rsid w:val="001530FE"/>
    <w:rsid w:val="001557C9"/>
    <w:rsid w:val="001817D6"/>
    <w:rsid w:val="001962B3"/>
    <w:rsid w:val="001A2526"/>
    <w:rsid w:val="001B6B14"/>
    <w:rsid w:val="001B760F"/>
    <w:rsid w:val="001D161F"/>
    <w:rsid w:val="001D2E5A"/>
    <w:rsid w:val="001D33DE"/>
    <w:rsid w:val="001E1C6B"/>
    <w:rsid w:val="001E59DD"/>
    <w:rsid w:val="002011E0"/>
    <w:rsid w:val="00222404"/>
    <w:rsid w:val="00227769"/>
    <w:rsid w:val="00236CE4"/>
    <w:rsid w:val="00250669"/>
    <w:rsid w:val="00254644"/>
    <w:rsid w:val="00261AE6"/>
    <w:rsid w:val="00266337"/>
    <w:rsid w:val="00266F58"/>
    <w:rsid w:val="00274630"/>
    <w:rsid w:val="00280F5F"/>
    <w:rsid w:val="00286245"/>
    <w:rsid w:val="002953C7"/>
    <w:rsid w:val="002A7D92"/>
    <w:rsid w:val="002B60E5"/>
    <w:rsid w:val="002C2378"/>
    <w:rsid w:val="002D3B15"/>
    <w:rsid w:val="002E1435"/>
    <w:rsid w:val="002F2A81"/>
    <w:rsid w:val="00322E98"/>
    <w:rsid w:val="003260A5"/>
    <w:rsid w:val="00343C7C"/>
    <w:rsid w:val="003450D1"/>
    <w:rsid w:val="003656CF"/>
    <w:rsid w:val="00372994"/>
    <w:rsid w:val="003802DC"/>
    <w:rsid w:val="003858CE"/>
    <w:rsid w:val="00386711"/>
    <w:rsid w:val="003A5AF4"/>
    <w:rsid w:val="003B11E4"/>
    <w:rsid w:val="003B1B70"/>
    <w:rsid w:val="003B1D70"/>
    <w:rsid w:val="003B4D6C"/>
    <w:rsid w:val="003B5EFE"/>
    <w:rsid w:val="003C1BFA"/>
    <w:rsid w:val="003D0537"/>
    <w:rsid w:val="003D31F3"/>
    <w:rsid w:val="003F5D80"/>
    <w:rsid w:val="00400032"/>
    <w:rsid w:val="004015F9"/>
    <w:rsid w:val="0041356F"/>
    <w:rsid w:val="0042283F"/>
    <w:rsid w:val="00423354"/>
    <w:rsid w:val="00423ADC"/>
    <w:rsid w:val="00425FA3"/>
    <w:rsid w:val="00435A25"/>
    <w:rsid w:val="004420CD"/>
    <w:rsid w:val="004448D8"/>
    <w:rsid w:val="00444A8D"/>
    <w:rsid w:val="00470579"/>
    <w:rsid w:val="004731FF"/>
    <w:rsid w:val="004760FB"/>
    <w:rsid w:val="00476B7F"/>
    <w:rsid w:val="00483D7E"/>
    <w:rsid w:val="00491AB8"/>
    <w:rsid w:val="00493206"/>
    <w:rsid w:val="00493690"/>
    <w:rsid w:val="00493AD3"/>
    <w:rsid w:val="00493DC8"/>
    <w:rsid w:val="004951C0"/>
    <w:rsid w:val="004A01C1"/>
    <w:rsid w:val="004A1E35"/>
    <w:rsid w:val="004A5570"/>
    <w:rsid w:val="004A6BFB"/>
    <w:rsid w:val="004B1DD3"/>
    <w:rsid w:val="004B2ACE"/>
    <w:rsid w:val="004B682A"/>
    <w:rsid w:val="004C2492"/>
    <w:rsid w:val="004C7BEB"/>
    <w:rsid w:val="004D3419"/>
    <w:rsid w:val="004D456A"/>
    <w:rsid w:val="004E3BDC"/>
    <w:rsid w:val="004E5C05"/>
    <w:rsid w:val="004F21C8"/>
    <w:rsid w:val="00502445"/>
    <w:rsid w:val="00503C54"/>
    <w:rsid w:val="00505D06"/>
    <w:rsid w:val="00515CFF"/>
    <w:rsid w:val="005245E0"/>
    <w:rsid w:val="0052549D"/>
    <w:rsid w:val="0052640E"/>
    <w:rsid w:val="00532239"/>
    <w:rsid w:val="00532DBB"/>
    <w:rsid w:val="00533FEA"/>
    <w:rsid w:val="00546B28"/>
    <w:rsid w:val="00551DBF"/>
    <w:rsid w:val="00555C65"/>
    <w:rsid w:val="005600A1"/>
    <w:rsid w:val="00560B9B"/>
    <w:rsid w:val="00562C77"/>
    <w:rsid w:val="005674D6"/>
    <w:rsid w:val="0057366F"/>
    <w:rsid w:val="005749FA"/>
    <w:rsid w:val="0058273A"/>
    <w:rsid w:val="0058516C"/>
    <w:rsid w:val="0059238C"/>
    <w:rsid w:val="00593C2E"/>
    <w:rsid w:val="0059735B"/>
    <w:rsid w:val="005A24ED"/>
    <w:rsid w:val="005B2D97"/>
    <w:rsid w:val="005B41F2"/>
    <w:rsid w:val="005D3DDE"/>
    <w:rsid w:val="005E0031"/>
    <w:rsid w:val="005E35CB"/>
    <w:rsid w:val="005F2FFD"/>
    <w:rsid w:val="00603FCB"/>
    <w:rsid w:val="006041CC"/>
    <w:rsid w:val="00605FCF"/>
    <w:rsid w:val="0061008C"/>
    <w:rsid w:val="006137CE"/>
    <w:rsid w:val="006166CE"/>
    <w:rsid w:val="00620244"/>
    <w:rsid w:val="006202D8"/>
    <w:rsid w:val="00621E3C"/>
    <w:rsid w:val="00626297"/>
    <w:rsid w:val="00653F08"/>
    <w:rsid w:val="00663679"/>
    <w:rsid w:val="00664680"/>
    <w:rsid w:val="00672685"/>
    <w:rsid w:val="006747C3"/>
    <w:rsid w:val="0067700A"/>
    <w:rsid w:val="00680C18"/>
    <w:rsid w:val="00683DF9"/>
    <w:rsid w:val="006842CE"/>
    <w:rsid w:val="00684350"/>
    <w:rsid w:val="00685D39"/>
    <w:rsid w:val="00686E86"/>
    <w:rsid w:val="00687233"/>
    <w:rsid w:val="00692C10"/>
    <w:rsid w:val="0069468B"/>
    <w:rsid w:val="006A24BF"/>
    <w:rsid w:val="006A615B"/>
    <w:rsid w:val="006B24E4"/>
    <w:rsid w:val="006B29FC"/>
    <w:rsid w:val="006C011D"/>
    <w:rsid w:val="006D3C1B"/>
    <w:rsid w:val="006D4AB8"/>
    <w:rsid w:val="006E55AA"/>
    <w:rsid w:val="006E6CE6"/>
    <w:rsid w:val="006F0525"/>
    <w:rsid w:val="006F585D"/>
    <w:rsid w:val="006F674A"/>
    <w:rsid w:val="006F7C41"/>
    <w:rsid w:val="00701005"/>
    <w:rsid w:val="00721D89"/>
    <w:rsid w:val="00724AEE"/>
    <w:rsid w:val="00735F38"/>
    <w:rsid w:val="00737B61"/>
    <w:rsid w:val="00740E10"/>
    <w:rsid w:val="007428AD"/>
    <w:rsid w:val="0075076A"/>
    <w:rsid w:val="00755C9B"/>
    <w:rsid w:val="00770558"/>
    <w:rsid w:val="00771144"/>
    <w:rsid w:val="00773CB3"/>
    <w:rsid w:val="007824C6"/>
    <w:rsid w:val="007909FE"/>
    <w:rsid w:val="00793692"/>
    <w:rsid w:val="007A6B7C"/>
    <w:rsid w:val="007B0F38"/>
    <w:rsid w:val="007B3E59"/>
    <w:rsid w:val="007C2A81"/>
    <w:rsid w:val="007C516F"/>
    <w:rsid w:val="007F47C1"/>
    <w:rsid w:val="00802BF1"/>
    <w:rsid w:val="0080752E"/>
    <w:rsid w:val="00825D5B"/>
    <w:rsid w:val="0084184E"/>
    <w:rsid w:val="00851A58"/>
    <w:rsid w:val="008545BD"/>
    <w:rsid w:val="00884065"/>
    <w:rsid w:val="00884DDC"/>
    <w:rsid w:val="0089314F"/>
    <w:rsid w:val="00896091"/>
    <w:rsid w:val="008A0222"/>
    <w:rsid w:val="008A6821"/>
    <w:rsid w:val="008B26BC"/>
    <w:rsid w:val="008B27EF"/>
    <w:rsid w:val="008B7C9F"/>
    <w:rsid w:val="008C463B"/>
    <w:rsid w:val="008C529F"/>
    <w:rsid w:val="008C53D2"/>
    <w:rsid w:val="008D0AA4"/>
    <w:rsid w:val="008D570F"/>
    <w:rsid w:val="008D6BCA"/>
    <w:rsid w:val="008E3B38"/>
    <w:rsid w:val="008E636B"/>
    <w:rsid w:val="008E696A"/>
    <w:rsid w:val="008E6FE4"/>
    <w:rsid w:val="008F5F93"/>
    <w:rsid w:val="008F5FB9"/>
    <w:rsid w:val="00911FE4"/>
    <w:rsid w:val="009164A6"/>
    <w:rsid w:val="00916D80"/>
    <w:rsid w:val="00921ED6"/>
    <w:rsid w:val="0093118B"/>
    <w:rsid w:val="00944C8C"/>
    <w:rsid w:val="00951432"/>
    <w:rsid w:val="00952D17"/>
    <w:rsid w:val="00952E0B"/>
    <w:rsid w:val="009634C4"/>
    <w:rsid w:val="00964957"/>
    <w:rsid w:val="00964A35"/>
    <w:rsid w:val="009653B4"/>
    <w:rsid w:val="00967EB5"/>
    <w:rsid w:val="00974DD7"/>
    <w:rsid w:val="009800F8"/>
    <w:rsid w:val="0098179E"/>
    <w:rsid w:val="00985320"/>
    <w:rsid w:val="00994EB0"/>
    <w:rsid w:val="009A0697"/>
    <w:rsid w:val="009A2DB3"/>
    <w:rsid w:val="009A3C1F"/>
    <w:rsid w:val="009D2C6D"/>
    <w:rsid w:val="009D2E36"/>
    <w:rsid w:val="009E2387"/>
    <w:rsid w:val="009E4374"/>
    <w:rsid w:val="009E477C"/>
    <w:rsid w:val="009F1FE7"/>
    <w:rsid w:val="009F3D3C"/>
    <w:rsid w:val="009F70BC"/>
    <w:rsid w:val="00A02425"/>
    <w:rsid w:val="00A1178D"/>
    <w:rsid w:val="00A1243B"/>
    <w:rsid w:val="00A23255"/>
    <w:rsid w:val="00A27C6F"/>
    <w:rsid w:val="00A34FBF"/>
    <w:rsid w:val="00A42519"/>
    <w:rsid w:val="00A5572D"/>
    <w:rsid w:val="00A56002"/>
    <w:rsid w:val="00A87B3C"/>
    <w:rsid w:val="00A926AB"/>
    <w:rsid w:val="00AA6FE7"/>
    <w:rsid w:val="00AB094C"/>
    <w:rsid w:val="00AB2F3E"/>
    <w:rsid w:val="00AB578D"/>
    <w:rsid w:val="00AB76C2"/>
    <w:rsid w:val="00AC182C"/>
    <w:rsid w:val="00AC3BDB"/>
    <w:rsid w:val="00AC5957"/>
    <w:rsid w:val="00AD3561"/>
    <w:rsid w:val="00AD4C97"/>
    <w:rsid w:val="00AD51F7"/>
    <w:rsid w:val="00AD543F"/>
    <w:rsid w:val="00AD5CDA"/>
    <w:rsid w:val="00AE329D"/>
    <w:rsid w:val="00AE56D0"/>
    <w:rsid w:val="00AF41ED"/>
    <w:rsid w:val="00AF4A82"/>
    <w:rsid w:val="00B0622B"/>
    <w:rsid w:val="00B15F44"/>
    <w:rsid w:val="00B23777"/>
    <w:rsid w:val="00B2548C"/>
    <w:rsid w:val="00B26564"/>
    <w:rsid w:val="00B30A65"/>
    <w:rsid w:val="00B6179D"/>
    <w:rsid w:val="00B646F7"/>
    <w:rsid w:val="00B64BEF"/>
    <w:rsid w:val="00B64C2E"/>
    <w:rsid w:val="00B6663A"/>
    <w:rsid w:val="00B73936"/>
    <w:rsid w:val="00B833B6"/>
    <w:rsid w:val="00B83651"/>
    <w:rsid w:val="00B8389E"/>
    <w:rsid w:val="00B90714"/>
    <w:rsid w:val="00B9176A"/>
    <w:rsid w:val="00B91C13"/>
    <w:rsid w:val="00BA27AC"/>
    <w:rsid w:val="00BA375D"/>
    <w:rsid w:val="00BA4979"/>
    <w:rsid w:val="00BA79B4"/>
    <w:rsid w:val="00BB066F"/>
    <w:rsid w:val="00BB2118"/>
    <w:rsid w:val="00BB289D"/>
    <w:rsid w:val="00BC0A81"/>
    <w:rsid w:val="00BC3774"/>
    <w:rsid w:val="00BC76A2"/>
    <w:rsid w:val="00BD5729"/>
    <w:rsid w:val="00BF0032"/>
    <w:rsid w:val="00BF129E"/>
    <w:rsid w:val="00C1177D"/>
    <w:rsid w:val="00C15CBB"/>
    <w:rsid w:val="00C24BE3"/>
    <w:rsid w:val="00C32E08"/>
    <w:rsid w:val="00C51976"/>
    <w:rsid w:val="00C522F1"/>
    <w:rsid w:val="00C651BC"/>
    <w:rsid w:val="00C66712"/>
    <w:rsid w:val="00C71EFE"/>
    <w:rsid w:val="00C76023"/>
    <w:rsid w:val="00C76526"/>
    <w:rsid w:val="00C77590"/>
    <w:rsid w:val="00C94791"/>
    <w:rsid w:val="00C948AE"/>
    <w:rsid w:val="00C94C7F"/>
    <w:rsid w:val="00C94D3B"/>
    <w:rsid w:val="00CA31D7"/>
    <w:rsid w:val="00CC60A2"/>
    <w:rsid w:val="00CC7817"/>
    <w:rsid w:val="00CD0A85"/>
    <w:rsid w:val="00CD1108"/>
    <w:rsid w:val="00CE093C"/>
    <w:rsid w:val="00CE1B6C"/>
    <w:rsid w:val="00CE4042"/>
    <w:rsid w:val="00CE7AA0"/>
    <w:rsid w:val="00CF3ACD"/>
    <w:rsid w:val="00CF5218"/>
    <w:rsid w:val="00CF6D38"/>
    <w:rsid w:val="00CF7784"/>
    <w:rsid w:val="00D04794"/>
    <w:rsid w:val="00D12BFC"/>
    <w:rsid w:val="00D1314B"/>
    <w:rsid w:val="00D231A3"/>
    <w:rsid w:val="00D26EE2"/>
    <w:rsid w:val="00D32E2E"/>
    <w:rsid w:val="00D33202"/>
    <w:rsid w:val="00D349B9"/>
    <w:rsid w:val="00D34C94"/>
    <w:rsid w:val="00D47F3B"/>
    <w:rsid w:val="00D51F6E"/>
    <w:rsid w:val="00D53683"/>
    <w:rsid w:val="00D61041"/>
    <w:rsid w:val="00D72F7B"/>
    <w:rsid w:val="00D93AC9"/>
    <w:rsid w:val="00DA0836"/>
    <w:rsid w:val="00DA4C45"/>
    <w:rsid w:val="00DB0D19"/>
    <w:rsid w:val="00DB1246"/>
    <w:rsid w:val="00DB44FD"/>
    <w:rsid w:val="00DB6629"/>
    <w:rsid w:val="00DC0DC6"/>
    <w:rsid w:val="00DF2AB0"/>
    <w:rsid w:val="00E029D2"/>
    <w:rsid w:val="00E06FA7"/>
    <w:rsid w:val="00E1555C"/>
    <w:rsid w:val="00E22FCD"/>
    <w:rsid w:val="00E2648C"/>
    <w:rsid w:val="00E2697C"/>
    <w:rsid w:val="00E403E9"/>
    <w:rsid w:val="00E457FC"/>
    <w:rsid w:val="00E55B76"/>
    <w:rsid w:val="00E605A7"/>
    <w:rsid w:val="00E670C0"/>
    <w:rsid w:val="00E75F84"/>
    <w:rsid w:val="00E81BB3"/>
    <w:rsid w:val="00E83A68"/>
    <w:rsid w:val="00E83C80"/>
    <w:rsid w:val="00E8677A"/>
    <w:rsid w:val="00E90FB1"/>
    <w:rsid w:val="00E93708"/>
    <w:rsid w:val="00EA333E"/>
    <w:rsid w:val="00EA3CAF"/>
    <w:rsid w:val="00EA6E78"/>
    <w:rsid w:val="00EB44F6"/>
    <w:rsid w:val="00EC5523"/>
    <w:rsid w:val="00ED3023"/>
    <w:rsid w:val="00ED4488"/>
    <w:rsid w:val="00EE098B"/>
    <w:rsid w:val="00EE3DBB"/>
    <w:rsid w:val="00EE4ED9"/>
    <w:rsid w:val="00F2157D"/>
    <w:rsid w:val="00F22CF9"/>
    <w:rsid w:val="00F256F5"/>
    <w:rsid w:val="00F32B40"/>
    <w:rsid w:val="00F32D0A"/>
    <w:rsid w:val="00F363AF"/>
    <w:rsid w:val="00F37F0E"/>
    <w:rsid w:val="00F4067F"/>
    <w:rsid w:val="00F407E8"/>
    <w:rsid w:val="00F40A91"/>
    <w:rsid w:val="00F423FF"/>
    <w:rsid w:val="00F437DE"/>
    <w:rsid w:val="00F45B80"/>
    <w:rsid w:val="00F60E2F"/>
    <w:rsid w:val="00F61E4B"/>
    <w:rsid w:val="00F771F3"/>
    <w:rsid w:val="00F806AD"/>
    <w:rsid w:val="00F83F66"/>
    <w:rsid w:val="00F90F26"/>
    <w:rsid w:val="00F93A01"/>
    <w:rsid w:val="00F95248"/>
    <w:rsid w:val="00F96A9A"/>
    <w:rsid w:val="00FA2DF0"/>
    <w:rsid w:val="00FC5986"/>
    <w:rsid w:val="00FD6C66"/>
    <w:rsid w:val="00FD7A90"/>
    <w:rsid w:val="00FD7E9C"/>
    <w:rsid w:val="00FE535D"/>
    <w:rsid w:val="00FF318E"/>
    <w:rsid w:val="00F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CB2814"/>
  <w15:docId w15:val="{CCD4A7DD-E6ED-41CA-A163-6B63101D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link w:val="Heading2Char"/>
    <w:uiPriority w:val="9"/>
    <w:qFormat/>
    <w:pPr>
      <w:keepNext/>
      <w:jc w:val="center"/>
      <w:outlineLvl w:val="1"/>
    </w:pPr>
    <w:rPr>
      <w:rFonts w:ascii="Tahoma" w:hAnsi="Tahoma" w:cs="Tahoma"/>
      <w:b/>
      <w:bCs/>
      <w:color w:val="0000FF"/>
      <w:sz w:val="60"/>
    </w:rPr>
  </w:style>
  <w:style w:type="paragraph" w:styleId="Heading3">
    <w:name w:val="heading 3"/>
    <w:basedOn w:val="Normal"/>
    <w:next w:val="Normal"/>
    <w:qFormat/>
    <w:pPr>
      <w:keepNext/>
      <w:jc w:val="center"/>
      <w:outlineLvl w:val="2"/>
    </w:pPr>
    <w:rPr>
      <w:rFonts w:ascii="Tahoma" w:hAnsi="Tahoma" w:cs="Tahoma"/>
      <w:b/>
      <w:bCs/>
      <w:sz w:val="44"/>
    </w:rPr>
  </w:style>
  <w:style w:type="paragraph" w:styleId="Heading4">
    <w:name w:val="heading 4"/>
    <w:basedOn w:val="Normal"/>
    <w:next w:val="Normal"/>
    <w:qFormat/>
    <w:pPr>
      <w:keepNext/>
      <w:jc w:val="center"/>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sz w:val="52"/>
    </w:rPr>
  </w:style>
  <w:style w:type="paragraph" w:styleId="Heading6">
    <w:name w:val="heading 6"/>
    <w:basedOn w:val="Normal"/>
    <w:next w:val="Normal"/>
    <w:qFormat/>
    <w:pPr>
      <w:keepNext/>
      <w:spacing w:after="60"/>
      <w:jc w:val="both"/>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sz w:val="32"/>
    </w:rPr>
  </w:style>
  <w:style w:type="paragraph" w:styleId="Heading8">
    <w:name w:val="heading 8"/>
    <w:basedOn w:val="Normal"/>
    <w:next w:val="Normal"/>
    <w:qFormat/>
    <w:pPr>
      <w:keepNext/>
      <w:jc w:val="center"/>
      <w:outlineLvl w:val="7"/>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bCs/>
      <w:color w:val="FF0000"/>
      <w:sz w:val="96"/>
    </w:rPr>
  </w:style>
  <w:style w:type="paragraph" w:styleId="BodyText">
    <w:name w:val="Body Text"/>
    <w:basedOn w:val="Normal"/>
    <w:pPr>
      <w:jc w:val="both"/>
    </w:pPr>
    <w:rPr>
      <w:rFonts w:ascii="Tahoma" w:hAnsi="Tahoma" w:cs="Tahoma"/>
      <w:b/>
      <w:bCs/>
      <w:sz w:val="36"/>
    </w:rPr>
  </w:style>
  <w:style w:type="paragraph" w:styleId="BodyText2">
    <w:name w:val="Body Text 2"/>
    <w:basedOn w:val="Normal"/>
    <w:rPr>
      <w:rFonts w:ascii="Tahoma" w:hAnsi="Tahoma" w:cs="Tahoma"/>
      <w:sz w:val="28"/>
    </w:rPr>
  </w:style>
  <w:style w:type="paragraph" w:styleId="BodyText3">
    <w:name w:val="Body Text 3"/>
    <w:basedOn w:val="Normal"/>
    <w:rPr>
      <w:rFonts w:ascii="Tahoma" w:hAnsi="Tahoma" w:cs="Tahoma"/>
      <w:b/>
      <w:bCs/>
      <w:sz w:val="28"/>
    </w:rPr>
  </w:style>
  <w:style w:type="table" w:styleId="TableGrid">
    <w:name w:val="Table Grid"/>
    <w:basedOn w:val="TableNormal"/>
    <w:rsid w:val="00AD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EC1"/>
    <w:rPr>
      <w:color w:val="184040"/>
      <w:u w:val="single"/>
    </w:rPr>
  </w:style>
  <w:style w:type="paragraph" w:styleId="HTMLPreformatted">
    <w:name w:val="HTML Preformatted"/>
    <w:basedOn w:val="Normal"/>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paragraph" w:styleId="BalloonText">
    <w:name w:val="Balloon Text"/>
    <w:basedOn w:val="Normal"/>
    <w:link w:val="BalloonTextChar"/>
    <w:rsid w:val="00F93A01"/>
    <w:rPr>
      <w:rFonts w:ascii="Tahoma" w:hAnsi="Tahoma" w:cs="Tahoma"/>
      <w:sz w:val="16"/>
      <w:szCs w:val="16"/>
    </w:rPr>
  </w:style>
  <w:style w:type="character" w:customStyle="1" w:styleId="BalloonTextChar">
    <w:name w:val="Balloon Text Char"/>
    <w:link w:val="BalloonText"/>
    <w:rsid w:val="00F93A01"/>
    <w:rPr>
      <w:rFonts w:ascii="Tahoma" w:hAnsi="Tahoma" w:cs="Tahoma"/>
      <w:sz w:val="16"/>
      <w:szCs w:val="16"/>
      <w:lang w:eastAsia="en-US"/>
    </w:rPr>
  </w:style>
  <w:style w:type="paragraph" w:styleId="ListParagraph">
    <w:name w:val="List Paragraph"/>
    <w:basedOn w:val="Normal"/>
    <w:link w:val="ListParagraphChar"/>
    <w:uiPriority w:val="34"/>
    <w:qFormat/>
    <w:rsid w:val="00D04794"/>
    <w:pPr>
      <w:spacing w:after="200"/>
      <w:ind w:left="720"/>
      <w:contextualSpacing/>
    </w:pPr>
    <w:rPr>
      <w:rFonts w:ascii="Calibri" w:eastAsia="Calibri" w:hAnsi="Calibri"/>
    </w:rPr>
  </w:style>
  <w:style w:type="character" w:customStyle="1" w:styleId="rwrro">
    <w:name w:val="rwrro"/>
    <w:rsid w:val="00687233"/>
    <w:rPr>
      <w:strike w:val="0"/>
      <w:dstrike w:val="0"/>
      <w:color w:val="3F52B8"/>
      <w:u w:val="none"/>
      <w:effect w:val="none"/>
    </w:rPr>
  </w:style>
  <w:style w:type="character" w:customStyle="1" w:styleId="FooterChar">
    <w:name w:val="Footer Char"/>
    <w:link w:val="Footer"/>
    <w:uiPriority w:val="99"/>
    <w:rsid w:val="004A01C1"/>
    <w:rPr>
      <w:rFonts w:ascii="Arial" w:hAnsi="Arial"/>
      <w:sz w:val="24"/>
      <w:szCs w:val="24"/>
      <w:lang w:eastAsia="en-US"/>
    </w:rPr>
  </w:style>
  <w:style w:type="paragraph" w:styleId="PlainText">
    <w:name w:val="Plain Text"/>
    <w:basedOn w:val="Normal"/>
    <w:link w:val="PlainTextChar"/>
    <w:uiPriority w:val="99"/>
    <w:unhideWhenUsed/>
    <w:rsid w:val="004A557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5570"/>
    <w:rPr>
      <w:rFonts w:ascii="Calibri" w:eastAsiaTheme="minorHAnsi" w:hAnsi="Calibri" w:cstheme="minorBidi"/>
      <w:sz w:val="22"/>
      <w:szCs w:val="21"/>
      <w:lang w:eastAsia="en-US"/>
    </w:rPr>
  </w:style>
  <w:style w:type="character" w:customStyle="1" w:styleId="DetailsChar">
    <w:name w:val="Details Char"/>
    <w:link w:val="Details"/>
    <w:locked/>
    <w:rsid w:val="00896091"/>
    <w:rPr>
      <w:color w:val="262626"/>
      <w:szCs w:val="22"/>
      <w:lang w:val="en-US" w:eastAsia="en-US"/>
    </w:rPr>
  </w:style>
  <w:style w:type="paragraph" w:customStyle="1" w:styleId="Details">
    <w:name w:val="Details"/>
    <w:basedOn w:val="Normal"/>
    <w:link w:val="DetailsChar"/>
    <w:qFormat/>
    <w:rsid w:val="00896091"/>
    <w:pPr>
      <w:spacing w:before="60" w:after="20"/>
    </w:pPr>
    <w:rPr>
      <w:rFonts w:ascii="Times New Roman" w:hAnsi="Times New Roman"/>
      <w:color w:val="262626"/>
      <w:sz w:val="20"/>
      <w:szCs w:val="22"/>
      <w:lang w:val="en-US"/>
    </w:rPr>
  </w:style>
  <w:style w:type="character" w:customStyle="1" w:styleId="BulletedListChar">
    <w:name w:val="Bulleted List Char"/>
    <w:link w:val="BulletedList"/>
    <w:locked/>
    <w:rsid w:val="00896091"/>
    <w:rPr>
      <w:color w:val="262626"/>
      <w:szCs w:val="22"/>
      <w:lang w:val="en-US" w:eastAsia="en-US"/>
    </w:rPr>
  </w:style>
  <w:style w:type="paragraph" w:customStyle="1" w:styleId="BulletedList">
    <w:name w:val="Bulleted List"/>
    <w:basedOn w:val="Normal"/>
    <w:link w:val="BulletedListChar"/>
    <w:qFormat/>
    <w:rsid w:val="00896091"/>
    <w:pPr>
      <w:numPr>
        <w:numId w:val="1"/>
      </w:numPr>
      <w:spacing w:before="60" w:after="20"/>
    </w:pPr>
    <w:rPr>
      <w:rFonts w:ascii="Times New Roman" w:hAnsi="Times New Roman"/>
      <w:color w:val="262626"/>
      <w:sz w:val="20"/>
      <w:szCs w:val="22"/>
      <w:lang w:val="en-US"/>
    </w:rPr>
  </w:style>
  <w:style w:type="paragraph" w:styleId="NoSpacing">
    <w:name w:val="No Spacing"/>
    <w:uiPriority w:val="1"/>
    <w:qFormat/>
    <w:rsid w:val="006F7C4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57366F"/>
    <w:rPr>
      <w:rFonts w:ascii="Calibri" w:eastAsia="Calibri" w:hAnsi="Calibri"/>
      <w:sz w:val="24"/>
      <w:szCs w:val="24"/>
      <w:lang w:eastAsia="en-US"/>
    </w:rPr>
  </w:style>
  <w:style w:type="character" w:customStyle="1" w:styleId="Heading2Char">
    <w:name w:val="Heading 2 Char"/>
    <w:basedOn w:val="DefaultParagraphFont"/>
    <w:link w:val="Heading2"/>
    <w:uiPriority w:val="9"/>
    <w:rsid w:val="00C15CBB"/>
    <w:rPr>
      <w:rFonts w:ascii="Tahoma" w:hAnsi="Tahoma" w:cs="Tahoma"/>
      <w:b/>
      <w:bCs/>
      <w:color w:val="0000FF"/>
      <w:sz w:val="60"/>
      <w:szCs w:val="24"/>
      <w:lang w:eastAsia="en-US"/>
    </w:rPr>
  </w:style>
  <w:style w:type="paragraph" w:customStyle="1" w:styleId="Default">
    <w:name w:val="Default"/>
    <w:rsid w:val="004760FB"/>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semiHidden/>
    <w:unhideWhenUsed/>
    <w:rsid w:val="00BA27A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017">
      <w:bodyDiv w:val="1"/>
      <w:marLeft w:val="0"/>
      <w:marRight w:val="0"/>
      <w:marTop w:val="0"/>
      <w:marBottom w:val="0"/>
      <w:divBdr>
        <w:top w:val="none" w:sz="0" w:space="0" w:color="auto"/>
        <w:left w:val="none" w:sz="0" w:space="0" w:color="auto"/>
        <w:bottom w:val="none" w:sz="0" w:space="0" w:color="auto"/>
        <w:right w:val="none" w:sz="0" w:space="0" w:color="auto"/>
      </w:divBdr>
    </w:div>
    <w:div w:id="20396105">
      <w:bodyDiv w:val="1"/>
      <w:marLeft w:val="0"/>
      <w:marRight w:val="0"/>
      <w:marTop w:val="0"/>
      <w:marBottom w:val="0"/>
      <w:divBdr>
        <w:top w:val="none" w:sz="0" w:space="0" w:color="auto"/>
        <w:left w:val="none" w:sz="0" w:space="0" w:color="auto"/>
        <w:bottom w:val="none" w:sz="0" w:space="0" w:color="auto"/>
        <w:right w:val="none" w:sz="0" w:space="0" w:color="auto"/>
      </w:divBdr>
    </w:div>
    <w:div w:id="188956610">
      <w:bodyDiv w:val="1"/>
      <w:marLeft w:val="0"/>
      <w:marRight w:val="0"/>
      <w:marTop w:val="0"/>
      <w:marBottom w:val="0"/>
      <w:divBdr>
        <w:top w:val="none" w:sz="0" w:space="0" w:color="auto"/>
        <w:left w:val="none" w:sz="0" w:space="0" w:color="auto"/>
        <w:bottom w:val="none" w:sz="0" w:space="0" w:color="auto"/>
        <w:right w:val="none" w:sz="0" w:space="0" w:color="auto"/>
      </w:divBdr>
    </w:div>
    <w:div w:id="350957321">
      <w:bodyDiv w:val="1"/>
      <w:marLeft w:val="0"/>
      <w:marRight w:val="0"/>
      <w:marTop w:val="0"/>
      <w:marBottom w:val="0"/>
      <w:divBdr>
        <w:top w:val="none" w:sz="0" w:space="0" w:color="auto"/>
        <w:left w:val="none" w:sz="0" w:space="0" w:color="auto"/>
        <w:bottom w:val="none" w:sz="0" w:space="0" w:color="auto"/>
        <w:right w:val="none" w:sz="0" w:space="0" w:color="auto"/>
      </w:divBdr>
    </w:div>
    <w:div w:id="444276461">
      <w:bodyDiv w:val="1"/>
      <w:marLeft w:val="0"/>
      <w:marRight w:val="0"/>
      <w:marTop w:val="0"/>
      <w:marBottom w:val="0"/>
      <w:divBdr>
        <w:top w:val="none" w:sz="0" w:space="0" w:color="auto"/>
        <w:left w:val="none" w:sz="0" w:space="0" w:color="auto"/>
        <w:bottom w:val="none" w:sz="0" w:space="0" w:color="auto"/>
        <w:right w:val="none" w:sz="0" w:space="0" w:color="auto"/>
      </w:divBdr>
    </w:div>
    <w:div w:id="1063218160">
      <w:bodyDiv w:val="1"/>
      <w:marLeft w:val="0"/>
      <w:marRight w:val="0"/>
      <w:marTop w:val="0"/>
      <w:marBottom w:val="0"/>
      <w:divBdr>
        <w:top w:val="none" w:sz="0" w:space="0" w:color="auto"/>
        <w:left w:val="none" w:sz="0" w:space="0" w:color="auto"/>
        <w:bottom w:val="none" w:sz="0" w:space="0" w:color="auto"/>
        <w:right w:val="none" w:sz="0" w:space="0" w:color="auto"/>
      </w:divBdr>
    </w:div>
    <w:div w:id="1250851127">
      <w:bodyDiv w:val="1"/>
      <w:marLeft w:val="0"/>
      <w:marRight w:val="0"/>
      <w:marTop w:val="0"/>
      <w:marBottom w:val="0"/>
      <w:divBdr>
        <w:top w:val="none" w:sz="0" w:space="0" w:color="auto"/>
        <w:left w:val="none" w:sz="0" w:space="0" w:color="auto"/>
        <w:bottom w:val="none" w:sz="0" w:space="0" w:color="auto"/>
        <w:right w:val="none" w:sz="0" w:space="0" w:color="auto"/>
      </w:divBdr>
    </w:div>
    <w:div w:id="1272476976">
      <w:bodyDiv w:val="1"/>
      <w:marLeft w:val="0"/>
      <w:marRight w:val="0"/>
      <w:marTop w:val="0"/>
      <w:marBottom w:val="0"/>
      <w:divBdr>
        <w:top w:val="none" w:sz="0" w:space="0" w:color="auto"/>
        <w:left w:val="none" w:sz="0" w:space="0" w:color="auto"/>
        <w:bottom w:val="none" w:sz="0" w:space="0" w:color="auto"/>
        <w:right w:val="none" w:sz="0" w:space="0" w:color="auto"/>
      </w:divBdr>
    </w:div>
    <w:div w:id="1288008241">
      <w:bodyDiv w:val="1"/>
      <w:marLeft w:val="0"/>
      <w:marRight w:val="0"/>
      <w:marTop w:val="0"/>
      <w:marBottom w:val="0"/>
      <w:divBdr>
        <w:top w:val="none" w:sz="0" w:space="0" w:color="auto"/>
        <w:left w:val="none" w:sz="0" w:space="0" w:color="auto"/>
        <w:bottom w:val="none" w:sz="0" w:space="0" w:color="auto"/>
        <w:right w:val="none" w:sz="0" w:space="0" w:color="auto"/>
      </w:divBdr>
    </w:div>
    <w:div w:id="1304845630">
      <w:bodyDiv w:val="1"/>
      <w:marLeft w:val="0"/>
      <w:marRight w:val="0"/>
      <w:marTop w:val="0"/>
      <w:marBottom w:val="0"/>
      <w:divBdr>
        <w:top w:val="none" w:sz="0" w:space="0" w:color="auto"/>
        <w:left w:val="none" w:sz="0" w:space="0" w:color="auto"/>
        <w:bottom w:val="none" w:sz="0" w:space="0" w:color="auto"/>
        <w:right w:val="none" w:sz="0" w:space="0" w:color="auto"/>
      </w:divBdr>
    </w:div>
    <w:div w:id="1492990574">
      <w:bodyDiv w:val="1"/>
      <w:marLeft w:val="0"/>
      <w:marRight w:val="0"/>
      <w:marTop w:val="0"/>
      <w:marBottom w:val="0"/>
      <w:divBdr>
        <w:top w:val="none" w:sz="0" w:space="0" w:color="auto"/>
        <w:left w:val="none" w:sz="0" w:space="0" w:color="auto"/>
        <w:bottom w:val="none" w:sz="0" w:space="0" w:color="auto"/>
        <w:right w:val="none" w:sz="0" w:space="0" w:color="auto"/>
      </w:divBdr>
    </w:div>
    <w:div w:id="1517497102">
      <w:bodyDiv w:val="1"/>
      <w:marLeft w:val="0"/>
      <w:marRight w:val="0"/>
      <w:marTop w:val="0"/>
      <w:marBottom w:val="0"/>
      <w:divBdr>
        <w:top w:val="none" w:sz="0" w:space="0" w:color="auto"/>
        <w:left w:val="none" w:sz="0" w:space="0" w:color="auto"/>
        <w:bottom w:val="none" w:sz="0" w:space="0" w:color="auto"/>
        <w:right w:val="none" w:sz="0" w:space="0" w:color="auto"/>
      </w:divBdr>
    </w:div>
    <w:div w:id="1964536873">
      <w:bodyDiv w:val="1"/>
      <w:marLeft w:val="0"/>
      <w:marRight w:val="0"/>
      <w:marTop w:val="0"/>
      <w:marBottom w:val="0"/>
      <w:divBdr>
        <w:top w:val="none" w:sz="0" w:space="0" w:color="auto"/>
        <w:left w:val="none" w:sz="0" w:space="0" w:color="auto"/>
        <w:bottom w:val="none" w:sz="0" w:space="0" w:color="auto"/>
        <w:right w:val="none" w:sz="0" w:space="0" w:color="auto"/>
      </w:divBdr>
    </w:div>
    <w:div w:id="19890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6CDF-C2B3-4619-B17E-429CFC98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1320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Appointment to Headship</vt:lpstr>
    </vt:vector>
  </TitlesOfParts>
  <Company>PARKLANDS HIGH SCHOOL</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to Headship</dc:title>
  <dc:creator>MARLENE</dc:creator>
  <cp:lastModifiedBy>Any Authorised User</cp:lastModifiedBy>
  <cp:revision>5</cp:revision>
  <cp:lastPrinted>2017-06-23T13:09:00Z</cp:lastPrinted>
  <dcterms:created xsi:type="dcterms:W3CDTF">2019-05-20T11:47:00Z</dcterms:created>
  <dcterms:modified xsi:type="dcterms:W3CDTF">2019-05-20T13:42:00Z</dcterms:modified>
</cp:coreProperties>
</file>