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Academies Enterprise Trust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Job Description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240" w:lineRule="auto"/>
        <w:ind w:left="2160" w:hanging="2160"/>
        <w:rPr>
          <w:rFonts w:ascii="PT Sans" w:cs="PT Sans" w:eastAsia="PT Sans" w:hAnsi="PT Sans"/>
        </w:rPr>
      </w:pPr>
      <w:r w:rsidDel="00000000" w:rsidR="00000000" w:rsidRPr="00000000">
        <w:rPr>
          <w:rFonts w:ascii="PT Sans" w:cs="PT Sans" w:eastAsia="PT Sans" w:hAnsi="PT Sans"/>
          <w:b w:val="1"/>
          <w:rtl w:val="0"/>
        </w:rPr>
        <w:t xml:space="preserve">Job Title:</w:t>
        <w:tab/>
      </w:r>
      <w:r w:rsidDel="00000000" w:rsidR="00000000" w:rsidRPr="00000000">
        <w:rPr>
          <w:rFonts w:ascii="PT Sans" w:cs="PT Sans" w:eastAsia="PT Sans" w:hAnsi="PT Sans"/>
          <w:rtl w:val="0"/>
        </w:rPr>
        <w:t xml:space="preserve">Trainer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7">
      <w:pPr>
        <w:pageBreakBefore w:val="0"/>
        <w:rPr>
          <w:rFonts w:ascii="PT Sans" w:cs="PT Sans" w:eastAsia="PT Sans" w:hAnsi="PT Sans"/>
        </w:rPr>
      </w:pPr>
      <w:bookmarkStart w:colFirst="0" w:colLast="0" w:name="_gjdgxs" w:id="0"/>
      <w:bookmarkEnd w:id="0"/>
      <w:r w:rsidDel="00000000" w:rsidR="00000000" w:rsidRPr="00000000">
        <w:rPr>
          <w:rFonts w:ascii="PT Sans" w:cs="PT Sans" w:eastAsia="PT Sans" w:hAnsi="PT Sans"/>
          <w:b w:val="1"/>
          <w:rtl w:val="0"/>
        </w:rPr>
        <w:t xml:space="preserve">Location:</w:t>
        <w:tab/>
        <w:tab/>
      </w:r>
      <w:r w:rsidDel="00000000" w:rsidR="00000000" w:rsidRPr="00000000">
        <w:rPr>
          <w:rFonts w:ascii="PT Sans" w:cs="PT Sans" w:eastAsia="PT Sans" w:hAnsi="PT Sans"/>
          <w:rtl w:val="0"/>
        </w:rPr>
        <w:t xml:space="preserve">South Yorkshire: Sheffield, Rotherham, Doncaster, Barnsley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Hours of work:</w:t>
        <w:tab/>
        <w:t xml:space="preserve">            </w:t>
      </w:r>
      <w:r w:rsidDel="00000000" w:rsidR="00000000" w:rsidRPr="00000000">
        <w:rPr>
          <w:rFonts w:ascii="PT Sans" w:cs="PT Sans" w:eastAsia="PT Sans" w:hAnsi="PT Sans"/>
          <w:rtl w:val="0"/>
        </w:rPr>
        <w:t xml:space="preserve">Variable</w:t>
      </w:r>
      <w:r w:rsidDel="00000000" w:rsidR="00000000" w:rsidRPr="00000000">
        <w:rPr>
          <w:rFonts w:ascii="PT Sans" w:cs="PT Sans" w:eastAsia="PT Sans" w:hAnsi="PT Sans"/>
          <w:b w:val="1"/>
          <w:rtl w:val="0"/>
        </w:rPr>
        <w:t xml:space="preserve"> </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i w:val="1"/>
          <w:color w:val="ff000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Reports to:</w:t>
        <w:tab/>
        <w:tab/>
      </w:r>
      <w:r w:rsidDel="00000000" w:rsidR="00000000" w:rsidRPr="00000000">
        <w:rPr>
          <w:rFonts w:ascii="PT Sans" w:cs="PT Sans" w:eastAsia="PT Sans" w:hAnsi="PT Sans"/>
          <w:rtl w:val="0"/>
        </w:rPr>
        <w:t xml:space="preserve">Head of Talent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Purpose of the Role: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rPr>
      </w:pPr>
      <w:r w:rsidDel="00000000" w:rsidR="00000000" w:rsidRPr="00000000">
        <w:rPr>
          <w:rFonts w:ascii="PT Sans" w:cs="PT Sans" w:eastAsia="PT Sans" w:hAnsi="PT Sans"/>
          <w:rtl w:val="0"/>
        </w:rPr>
        <w:t xml:space="preserve">To deliver individual Apprenticeship programmes which will include induction, planning, delivery, teaching, learning and assessment. In addition Trainer/Assessors will conduct quarterly reviews with the learner and employer, ensure learners progress in line with their training plan and that progress is recorded on the e-portfolio system. Develop learner’s knowledge, skills and behaviours in readiness for End Point Assessment and/or ensure timely achievement of qualifications.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PT Sans" w:cs="PT Sans" w:eastAsia="PT Sans" w:hAnsi="PT Sans"/>
        </w:rPr>
      </w:pPr>
      <w:r w:rsidDel="00000000" w:rsidR="00000000" w:rsidRPr="00000000">
        <w:rPr>
          <w:rFonts w:ascii="PT Sans" w:cs="PT Sans" w:eastAsia="PT Sans" w:hAnsi="PT Sans"/>
          <w:color w:val="000000"/>
          <w:rtl w:val="0"/>
        </w:rPr>
        <w:t xml:space="preserve">To promote and adhere to the Trust’s values to be unusually brave, discover what’s possible, push the limits and be big hearted. </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rPr>
      </w:pPr>
      <w:r w:rsidDel="00000000" w:rsidR="00000000" w:rsidRPr="00000000">
        <w:rPr>
          <w:rFonts w:ascii="PT Sans" w:cs="PT Sans" w:eastAsia="PT Sans" w:hAnsi="PT Sans"/>
          <w:b w:val="1"/>
          <w:u w:val="single"/>
          <w:rtl w:val="0"/>
        </w:rPr>
        <w:t xml:space="preserve">Responsibilities:</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Manage a caseload of Apprentices in an effective and timely manner which will be reviewed on a monthly basis with the Apprenticeship Manager.</w:t>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Plan the learning, assessment and reviews of apprentices in accordance with the training plan and their personalised learning needs and the requirements of the End Point Assessment Organisation  and/or Awarding Organisation.</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Liaise with Employers and Functional Skills tutor(s) to organise and deliver the induction of apprentices.</w:t>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Monthly interventions with all apprentices will take place to deliver learning and assessment in line with the training plan. Frequency of interventions may be adjusted where additional support is required to support individual needs.</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Update the Learning plan, within the e-portfolio system, with clear and accurate planning, teaching and learning, activities, actions including SMART targets and feedback relating to your apprentices in accordance with AET protocols</w:t>
      </w:r>
    </w:p>
    <w:p w:rsidR="00000000" w:rsidDel="00000000" w:rsidP="00000000" w:rsidRDefault="00000000" w:rsidRPr="00000000" w14:paraId="00000019">
      <w:pPr>
        <w:pageBreakBefore w:val="0"/>
        <w:numPr>
          <w:ilvl w:val="0"/>
          <w:numId w:val="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Review and feedback on progress with learners and employers completing the necessary reports on a quarterly basis.</w:t>
      </w:r>
    </w:p>
    <w:p w:rsidR="00000000" w:rsidDel="00000000" w:rsidP="00000000" w:rsidRDefault="00000000" w:rsidRPr="00000000" w14:paraId="0000001A">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Manage and maintain learner information in accordance with the Education and Skills Funding Agency audit requirements.</w:t>
      </w:r>
    </w:p>
    <w:p w:rsidR="00000000" w:rsidDel="00000000" w:rsidP="00000000" w:rsidRDefault="00000000" w:rsidRPr="00000000" w14:paraId="0000001B">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Assist with the development of the provision to ensure programme content is current.</w:t>
      </w:r>
    </w:p>
    <w:p w:rsidR="00000000" w:rsidDel="00000000" w:rsidP="00000000" w:rsidRDefault="00000000" w:rsidRPr="00000000" w14:paraId="0000001C">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Comply with Equal Opportunities, Health and Safety and Child Protection policies. and ensure all learners are given fair access to assessment.</w:t>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take responsibility for safeguarding and promoting the welfare of all learners with whom you come into contact.</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508000</wp:posOffset>
                </wp:positionV>
                <wp:extent cx="7496175" cy="698463"/>
                <wp:effectExtent b="0" l="0" r="0" t="0"/>
                <wp:wrapTopAndBottom distB="114300" distT="114300"/>
                <wp:docPr id="2" name=""/>
                <a:graphic>
                  <a:graphicData uri="http://schemas.microsoft.com/office/word/2010/wordprocessingGroup">
                    <wpg:wgp>
                      <wpg:cNvGrpSpPr/>
                      <wpg:grpSpPr>
                        <a:xfrm>
                          <a:off x="1597913" y="3430769"/>
                          <a:ext cx="7496175" cy="698463"/>
                          <a:chOff x="1597913" y="3430769"/>
                          <a:chExt cx="7496175" cy="698463"/>
                        </a:xfrm>
                      </wpg:grpSpPr>
                      <wpg:grpSp>
                        <wpg:cNvGrpSpPr/>
                        <wpg:grpSpPr>
                          <a:xfrm>
                            <a:off x="1597913" y="3430769"/>
                            <a:ext cx="7496175" cy="698463"/>
                            <a:chOff x="1597913" y="3430769"/>
                            <a:chExt cx="7496175" cy="698463"/>
                          </a:xfrm>
                        </wpg:grpSpPr>
                        <wps:wsp>
                          <wps:cNvSpPr/>
                          <wps:cNvPr id="3" name="Shape 3"/>
                          <wps:spPr>
                            <a:xfrm>
                              <a:off x="1597913" y="3430769"/>
                              <a:ext cx="7496175" cy="69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97913" y="3430769"/>
                              <a:ext cx="7496175" cy="698463"/>
                              <a:chOff x="0" y="204550"/>
                              <a:chExt cx="9701700" cy="828000"/>
                            </a:xfrm>
                          </wpg:grpSpPr>
                          <wps:wsp>
                            <wps:cNvSpPr/>
                            <wps:cNvPr id="11" name="Shape 11"/>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13" name="Shape 13"/>
                              <pic:cNvPicPr preferRelativeResize="0"/>
                            </pic:nvPicPr>
                            <pic:blipFill rotWithShape="1">
                              <a:blip r:embed="rId6">
                                <a:alphaModFix/>
                              </a:blip>
                              <a:srcRect b="0" l="0" r="0" t="0"/>
                              <a:stretch/>
                            </pic:blipFill>
                            <pic:spPr>
                              <a:xfrm>
                                <a:off x="230300" y="317300"/>
                                <a:ext cx="2299471" cy="613800"/>
                              </a:xfrm>
                              <a:prstGeom prst="rect">
                                <a:avLst/>
                              </a:prstGeom>
                              <a:noFill/>
                              <a:ln>
                                <a:noFill/>
                              </a:ln>
                            </pic:spPr>
                          </pic:pic>
                          <wps:wsp>
                            <wps:cNvSpPr/>
                            <wps:cNvPr id="14" name="Shape 1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508000</wp:posOffset>
                </wp:positionV>
                <wp:extent cx="7496175" cy="6984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Attend and participate in quarterly standardisation meetings which will be held in London, the annual Apprenticeship Conference, and join the monthly online team meetings </w:t>
      </w:r>
    </w:p>
    <w:p w:rsidR="00000000" w:rsidDel="00000000" w:rsidP="00000000" w:rsidRDefault="00000000" w:rsidRPr="00000000" w14:paraId="0000001F">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Participate in and support the annual self-assessment process.</w:t>
      </w:r>
    </w:p>
    <w:p w:rsidR="00000000" w:rsidDel="00000000" w:rsidP="00000000" w:rsidRDefault="00000000" w:rsidRPr="00000000" w14:paraId="00000020">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Maintain annual record of CPD, minimum 30 hours (pro rata).</w:t>
      </w:r>
    </w:p>
    <w:p w:rsidR="00000000" w:rsidDel="00000000" w:rsidP="00000000" w:rsidRDefault="00000000" w:rsidRPr="00000000" w14:paraId="00000021">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23">
      <w:pPr>
        <w:pageBreakBefore w:val="0"/>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24">
      <w:pPr>
        <w:pageBreakBefore w:val="0"/>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25">
      <w:pPr>
        <w:pageBreakBefore w:val="0"/>
        <w:spacing w:after="0" w:lineRule="auto"/>
        <w:rPr>
          <w:rFonts w:ascii="PT Sans" w:cs="PT Sans" w:eastAsia="PT Sans" w:hAnsi="PT Sans"/>
          <w:color w:val="000000"/>
        </w:rPr>
      </w:pPr>
      <w:r w:rsidDel="00000000" w:rsidR="00000000" w:rsidRPr="00000000">
        <w:rPr>
          <w:rFonts w:ascii="PT Sans" w:cs="PT Sans" w:eastAsia="PT Sans" w:hAnsi="PT Sans"/>
          <w:color w:val="00000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6">
      <w:pPr>
        <w:pageBreakBefore w:val="0"/>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27">
      <w:pPr>
        <w:pageBreakBefore w:val="0"/>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28">
      <w:pPr>
        <w:pageBreakBefore w:val="0"/>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29">
      <w:pPr>
        <w:pageBreakBefore w:val="0"/>
        <w:spacing w:after="0" w:line="24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2A">
      <w:pPr>
        <w:pageBreakBefore w:val="0"/>
        <w:spacing w:after="0" w:line="240" w:lineRule="auto"/>
        <w:rPr>
          <w:rFonts w:ascii="PT Sans" w:cs="PT Sans" w:eastAsia="PT Sans" w:hAnsi="PT Sans"/>
          <w:color w:val="222222"/>
        </w:rPr>
      </w:pPr>
      <w:r w:rsidDel="00000000" w:rsidR="00000000" w:rsidRPr="00000000">
        <w:rPr>
          <w:rtl w:val="0"/>
        </w:rPr>
      </w:r>
    </w:p>
    <w:p w:rsidR="00000000" w:rsidDel="00000000" w:rsidP="00000000" w:rsidRDefault="00000000" w:rsidRPr="00000000" w14:paraId="0000002B">
      <w:pPr>
        <w:pageBreakBefore w:val="0"/>
        <w:numPr>
          <w:ilvl w:val="0"/>
          <w:numId w:val="1"/>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Be unusually brave</w:t>
      </w:r>
    </w:p>
    <w:p w:rsidR="00000000" w:rsidDel="00000000" w:rsidP="00000000" w:rsidRDefault="00000000" w:rsidRPr="00000000" w14:paraId="0000002C">
      <w:pPr>
        <w:pageBreakBefore w:val="0"/>
        <w:numPr>
          <w:ilvl w:val="0"/>
          <w:numId w:val="1"/>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Discover what’s possible</w:t>
      </w:r>
    </w:p>
    <w:p w:rsidR="00000000" w:rsidDel="00000000" w:rsidP="00000000" w:rsidRDefault="00000000" w:rsidRPr="00000000" w14:paraId="0000002D">
      <w:pPr>
        <w:pageBreakBefore w:val="0"/>
        <w:numPr>
          <w:ilvl w:val="0"/>
          <w:numId w:val="1"/>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Push the limits</w:t>
      </w:r>
    </w:p>
    <w:p w:rsidR="00000000" w:rsidDel="00000000" w:rsidP="00000000" w:rsidRDefault="00000000" w:rsidRPr="00000000" w14:paraId="0000002E">
      <w:pPr>
        <w:pageBreakBefore w:val="0"/>
        <w:numPr>
          <w:ilvl w:val="0"/>
          <w:numId w:val="1"/>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Be big hearted </w:t>
      </w:r>
    </w:p>
    <w:p w:rsidR="00000000" w:rsidDel="00000000" w:rsidP="00000000" w:rsidRDefault="00000000" w:rsidRPr="00000000" w14:paraId="0000002F">
      <w:pPr>
        <w:pageBreakBefore w:val="0"/>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0">
      <w:pPr>
        <w:pageBreakBefore w:val="0"/>
        <w:spacing w:after="0" w:lineRule="auto"/>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 </w:t>
      </w:r>
      <w:r w:rsidDel="00000000" w:rsidR="00000000" w:rsidRPr="00000000">
        <w:rPr>
          <w:rFonts w:ascii="PT Sans" w:cs="PT Sans" w:eastAsia="PT Sans" w:hAnsi="PT Sans"/>
          <w:b w:val="1"/>
          <w:color w:val="222222"/>
          <w:rtl w:val="0"/>
        </w:rPr>
        <w:t xml:space="preserve">Other clauses:</w:t>
      </w:r>
    </w:p>
    <w:p w:rsidR="00000000" w:rsidDel="00000000" w:rsidP="00000000" w:rsidRDefault="00000000" w:rsidRPr="00000000" w14:paraId="00000031">
      <w:pPr>
        <w:pageBreakBefore w:val="0"/>
        <w:spacing w:after="0" w:lineRule="auto"/>
        <w:ind w:left="860" w:hanging="360"/>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1.    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2">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3">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4">
      <w:pPr>
        <w:pageBreakBefore w:val="0"/>
        <w:spacing w:after="0" w:lineRule="auto"/>
        <w:ind w:left="860" w:hanging="360"/>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35">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6">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7.    Postholder may deal with sensitive material and should maintain confidentiality in all academy related matters.</w:t>
      </w:r>
    </w:p>
    <w:p w:rsidR="00000000" w:rsidDel="00000000" w:rsidP="00000000" w:rsidRDefault="00000000" w:rsidRPr="00000000" w14:paraId="00000037">
      <w:pPr>
        <w:pageBreakBefore w:val="0"/>
        <w:spacing w:after="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 </w:t>
      </w:r>
    </w:p>
    <w:p w:rsidR="00000000" w:rsidDel="00000000" w:rsidP="00000000" w:rsidRDefault="00000000" w:rsidRPr="00000000" w14:paraId="00000038">
      <w:pPr>
        <w:pageBreakBefore w:val="0"/>
        <w:spacing w:after="0" w:lineRule="auto"/>
        <w:rPr>
          <w:rFonts w:ascii="PT Sans" w:cs="PT Sans" w:eastAsia="PT Sans" w:hAnsi="PT Sans"/>
          <w:b w:val="1"/>
          <w:color w:val="22222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431800</wp:posOffset>
                </wp:positionV>
                <wp:extent cx="7496175" cy="698463"/>
                <wp:effectExtent b="0" l="0" r="0" t="0"/>
                <wp:wrapTopAndBottom distB="114300" distT="114300"/>
                <wp:docPr id="1" name=""/>
                <a:graphic>
                  <a:graphicData uri="http://schemas.microsoft.com/office/word/2010/wordprocessingGroup">
                    <wpg:wgp>
                      <wpg:cNvGrpSpPr/>
                      <wpg:grpSpPr>
                        <a:xfrm>
                          <a:off x="1597913" y="3430769"/>
                          <a:ext cx="7496175" cy="698463"/>
                          <a:chOff x="1597913" y="3430769"/>
                          <a:chExt cx="7496175" cy="698463"/>
                        </a:xfrm>
                      </wpg:grpSpPr>
                      <wpg:grpSp>
                        <wpg:cNvGrpSpPr/>
                        <wpg:grpSpPr>
                          <a:xfrm>
                            <a:off x="1597913" y="3430769"/>
                            <a:ext cx="7496175" cy="698463"/>
                            <a:chOff x="1597913" y="3430769"/>
                            <a:chExt cx="7496175" cy="698463"/>
                          </a:xfrm>
                        </wpg:grpSpPr>
                        <wps:wsp>
                          <wps:cNvSpPr/>
                          <wps:cNvPr id="3" name="Shape 3"/>
                          <wps:spPr>
                            <a:xfrm>
                              <a:off x="1597913" y="3430769"/>
                              <a:ext cx="7496175" cy="69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97913" y="3430769"/>
                              <a:ext cx="7496175" cy="698463"/>
                              <a:chOff x="0" y="204550"/>
                              <a:chExt cx="9701700" cy="828000"/>
                            </a:xfrm>
                          </wpg:grpSpPr>
                          <wps:wsp>
                            <wps:cNvSpPr/>
                            <wps:cNvPr id="5" name="Shape 5"/>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7" name="Shape 7"/>
                              <pic:cNvPicPr preferRelativeResize="0"/>
                            </pic:nvPicPr>
                            <pic:blipFill rotWithShape="1">
                              <a:blip r:embed="rId8">
                                <a:alphaModFix/>
                              </a:blip>
                              <a:srcRect b="0" l="0" r="0" t="0"/>
                              <a:stretch/>
                            </pic:blipFill>
                            <pic:spPr>
                              <a:xfrm>
                                <a:off x="230300" y="317300"/>
                                <a:ext cx="2299471" cy="613800"/>
                              </a:xfrm>
                              <a:prstGeom prst="rect">
                                <a:avLst/>
                              </a:prstGeom>
                              <a:noFill/>
                              <a:ln>
                                <a:noFill/>
                              </a:ln>
                            </pic:spPr>
                          </pic:pic>
                          <wps:wsp>
                            <wps:cNvSpPr/>
                            <wps:cNvPr id="8" name="Shape 8"/>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431800</wp:posOffset>
                </wp:positionV>
                <wp:extent cx="7496175" cy="6984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39">
      <w:pPr>
        <w:pageBreakBefore w:val="0"/>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Safeguarding                                                      </w:t>
        <w:tab/>
      </w:r>
    </w:p>
    <w:p w:rsidR="00000000" w:rsidDel="00000000" w:rsidP="00000000" w:rsidRDefault="00000000" w:rsidRPr="00000000" w14:paraId="0000003A">
      <w:pPr>
        <w:pageBreakBefore w:val="0"/>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 </w:t>
      </w:r>
    </w:p>
    <w:p w:rsidR="00000000" w:rsidDel="00000000" w:rsidP="00000000" w:rsidRDefault="00000000" w:rsidRPr="00000000" w14:paraId="0000003B">
      <w:pPr>
        <w:pageBreakBefore w:val="0"/>
        <w:spacing w:after="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3C">
      <w:pPr>
        <w:pageBreakBefore w:val="0"/>
        <w:spacing w:after="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D">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3E">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3F">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0">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1">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2">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3">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4">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5">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6">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7">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8">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9">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A">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B">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C">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D">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E">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4F">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0">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1">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2">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3">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4">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5">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6">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7">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8">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9">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A">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B">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C">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D">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E">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5F">
      <w:pPr>
        <w:pageBreakBefore w:val="0"/>
        <w:spacing w:after="0" w:lineRule="auto"/>
        <w:rPr>
          <w:rFonts w:ascii="PT Sans" w:cs="PT Sans" w:eastAsia="PT Sans" w:hAnsi="PT Sans"/>
          <w:b w:val="1"/>
          <w:color w:val="000000"/>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482600</wp:posOffset>
                </wp:positionV>
                <wp:extent cx="7496175" cy="698463"/>
                <wp:effectExtent b="0" l="0" r="0" t="0"/>
                <wp:wrapTopAndBottom distB="114300" distT="114300"/>
                <wp:docPr id="4" name=""/>
                <a:graphic>
                  <a:graphicData uri="http://schemas.microsoft.com/office/word/2010/wordprocessingGroup">
                    <wpg:wgp>
                      <wpg:cNvGrpSpPr/>
                      <wpg:grpSpPr>
                        <a:xfrm>
                          <a:off x="1597913" y="3430769"/>
                          <a:ext cx="7496175" cy="698463"/>
                          <a:chOff x="1597913" y="3430769"/>
                          <a:chExt cx="7496175" cy="698463"/>
                        </a:xfrm>
                      </wpg:grpSpPr>
                      <wpg:grpSp>
                        <wpg:cNvGrpSpPr/>
                        <wpg:grpSpPr>
                          <a:xfrm>
                            <a:off x="1597913" y="3430769"/>
                            <a:ext cx="7496175" cy="698463"/>
                            <a:chOff x="1597913" y="3430769"/>
                            <a:chExt cx="7496175" cy="698463"/>
                          </a:xfrm>
                        </wpg:grpSpPr>
                        <wps:wsp>
                          <wps:cNvSpPr/>
                          <wps:cNvPr id="3" name="Shape 3"/>
                          <wps:spPr>
                            <a:xfrm>
                              <a:off x="1597913" y="3430769"/>
                              <a:ext cx="7496175" cy="69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97913" y="3430769"/>
                              <a:ext cx="7496175" cy="698463"/>
                              <a:chOff x="0" y="204550"/>
                              <a:chExt cx="9701700" cy="828000"/>
                            </a:xfrm>
                          </wpg:grpSpPr>
                          <wps:wsp>
                            <wps:cNvSpPr/>
                            <wps:cNvPr id="25" name="Shape 25"/>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27" name="Shape 27"/>
                              <pic:cNvPicPr preferRelativeResize="0"/>
                            </pic:nvPicPr>
                            <pic:blipFill rotWithShape="1">
                              <a:blip r:embed="rId10">
                                <a:alphaModFix/>
                              </a:blip>
                              <a:srcRect b="0" l="0" r="0" t="0"/>
                              <a:stretch/>
                            </pic:blipFill>
                            <pic:spPr>
                              <a:xfrm>
                                <a:off x="230300" y="317300"/>
                                <a:ext cx="2299471" cy="613800"/>
                              </a:xfrm>
                              <a:prstGeom prst="rect">
                                <a:avLst/>
                              </a:prstGeom>
                              <a:noFill/>
                              <a:ln>
                                <a:noFill/>
                              </a:ln>
                            </pic:spPr>
                          </pic:pic>
                          <wps:wsp>
                            <wps:cNvSpPr/>
                            <wps:cNvPr id="28" name="Shape 28"/>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482600</wp:posOffset>
                </wp:positionV>
                <wp:extent cx="7496175" cy="698463"/>
                <wp:effectExtent b="0" l="0" r="0" t="0"/>
                <wp:wrapTopAndBottom distB="114300" distT="11430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60">
      <w:pPr>
        <w:pageBreakBefore w:val="0"/>
        <w:spacing w:after="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61">
      <w:pPr>
        <w:pageBreakBefore w:val="0"/>
        <w:spacing w:after="0" w:lineRule="auto"/>
        <w:rPr>
          <w:rFonts w:ascii="PT Sans" w:cs="PT Sans" w:eastAsia="PT Sans" w:hAnsi="PT Sans"/>
          <w:color w:val="000000"/>
        </w:rPr>
      </w:pPr>
      <w:r w:rsidDel="00000000" w:rsidR="00000000" w:rsidRPr="00000000">
        <w:rPr>
          <w:rFonts w:ascii="PT Sans" w:cs="PT Sans" w:eastAsia="PT Sans" w:hAnsi="PT Sans"/>
          <w:b w:val="1"/>
          <w:color w:val="000000"/>
          <w:u w:val="single"/>
          <w:rtl w:val="0"/>
        </w:rPr>
        <w:t xml:space="preserve">Academies Enterprise Trust</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u w:val="single"/>
        </w:rPr>
      </w:pPr>
      <w:r w:rsidDel="00000000" w:rsidR="00000000" w:rsidRPr="00000000">
        <w:rPr>
          <w:rFonts w:ascii="PT Sans" w:cs="PT Sans" w:eastAsia="PT Sans" w:hAnsi="PT Sans"/>
          <w:b w:val="1"/>
          <w:color w:val="000000"/>
          <w:u w:val="single"/>
          <w:rtl w:val="0"/>
        </w:rPr>
        <w:t xml:space="preserve">Person Specification</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Job Title: Trainer</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rPr>
      </w:pPr>
      <w:r w:rsidDel="00000000" w:rsidR="00000000" w:rsidRPr="00000000">
        <w:rPr>
          <w:rtl w:val="0"/>
        </w:rPr>
      </w:r>
    </w:p>
    <w:tbl>
      <w:tblPr>
        <w:tblStyle w:val="Table1"/>
        <w:tblW w:w="918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040"/>
        <w:gridCol w:w="1756"/>
        <w:gridCol w:w="2731"/>
        <w:gridCol w:w="2653"/>
        <w:tblGridChange w:id="0">
          <w:tblGrid>
            <w:gridCol w:w="2040"/>
            <w:gridCol w:w="1756"/>
            <w:gridCol w:w="2731"/>
            <w:gridCol w:w="265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6">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7">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8">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9">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A">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B">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C">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Level 3 or above qualification in relevant area of work</w:t>
            </w:r>
          </w:p>
          <w:p w:rsidR="00000000" w:rsidDel="00000000" w:rsidP="00000000" w:rsidRDefault="00000000" w:rsidRPr="00000000" w14:paraId="0000006D">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E">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D32/33, A1, TAQA/CAVA or equivalent qualification or working towards</w:t>
            </w:r>
          </w:p>
          <w:p w:rsidR="00000000" w:rsidDel="00000000" w:rsidP="00000000" w:rsidRDefault="00000000" w:rsidRPr="00000000" w14:paraId="0000006F">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0">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Excellent verbal and written skills</w:t>
            </w:r>
          </w:p>
          <w:p w:rsidR="00000000" w:rsidDel="00000000" w:rsidP="00000000" w:rsidRDefault="00000000" w:rsidRPr="00000000" w14:paraId="00000071">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2">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Good ICT skills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3">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Award in Education and Training or equivalent</w:t>
            </w:r>
          </w:p>
          <w:p w:rsidR="00000000" w:rsidDel="00000000" w:rsidP="00000000" w:rsidRDefault="00000000" w:rsidRPr="00000000" w14:paraId="00000074">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5">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Relevant job related training or qualification indicating level of competence</w:t>
            </w:r>
          </w:p>
          <w:p w:rsidR="00000000" w:rsidDel="00000000" w:rsidP="00000000" w:rsidRDefault="00000000" w:rsidRPr="00000000" w14:paraId="00000076">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7">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8">
            <w:pPr>
              <w:pageBreakBefore w:val="0"/>
              <w:spacing w:after="0" w:line="240" w:lineRule="auto"/>
              <w:rPr>
                <w:rFonts w:ascii="PT Sans" w:cs="PT Sans" w:eastAsia="PT Sans" w:hAnsi="PT Sans"/>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9">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Knowledge/</w:t>
            </w:r>
          </w:p>
          <w:p w:rsidR="00000000" w:rsidDel="00000000" w:rsidP="00000000" w:rsidRDefault="00000000" w:rsidRPr="00000000" w14:paraId="0000007A">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Experience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B">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Specific knowledge/</w:t>
            </w:r>
          </w:p>
          <w:p w:rsidR="00000000" w:rsidDel="00000000" w:rsidP="00000000" w:rsidRDefault="00000000" w:rsidRPr="00000000" w14:paraId="0000007C">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required for the role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D">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Proven track record of meeting targets</w:t>
            </w:r>
          </w:p>
          <w:p w:rsidR="00000000" w:rsidDel="00000000" w:rsidP="00000000" w:rsidRDefault="00000000" w:rsidRPr="00000000" w14:paraId="0000007E">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F">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of working within industry, commerce or service industry</w:t>
            </w:r>
          </w:p>
          <w:p w:rsidR="00000000" w:rsidDel="00000000" w:rsidP="00000000" w:rsidRDefault="00000000" w:rsidRPr="00000000" w14:paraId="00000080">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Understanding of apprenticeship standards, end point assessment and awarding organisation processes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2">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within an Assessor role</w:t>
            </w:r>
          </w:p>
          <w:p w:rsidR="00000000" w:rsidDel="00000000" w:rsidP="00000000" w:rsidRDefault="00000000" w:rsidRPr="00000000" w14:paraId="00000083">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of working in the training / education sector</w:t>
            </w:r>
          </w:p>
          <w:p w:rsidR="00000000" w:rsidDel="00000000" w:rsidP="00000000" w:rsidRDefault="00000000" w:rsidRPr="00000000" w14:paraId="00000085">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of using Smart Assessor or a similar e-portfolio system</w:t>
            </w:r>
          </w:p>
          <w:p w:rsidR="00000000" w:rsidDel="00000000" w:rsidP="00000000" w:rsidRDefault="00000000" w:rsidRPr="00000000" w14:paraId="00000087">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8">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of delivering Standards and working towards End Point Assessment</w:t>
            </w:r>
          </w:p>
          <w:p w:rsidR="00000000" w:rsidDel="00000000" w:rsidP="00000000" w:rsidRDefault="00000000" w:rsidRPr="00000000" w14:paraId="00000089">
            <w:pPr>
              <w:pageBreakBefore w:val="0"/>
              <w:spacing w:after="0" w:line="240" w:lineRule="auto"/>
              <w:rPr>
                <w:rFonts w:ascii="PT Sans" w:cs="PT Sans" w:eastAsia="PT Sans" w:hAnsi="PT Sans"/>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A">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Personal Characteristics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B">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Behaviours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C">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Excellent communication skills and the ability to relate to a wide range of people</w:t>
            </w:r>
          </w:p>
          <w:p w:rsidR="00000000" w:rsidDel="00000000" w:rsidP="00000000" w:rsidRDefault="00000000" w:rsidRPr="00000000" w14:paraId="0000008D">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manage a constant workload with conflicting demands to achieve timely targets</w:t>
            </w:r>
          </w:p>
          <w:p w:rsidR="00000000" w:rsidDel="00000000" w:rsidP="00000000" w:rsidRDefault="00000000" w:rsidRPr="00000000" w14:paraId="0000008F">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0">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work effectively as part of a team</w:t>
            </w:r>
          </w:p>
          <w:p w:rsidR="00000000" w:rsidDel="00000000" w:rsidP="00000000" w:rsidRDefault="00000000" w:rsidRPr="00000000" w14:paraId="00000091">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2">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Commitment to quality of service</w:t>
            </w:r>
          </w:p>
          <w:p w:rsidR="00000000" w:rsidDel="00000000" w:rsidP="00000000" w:rsidRDefault="00000000" w:rsidRPr="00000000" w14:paraId="00000093">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4">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An ability to influence and motivate learners</w:t>
            </w:r>
          </w:p>
          <w:p w:rsidR="00000000" w:rsidDel="00000000" w:rsidP="00000000" w:rsidRDefault="00000000" w:rsidRPr="00000000" w14:paraId="00000095">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6">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An enthusiastic approach within a target orientated environment</w:t>
            </w:r>
          </w:p>
          <w:p w:rsidR="00000000" w:rsidDel="00000000" w:rsidP="00000000" w:rsidRDefault="00000000" w:rsidRPr="00000000" w14:paraId="00000097">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8">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Flexible attitude</w:t>
            </w:r>
          </w:p>
          <w:p w:rsidR="00000000" w:rsidDel="00000000" w:rsidP="00000000" w:rsidRDefault="00000000" w:rsidRPr="00000000" w14:paraId="00000099">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A">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Commitment to high professional and personal standards of work and of conduct</w:t>
            </w:r>
          </w:p>
          <w:p w:rsidR="00000000" w:rsidDel="00000000" w:rsidP="00000000" w:rsidRDefault="00000000" w:rsidRPr="00000000" w14:paraId="0000009B">
            <w:pPr>
              <w:pageBreakBefore w:val="0"/>
              <w:spacing w:after="0" w:line="240" w:lineRule="auto"/>
              <w:rPr>
                <w:rFonts w:ascii="PT Sans" w:cs="PT Sans" w:eastAsia="PT Sans" w:hAnsi="PT Sans"/>
                <w:color w:val="000000"/>
              </w:rPr>
            </w:pPr>
            <w:bookmarkStart w:colFirst="0" w:colLast="0" w:name="_30j0zll" w:id="1"/>
            <w:bookmarkEnd w:id="1"/>
            <w:r w:rsidDel="00000000" w:rsidR="00000000" w:rsidRPr="00000000">
              <w:rPr>
                <w:rtl w:val="0"/>
              </w:rPr>
            </w:r>
          </w:p>
          <w:p w:rsidR="00000000" w:rsidDel="00000000" w:rsidP="00000000" w:rsidRDefault="00000000" w:rsidRPr="00000000" w14:paraId="0000009C">
            <w:pPr>
              <w:pageBreakBefore w:val="0"/>
              <w:spacing w:after="0" w:line="240" w:lineRule="auto"/>
              <w:rPr>
                <w:rFonts w:ascii="PT Sans" w:cs="PT Sans" w:eastAsia="PT Sans" w:hAnsi="PT Sans"/>
                <w:color w:val="000000"/>
              </w:rPr>
            </w:pPr>
            <w:bookmarkStart w:colFirst="0" w:colLast="0" w:name="_1fob9te" w:id="2"/>
            <w:bookmarkEnd w:id="2"/>
            <w:r w:rsidDel="00000000" w:rsidR="00000000" w:rsidRPr="00000000">
              <w:rPr>
                <w:rFonts w:ascii="PT Sans" w:cs="PT Sans" w:eastAsia="PT Sans" w:hAnsi="PT Sans"/>
                <w:color w:val="000000"/>
                <w:rtl w:val="0"/>
              </w:rPr>
              <w:t xml:space="preserve">Ability to demonstrate, understand and apply our values:</w:t>
            </w:r>
          </w:p>
          <w:p w:rsidR="00000000" w:rsidDel="00000000" w:rsidP="00000000" w:rsidRDefault="00000000" w:rsidRPr="00000000" w14:paraId="0000009D">
            <w:pPr>
              <w:pageBreakBefore w:val="0"/>
              <w:numPr>
                <w:ilvl w:val="0"/>
                <w:numId w:val="3"/>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Be unusually brave</w:t>
            </w:r>
          </w:p>
          <w:p w:rsidR="00000000" w:rsidDel="00000000" w:rsidP="00000000" w:rsidRDefault="00000000" w:rsidRPr="00000000" w14:paraId="0000009E">
            <w:pPr>
              <w:pageBreakBefore w:val="0"/>
              <w:numPr>
                <w:ilvl w:val="0"/>
                <w:numId w:val="3"/>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Discover what’s possible</w:t>
            </w:r>
          </w:p>
          <w:p w:rsidR="00000000" w:rsidDel="00000000" w:rsidP="00000000" w:rsidRDefault="00000000" w:rsidRPr="00000000" w14:paraId="0000009F">
            <w:pPr>
              <w:pageBreakBefore w:val="0"/>
              <w:numPr>
                <w:ilvl w:val="0"/>
                <w:numId w:val="3"/>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Push the limits</w:t>
            </w:r>
          </w:p>
          <w:p w:rsidR="00000000" w:rsidDel="00000000" w:rsidP="00000000" w:rsidRDefault="00000000" w:rsidRPr="00000000" w14:paraId="000000A0">
            <w:pPr>
              <w:pageBreakBefore w:val="0"/>
              <w:numPr>
                <w:ilvl w:val="0"/>
                <w:numId w:val="3"/>
              </w:numP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Be big hearted </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A1">
            <w:pPr>
              <w:pageBreakBefore w:val="0"/>
              <w:spacing w:after="0" w:line="240" w:lineRule="auto"/>
              <w:rPr>
                <w:rFonts w:ascii="PT Sans" w:cs="PT Sans" w:eastAsia="PT Sans" w:hAnsi="PT Sans"/>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A2">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A3">
            <w:pPr>
              <w:pageBreakBefore w:val="0"/>
              <w:spacing w:after="0" w:line="240" w:lineRule="auto"/>
              <w:rPr>
                <w:rFonts w:ascii="PT Sans" w:cs="PT Sans" w:eastAsia="PT Sans" w:hAnsi="PT Sans"/>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A4">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A5">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6">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A7">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p w:rsidR="00000000" w:rsidDel="00000000" w:rsidP="00000000" w:rsidRDefault="00000000" w:rsidRPr="00000000" w14:paraId="000000A9">
            <w:pPr>
              <w:pageBreakBefore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A">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Ability to travel as required</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AB">
            <w:pPr>
              <w:pageBreakBefore w:val="0"/>
              <w:spacing w:after="0" w:line="240" w:lineRule="auto"/>
              <w:rPr>
                <w:rFonts w:ascii="PT Sans" w:cs="PT Sans" w:eastAsia="PT Sans" w:hAnsi="PT Sans"/>
              </w:rPr>
            </w:pPr>
            <w:r w:rsidDel="00000000" w:rsidR="00000000" w:rsidRPr="00000000">
              <w:rPr>
                <w:rtl w:val="0"/>
              </w:rPr>
            </w:r>
          </w:p>
        </w:tc>
      </w:tr>
    </w:tbl>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rPr>
      </w:pPr>
      <w:r w:rsidDel="00000000" w:rsidR="00000000" w:rsidRPr="00000000">
        <w:rPr>
          <w:rtl w:val="0"/>
        </w:rPr>
      </w:r>
    </w:p>
    <w:sectPr>
      <w:headerReference r:id="rId12" w:type="default"/>
      <w:footerReference r:id="rId13" w:type="default"/>
      <w:pgSz w:h="16838" w:w="11906" w:orient="portrait"/>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-317499</wp:posOffset>
              </wp:positionV>
              <wp:extent cx="7491413" cy="684495"/>
              <wp:effectExtent b="0" l="0" r="0" t="0"/>
              <wp:wrapTopAndBottom distB="114300" distT="114300"/>
              <wp:docPr id="3" name=""/>
              <a:graphic>
                <a:graphicData uri="http://schemas.microsoft.com/office/word/2010/wordprocessingGroup">
                  <wpg:wgp>
                    <wpg:cNvGrpSpPr/>
                    <wpg:grpSpPr>
                      <a:xfrm>
                        <a:off x="1600294" y="3437753"/>
                        <a:ext cx="7491413" cy="684495"/>
                        <a:chOff x="1600294" y="3437753"/>
                        <a:chExt cx="7491413" cy="684495"/>
                      </a:xfrm>
                    </wpg:grpSpPr>
                    <wpg:grpSp>
                      <wpg:cNvGrpSpPr/>
                      <wpg:grpSpPr>
                        <a:xfrm>
                          <a:off x="1600294" y="3437753"/>
                          <a:ext cx="7491413" cy="684495"/>
                          <a:chOff x="1600294" y="3448296"/>
                          <a:chExt cx="7491413" cy="663408"/>
                        </a:xfrm>
                      </wpg:grpSpPr>
                      <wps:wsp>
                        <wps:cNvSpPr/>
                        <wps:cNvPr id="3" name="Shape 3"/>
                        <wps:spPr>
                          <a:xfrm>
                            <a:off x="1600294" y="3448296"/>
                            <a:ext cx="7491400" cy="66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00294" y="3448296"/>
                            <a:ext cx="7491413" cy="663408"/>
                            <a:chOff x="0" y="0"/>
                            <a:chExt cx="9623804" cy="847642"/>
                          </a:xfrm>
                        </wpg:grpSpPr>
                        <wps:wsp>
                          <wps:cNvSpPr/>
                          <wps:cNvPr id="17" name="Shape 17"/>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22" name="Shape 22"/>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-317499</wp:posOffset>
              </wp:positionV>
              <wp:extent cx="7491413" cy="684495"/>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491413" cy="684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0" w:line="240" w:lineRule="auto"/>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8.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