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BDD7D" w14:textId="77777777" w:rsidR="00CB1BC2" w:rsidRPr="008C44D7" w:rsidRDefault="009E253B" w:rsidP="00CB1BC2">
      <w:pPr>
        <w:pStyle w:val="Title"/>
        <w:outlineLvl w:val="0"/>
        <w:rPr>
          <w:sz w:val="22"/>
          <w:szCs w:val="22"/>
        </w:rPr>
      </w:pPr>
      <w:r>
        <w:rPr>
          <w:sz w:val="22"/>
          <w:szCs w:val="22"/>
        </w:rPr>
        <w:t>Colton Hills Community School</w:t>
      </w:r>
    </w:p>
    <w:p w14:paraId="666D06C9" w14:textId="2EB7DEB5" w:rsidR="00CB1BC2" w:rsidRPr="009F6BB9" w:rsidRDefault="00CB1BC2" w:rsidP="009E253B">
      <w:pPr>
        <w:pStyle w:val="Title"/>
        <w:outlineLvl w:val="0"/>
        <w:rPr>
          <w:rFonts w:ascii="Tw Cen MT" w:hAnsi="Tw Cen MT"/>
          <w:sz w:val="22"/>
          <w:szCs w:val="22"/>
        </w:rPr>
      </w:pPr>
      <w:r w:rsidRPr="008C44D7">
        <w:rPr>
          <w:sz w:val="22"/>
          <w:szCs w:val="22"/>
        </w:rPr>
        <w:t xml:space="preserve">Job </w:t>
      </w:r>
      <w:r w:rsidRPr="009F6BB9">
        <w:rPr>
          <w:rFonts w:ascii="Tw Cen MT" w:hAnsi="Tw Cen MT"/>
          <w:sz w:val="22"/>
          <w:szCs w:val="22"/>
        </w:rPr>
        <w:t>Description</w:t>
      </w:r>
      <w:r w:rsidR="009E253B" w:rsidRPr="009F6BB9">
        <w:rPr>
          <w:rFonts w:ascii="Tw Cen MT" w:hAnsi="Tw Cen MT"/>
          <w:sz w:val="22"/>
          <w:szCs w:val="22"/>
        </w:rPr>
        <w:t xml:space="preserve"> – Assistant </w:t>
      </w:r>
      <w:r w:rsidR="005D003B" w:rsidRPr="009F6BB9">
        <w:rPr>
          <w:rFonts w:ascii="Tw Cen MT" w:hAnsi="Tw Cen MT"/>
          <w:sz w:val="22"/>
          <w:szCs w:val="22"/>
        </w:rPr>
        <w:t xml:space="preserve">Year Lead </w:t>
      </w:r>
    </w:p>
    <w:p w14:paraId="7FAA28F4" w14:textId="77777777" w:rsidR="009E253B" w:rsidRPr="009F6BB9" w:rsidRDefault="009E253B" w:rsidP="00CB1BC2">
      <w:pPr>
        <w:outlineLvl w:val="0"/>
        <w:rPr>
          <w:rFonts w:ascii="Tw Cen MT" w:hAnsi="Tw Cen MT" w:cs="Arial"/>
          <w:b/>
          <w:sz w:val="22"/>
          <w:szCs w:val="22"/>
        </w:rPr>
      </w:pPr>
    </w:p>
    <w:p w14:paraId="303192C3" w14:textId="77777777" w:rsidR="005D003B" w:rsidRPr="009F6BB9" w:rsidRDefault="005D003B" w:rsidP="00CB1BC2">
      <w:pPr>
        <w:outlineLvl w:val="0"/>
        <w:rPr>
          <w:rFonts w:ascii="Tw Cen MT" w:hAnsi="Tw Cen MT" w:cs="Arial"/>
          <w:b/>
          <w:sz w:val="22"/>
          <w:szCs w:val="22"/>
        </w:rPr>
      </w:pPr>
    </w:p>
    <w:p w14:paraId="3DF213F9" w14:textId="14CA4E7B" w:rsidR="00CB1BC2" w:rsidRPr="009F6BB9" w:rsidRDefault="00CB1BC2" w:rsidP="00CB1BC2">
      <w:pPr>
        <w:outlineLvl w:val="0"/>
        <w:rPr>
          <w:rFonts w:ascii="Tw Cen MT" w:hAnsi="Tw Cen MT" w:cs="Arial"/>
          <w:b/>
        </w:rPr>
      </w:pPr>
      <w:r w:rsidRPr="009F6BB9">
        <w:rPr>
          <w:rFonts w:ascii="Tw Cen MT" w:hAnsi="Tw Cen MT" w:cs="Arial"/>
          <w:b/>
        </w:rPr>
        <w:t>Main purpose of the job</w:t>
      </w:r>
    </w:p>
    <w:p w14:paraId="0AF510B3" w14:textId="77777777" w:rsidR="00CB1BC2" w:rsidRPr="009F6BB9" w:rsidRDefault="00CB1BC2" w:rsidP="00CB1BC2">
      <w:pPr>
        <w:rPr>
          <w:rFonts w:ascii="Tw Cen MT" w:hAnsi="Tw Cen MT" w:cs="Arial"/>
          <w:b/>
        </w:rPr>
      </w:pPr>
    </w:p>
    <w:p w14:paraId="768E6350" w14:textId="68A69C8B" w:rsidR="00CB1BC2" w:rsidRPr="009F6BB9" w:rsidRDefault="00CB1BC2" w:rsidP="00CB1BC2">
      <w:pPr>
        <w:autoSpaceDE w:val="0"/>
        <w:autoSpaceDN w:val="0"/>
        <w:adjustRightInd w:val="0"/>
        <w:rPr>
          <w:rFonts w:ascii="Tw Cen MT" w:hAnsi="Tw Cen MT" w:cs="Arial"/>
          <w:lang w:eastAsia="en-GB"/>
        </w:rPr>
      </w:pPr>
      <w:r w:rsidRPr="009F6BB9">
        <w:rPr>
          <w:rFonts w:ascii="Tw Cen MT" w:hAnsi="Tw Cen MT" w:cs="Arial"/>
        </w:rPr>
        <w:t xml:space="preserve">To work with teaching staff, </w:t>
      </w:r>
      <w:r w:rsidR="00F155A2" w:rsidRPr="009F6BB9">
        <w:rPr>
          <w:rFonts w:ascii="Tw Cen MT" w:hAnsi="Tw Cen MT" w:cs="Arial"/>
        </w:rPr>
        <w:t>teaching support staff, the Inclusion Team</w:t>
      </w:r>
      <w:r w:rsidRPr="009F6BB9">
        <w:rPr>
          <w:rFonts w:ascii="Tw Cen MT" w:hAnsi="Tw Cen MT" w:cs="Arial"/>
        </w:rPr>
        <w:t xml:space="preserve"> and external Agencies</w:t>
      </w:r>
      <w:r w:rsidRPr="009F6BB9">
        <w:rPr>
          <w:rFonts w:ascii="Tw Cen MT" w:hAnsi="Tw Cen MT" w:cs="Arial"/>
          <w:lang w:eastAsia="en-GB"/>
        </w:rPr>
        <w:t>, providing first line support to students on pastoral issues</w:t>
      </w:r>
      <w:r w:rsidRPr="009F6BB9">
        <w:rPr>
          <w:rFonts w:ascii="Tw Cen MT" w:hAnsi="Tw Cen MT" w:cs="Arial"/>
        </w:rPr>
        <w:t xml:space="preserve"> within a </w:t>
      </w:r>
      <w:r w:rsidR="005D003B" w:rsidRPr="009F6BB9">
        <w:rPr>
          <w:rFonts w:ascii="Tw Cen MT" w:hAnsi="Tw Cen MT" w:cs="Arial"/>
        </w:rPr>
        <w:t>Year Group</w:t>
      </w:r>
      <w:r w:rsidRPr="009F6BB9">
        <w:rPr>
          <w:rFonts w:ascii="Tw Cen MT" w:hAnsi="Tw Cen MT" w:cs="Arial"/>
        </w:rPr>
        <w:t xml:space="preserve"> so as to maximise their learning</w:t>
      </w:r>
      <w:r w:rsidRPr="009F6BB9">
        <w:rPr>
          <w:rFonts w:ascii="Tw Cen MT" w:hAnsi="Tw Cen MT" w:cs="Arial"/>
          <w:lang w:eastAsia="en-GB"/>
        </w:rPr>
        <w:t>.</w:t>
      </w:r>
    </w:p>
    <w:p w14:paraId="4F84EE6B" w14:textId="77777777" w:rsidR="00CB1BC2" w:rsidRPr="009F6BB9" w:rsidRDefault="00CB1BC2" w:rsidP="00CB1BC2">
      <w:pPr>
        <w:rPr>
          <w:rFonts w:ascii="Tw Cen MT" w:hAnsi="Tw Cen MT" w:cs="Arial"/>
          <w:b/>
        </w:rPr>
      </w:pPr>
    </w:p>
    <w:p w14:paraId="66D926A9" w14:textId="7C3DF17A" w:rsidR="006479B7" w:rsidRPr="009F6BB9" w:rsidRDefault="00CB1BC2" w:rsidP="00CB1BC2">
      <w:pPr>
        <w:outlineLvl w:val="0"/>
        <w:rPr>
          <w:rFonts w:ascii="Tw Cen MT" w:hAnsi="Tw Cen MT" w:cs="Arial"/>
        </w:rPr>
      </w:pPr>
      <w:r w:rsidRPr="009F6BB9">
        <w:rPr>
          <w:rFonts w:ascii="Tw Cen MT" w:hAnsi="Tw Cen MT" w:cs="Arial"/>
          <w:b/>
        </w:rPr>
        <w:t>Reports to:</w:t>
      </w:r>
      <w:r w:rsidRPr="009F6BB9">
        <w:rPr>
          <w:rFonts w:ascii="Tw Cen MT" w:hAnsi="Tw Cen MT" w:cs="Arial"/>
          <w:b/>
        </w:rPr>
        <w:tab/>
      </w:r>
      <w:r w:rsidR="005D003B" w:rsidRPr="009F6BB9">
        <w:rPr>
          <w:rFonts w:ascii="Tw Cen MT" w:hAnsi="Tw Cen MT" w:cs="Arial"/>
          <w:b/>
        </w:rPr>
        <w:t>Year Lead</w:t>
      </w:r>
      <w:r w:rsidR="00F155A2" w:rsidRPr="009F6BB9">
        <w:rPr>
          <w:rFonts w:ascii="Tw Cen MT" w:hAnsi="Tw Cen MT" w:cs="Arial"/>
          <w:b/>
        </w:rPr>
        <w:t xml:space="preserve"> </w:t>
      </w:r>
      <w:r w:rsidR="00576096" w:rsidRPr="009F6BB9">
        <w:rPr>
          <w:rFonts w:ascii="Tw Cen MT" w:hAnsi="Tw Cen MT" w:cs="Arial"/>
        </w:rPr>
        <w:t xml:space="preserve"> </w:t>
      </w:r>
    </w:p>
    <w:p w14:paraId="33AD1B01" w14:textId="77777777" w:rsidR="006479B7" w:rsidRPr="009F6BB9" w:rsidRDefault="00461442" w:rsidP="00CB1BC2">
      <w:pPr>
        <w:outlineLvl w:val="0"/>
        <w:rPr>
          <w:rFonts w:ascii="Tw Cen MT" w:hAnsi="Tw Cen MT" w:cs="Arial"/>
          <w:b/>
        </w:rPr>
      </w:pPr>
      <w:r w:rsidRPr="009F6BB9">
        <w:rPr>
          <w:rFonts w:ascii="Tw Cen MT" w:hAnsi="Tw Cen MT" w:cs="Arial"/>
          <w:b/>
        </w:rPr>
        <w:t>Grade/salary scale:</w:t>
      </w:r>
      <w:r w:rsidR="006479B7" w:rsidRPr="009F6BB9">
        <w:rPr>
          <w:rFonts w:ascii="Tw Cen MT" w:hAnsi="Tw Cen MT" w:cs="Arial"/>
          <w:b/>
        </w:rPr>
        <w:t xml:space="preserve"> Grade 5 </w:t>
      </w:r>
      <w:r w:rsidR="00AD428F" w:rsidRPr="009F6BB9">
        <w:rPr>
          <w:rFonts w:ascii="Tw Cen MT" w:hAnsi="Tw Cen MT" w:cs="Arial"/>
          <w:b/>
        </w:rPr>
        <w:t>pt 15-19</w:t>
      </w:r>
    </w:p>
    <w:p w14:paraId="12F1C7A3" w14:textId="77777777" w:rsidR="006479B7" w:rsidRPr="009F6BB9" w:rsidRDefault="006479B7" w:rsidP="00CB1BC2">
      <w:pPr>
        <w:outlineLvl w:val="0"/>
        <w:rPr>
          <w:rFonts w:ascii="Tw Cen MT" w:hAnsi="Tw Cen MT" w:cs="Arial"/>
          <w:b/>
        </w:rPr>
      </w:pPr>
    </w:p>
    <w:p w14:paraId="60847C9F" w14:textId="78D800A7" w:rsidR="00CB1BC2" w:rsidRPr="009F6BB9" w:rsidRDefault="006479B7" w:rsidP="00CB1BC2">
      <w:pPr>
        <w:outlineLvl w:val="0"/>
        <w:rPr>
          <w:rFonts w:ascii="Tw Cen MT" w:hAnsi="Tw Cen MT" w:cs="Arial"/>
          <w:b/>
        </w:rPr>
      </w:pPr>
      <w:r w:rsidRPr="009F6BB9">
        <w:rPr>
          <w:rFonts w:ascii="Tw Cen MT" w:hAnsi="Tw Cen MT" w:cs="Arial"/>
          <w:b/>
        </w:rPr>
        <w:t>Contracted Hours: 37 hrs pw /Full-Time</w:t>
      </w:r>
    </w:p>
    <w:p w14:paraId="119E0141" w14:textId="77777777" w:rsidR="005D003B" w:rsidRPr="009F6BB9" w:rsidRDefault="005D003B" w:rsidP="00CB1BC2">
      <w:pPr>
        <w:outlineLvl w:val="0"/>
        <w:rPr>
          <w:rFonts w:ascii="Tw Cen MT" w:hAnsi="Tw Cen MT" w:cs="Arial"/>
          <w:b/>
        </w:rPr>
      </w:pPr>
    </w:p>
    <w:p w14:paraId="55ADD9BE" w14:textId="77777777" w:rsidR="006479B7" w:rsidRPr="009F6BB9" w:rsidRDefault="006479B7" w:rsidP="00CB1BC2">
      <w:pPr>
        <w:outlineLvl w:val="0"/>
        <w:rPr>
          <w:rFonts w:ascii="Tw Cen MT" w:hAnsi="Tw Cen MT" w:cs="Arial"/>
          <w:b/>
        </w:rPr>
      </w:pPr>
      <w:r w:rsidRPr="009F6BB9">
        <w:rPr>
          <w:rFonts w:ascii="Tw Cen MT" w:hAnsi="Tw Cen MT" w:cs="Arial"/>
        </w:rPr>
        <w:t>Flexibility is required within the role to meet the needs of the school.   Additional hours worked within term-time are to be taken in lieu during the school breaks</w:t>
      </w:r>
    </w:p>
    <w:p w14:paraId="09874324" w14:textId="77777777" w:rsidR="00CB1BC2" w:rsidRPr="009F6BB9" w:rsidRDefault="00CB1BC2" w:rsidP="00CB1BC2">
      <w:pPr>
        <w:tabs>
          <w:tab w:val="left" w:pos="806"/>
        </w:tabs>
        <w:rPr>
          <w:rFonts w:ascii="Tw Cen MT" w:hAnsi="Tw Cen MT" w:cs="Arial"/>
          <w:b/>
        </w:rPr>
      </w:pPr>
    </w:p>
    <w:p w14:paraId="25276BE2" w14:textId="77777777" w:rsidR="00CB1BC2" w:rsidRPr="009F6BB9" w:rsidRDefault="00CB1BC2" w:rsidP="00CB1BC2">
      <w:pPr>
        <w:tabs>
          <w:tab w:val="left" w:pos="806"/>
        </w:tabs>
        <w:outlineLvl w:val="0"/>
        <w:rPr>
          <w:rFonts w:ascii="Tw Cen MT" w:hAnsi="Tw Cen MT" w:cs="Arial"/>
          <w:b/>
        </w:rPr>
      </w:pPr>
      <w:r w:rsidRPr="009F6BB9">
        <w:rPr>
          <w:rFonts w:ascii="Tw Cen MT" w:hAnsi="Tw Cen MT" w:cs="Arial"/>
          <w:b/>
        </w:rPr>
        <w:t>Specific responsibilities</w:t>
      </w:r>
    </w:p>
    <w:p w14:paraId="74629298" w14:textId="77777777" w:rsidR="00CB1BC2" w:rsidRPr="009F6BB9" w:rsidRDefault="00CB1BC2" w:rsidP="00CB1BC2">
      <w:pPr>
        <w:pStyle w:val="ListParagraph"/>
        <w:numPr>
          <w:ilvl w:val="0"/>
          <w:numId w:val="3"/>
        </w:numPr>
        <w:spacing w:before="120" w:after="120"/>
        <w:rPr>
          <w:rFonts w:ascii="Tw Cen MT" w:hAnsi="Tw Cen MT" w:cs="Arial"/>
        </w:rPr>
      </w:pPr>
      <w:r w:rsidRPr="009F6BB9">
        <w:rPr>
          <w:rFonts w:ascii="Tw Cen MT" w:hAnsi="Tw Cen MT" w:cs="Arial"/>
          <w:lang w:val="en-US"/>
        </w:rPr>
        <w:t xml:space="preserve">To promote high standards for student behaviour and attendance, </w:t>
      </w:r>
      <w:r w:rsidRPr="009F6BB9">
        <w:rPr>
          <w:rFonts w:ascii="Tw Cen MT" w:hAnsi="Tw Cen MT" w:cs="Arial"/>
        </w:rPr>
        <w:t xml:space="preserve">and support colleagues in developing and implementing policies and strategies for improving areas that are hindering student achievement. </w:t>
      </w:r>
    </w:p>
    <w:p w14:paraId="049EB4BA" w14:textId="6FEC7380" w:rsidR="00CB1BC2" w:rsidRPr="009F6BB9" w:rsidRDefault="00CB1BC2" w:rsidP="00CB1BC2">
      <w:pPr>
        <w:pStyle w:val="ListParagraph"/>
        <w:numPr>
          <w:ilvl w:val="0"/>
          <w:numId w:val="3"/>
        </w:numPr>
        <w:spacing w:before="120" w:after="120"/>
        <w:rPr>
          <w:rFonts w:ascii="Tw Cen MT" w:hAnsi="Tw Cen MT" w:cs="Arial"/>
        </w:rPr>
      </w:pPr>
      <w:r w:rsidRPr="009F6BB9">
        <w:rPr>
          <w:rFonts w:ascii="Tw Cen MT" w:hAnsi="Tw Cen MT" w:cs="Arial"/>
        </w:rPr>
        <w:t xml:space="preserve">To monitor students’ attendance, </w:t>
      </w:r>
      <w:r w:rsidR="00FD4E3F" w:rsidRPr="009F6BB9">
        <w:rPr>
          <w:rFonts w:ascii="Tw Cen MT" w:hAnsi="Tw Cen MT" w:cs="Arial"/>
        </w:rPr>
        <w:t>participation,</w:t>
      </w:r>
      <w:r w:rsidRPr="009F6BB9">
        <w:rPr>
          <w:rFonts w:ascii="Tw Cen MT" w:hAnsi="Tw Cen MT" w:cs="Arial"/>
        </w:rPr>
        <w:t xml:space="preserve"> and progress, providing feedback to teachers, students and students’ families and/or carers.</w:t>
      </w:r>
    </w:p>
    <w:p w14:paraId="5787FF70" w14:textId="3EC80A48" w:rsidR="00CB1BC2" w:rsidRPr="009F6BB9" w:rsidRDefault="00CB1BC2" w:rsidP="00CB1BC2">
      <w:pPr>
        <w:pStyle w:val="ListParagraph"/>
        <w:numPr>
          <w:ilvl w:val="0"/>
          <w:numId w:val="3"/>
        </w:numPr>
        <w:spacing w:before="120" w:after="120"/>
        <w:rPr>
          <w:rFonts w:ascii="Tw Cen MT" w:hAnsi="Tw Cen MT" w:cs="Arial"/>
        </w:rPr>
      </w:pPr>
      <w:r w:rsidRPr="009F6BB9">
        <w:rPr>
          <w:rFonts w:ascii="Tw Cen MT" w:hAnsi="Tw Cen MT" w:cs="Arial"/>
        </w:rPr>
        <w:t xml:space="preserve">With other </w:t>
      </w:r>
      <w:r w:rsidR="00C56B33" w:rsidRPr="009F6BB9">
        <w:rPr>
          <w:rFonts w:ascii="Tw Cen MT" w:hAnsi="Tw Cen MT" w:cs="Arial"/>
        </w:rPr>
        <w:t>s</w:t>
      </w:r>
      <w:r w:rsidR="00461442" w:rsidRPr="009F6BB9">
        <w:rPr>
          <w:rFonts w:ascii="Tw Cen MT" w:hAnsi="Tw Cen MT" w:cs="Arial"/>
        </w:rPr>
        <w:t>chool</w:t>
      </w:r>
      <w:r w:rsidRPr="009F6BB9">
        <w:rPr>
          <w:rFonts w:ascii="Tw Cen MT" w:hAnsi="Tw Cen MT" w:cs="Arial"/>
        </w:rPr>
        <w:t xml:space="preserve"> staff, to identify individual and groups of students requiring intervention/and or </w:t>
      </w:r>
      <w:r w:rsidR="00FD4E3F" w:rsidRPr="009F6BB9">
        <w:rPr>
          <w:rFonts w:ascii="Tw Cen MT" w:hAnsi="Tw Cen MT" w:cs="Arial"/>
        </w:rPr>
        <w:t>support and</w:t>
      </w:r>
      <w:r w:rsidR="00E15352" w:rsidRPr="009F6BB9">
        <w:rPr>
          <w:rFonts w:ascii="Tw Cen MT" w:hAnsi="Tw Cen MT" w:cs="Arial"/>
        </w:rPr>
        <w:t xml:space="preserve"> agree appropriate actions.</w:t>
      </w:r>
    </w:p>
    <w:p w14:paraId="175F4A8D" w14:textId="623CBE09" w:rsidR="00E15352" w:rsidRPr="00FD4E3F" w:rsidRDefault="00E15352" w:rsidP="00CB1BC2">
      <w:pPr>
        <w:pStyle w:val="ListParagraph"/>
        <w:numPr>
          <w:ilvl w:val="0"/>
          <w:numId w:val="3"/>
        </w:numPr>
        <w:spacing w:before="120" w:after="120"/>
        <w:rPr>
          <w:rFonts w:ascii="Tw Cen MT" w:hAnsi="Tw Cen MT" w:cs="Arial"/>
        </w:rPr>
      </w:pPr>
      <w:r w:rsidRPr="009F6BB9">
        <w:rPr>
          <w:rFonts w:ascii="Tw Cen MT" w:hAnsi="Tw Cen MT" w:cs="Arial"/>
        </w:rPr>
        <w:t xml:space="preserve">To liaise with external agencies and organise </w:t>
      </w:r>
      <w:r w:rsidR="00FD4E3F" w:rsidRPr="009F6BB9">
        <w:rPr>
          <w:rFonts w:ascii="Tw Cen MT" w:hAnsi="Tw Cen MT" w:cs="Arial"/>
        </w:rPr>
        <w:t>interventions and</w:t>
      </w:r>
      <w:r w:rsidRPr="009F6BB9">
        <w:rPr>
          <w:rFonts w:ascii="Tw Cen MT" w:hAnsi="Tw Cen MT" w:cs="Arial"/>
        </w:rPr>
        <w:t xml:space="preserve"> lead intervention</w:t>
      </w:r>
      <w:r w:rsidRPr="00FD4E3F">
        <w:rPr>
          <w:rFonts w:ascii="Tw Cen MT" w:hAnsi="Tw Cen MT" w:cs="Arial"/>
        </w:rPr>
        <w:t xml:space="preserve"> programmes. </w:t>
      </w:r>
    </w:p>
    <w:p w14:paraId="3DBBB50D" w14:textId="110220CE" w:rsidR="00CB1BC2" w:rsidRPr="00FD4E3F" w:rsidRDefault="00CB1BC2" w:rsidP="00CB1BC2">
      <w:pPr>
        <w:pStyle w:val="ListParagraph"/>
        <w:numPr>
          <w:ilvl w:val="0"/>
          <w:numId w:val="3"/>
        </w:numPr>
        <w:spacing w:before="120" w:after="120"/>
        <w:rPr>
          <w:rFonts w:ascii="Tw Cen MT" w:hAnsi="Tw Cen MT" w:cs="Arial"/>
        </w:rPr>
      </w:pPr>
      <w:r w:rsidRPr="00FD4E3F">
        <w:rPr>
          <w:rFonts w:ascii="Tw Cen MT" w:hAnsi="Tw Cen MT" w:cs="Arial"/>
        </w:rPr>
        <w:t xml:space="preserve">To </w:t>
      </w:r>
      <w:r w:rsidR="00FD4E3F">
        <w:rPr>
          <w:rFonts w:ascii="Tw Cen MT" w:hAnsi="Tw Cen MT" w:cs="Arial"/>
        </w:rPr>
        <w:t xml:space="preserve">make contact </w:t>
      </w:r>
      <w:r w:rsidRPr="00FD4E3F">
        <w:rPr>
          <w:rFonts w:ascii="Tw Cen MT" w:hAnsi="Tw Cen MT" w:cs="Arial"/>
        </w:rPr>
        <w:t>and establish constructive and relationships with students’ families and/or carers to support improvement in student attendance, behaviour management, and other social difficulties which impact on learning opportunities in a negative way.</w:t>
      </w:r>
    </w:p>
    <w:p w14:paraId="651D858B" w14:textId="77777777" w:rsidR="00CB1BC2" w:rsidRPr="00FD4E3F" w:rsidRDefault="00CB1BC2" w:rsidP="00CB1BC2">
      <w:pPr>
        <w:pStyle w:val="ListParagraph"/>
        <w:numPr>
          <w:ilvl w:val="0"/>
          <w:numId w:val="3"/>
        </w:numPr>
        <w:spacing w:before="120" w:after="120"/>
        <w:rPr>
          <w:rFonts w:ascii="Tw Cen MT" w:hAnsi="Tw Cen MT" w:cs="Arial"/>
        </w:rPr>
      </w:pPr>
      <w:r w:rsidRPr="00FD4E3F">
        <w:rPr>
          <w:rFonts w:ascii="Tw Cen MT" w:hAnsi="Tw Cen MT" w:cs="Arial"/>
        </w:rPr>
        <w:t>To establish positive and trusting relationship with students, treat them consistently with respect and consideration; provide opportunities for counselling if appropriate; negotiate and agree objectives; plan and develop strategies to meet the educational, social and emotional needs of the students.</w:t>
      </w:r>
    </w:p>
    <w:p w14:paraId="38990CD3" w14:textId="77777777" w:rsidR="00CB1BC2" w:rsidRPr="00FD4E3F" w:rsidRDefault="00CB1BC2" w:rsidP="00CB1BC2">
      <w:pPr>
        <w:pStyle w:val="ListParagraph"/>
        <w:numPr>
          <w:ilvl w:val="0"/>
          <w:numId w:val="3"/>
        </w:numPr>
        <w:spacing w:before="120" w:after="120"/>
        <w:rPr>
          <w:rFonts w:ascii="Tw Cen MT" w:hAnsi="Tw Cen MT" w:cs="Arial"/>
        </w:rPr>
      </w:pPr>
      <w:r w:rsidRPr="00FD4E3F">
        <w:rPr>
          <w:rFonts w:ascii="Tw Cen MT" w:hAnsi="Tw Cen MT" w:cs="Arial"/>
        </w:rPr>
        <w:t>To develop and implement a range of strategies to support students, including out of school and lunchtime activities, reward schemes etc</w:t>
      </w:r>
    </w:p>
    <w:p w14:paraId="628DC0A2" w14:textId="77777777" w:rsidR="00CB1BC2" w:rsidRPr="00FD4E3F" w:rsidRDefault="00CB1BC2" w:rsidP="00CB1BC2">
      <w:pPr>
        <w:pStyle w:val="ListParagraph"/>
        <w:numPr>
          <w:ilvl w:val="0"/>
          <w:numId w:val="3"/>
        </w:numPr>
        <w:spacing w:before="120" w:after="120"/>
        <w:rPr>
          <w:rFonts w:ascii="Tw Cen MT" w:hAnsi="Tw Cen MT" w:cs="Arial"/>
        </w:rPr>
      </w:pPr>
      <w:r w:rsidRPr="00FD4E3F">
        <w:rPr>
          <w:rFonts w:ascii="Tw Cen MT" w:hAnsi="Tw Cen MT" w:cs="Arial"/>
        </w:rPr>
        <w:t>To take a lead in managing the effective transition of students between phases/key stages.</w:t>
      </w:r>
    </w:p>
    <w:p w14:paraId="7323F9B7" w14:textId="778ACC37" w:rsidR="00265966" w:rsidRPr="00FD4E3F" w:rsidRDefault="00265966" w:rsidP="00CB1BC2">
      <w:pPr>
        <w:pStyle w:val="ListParagraph"/>
        <w:numPr>
          <w:ilvl w:val="0"/>
          <w:numId w:val="3"/>
        </w:numPr>
        <w:spacing w:before="120" w:after="120"/>
        <w:rPr>
          <w:rFonts w:ascii="Tw Cen MT" w:hAnsi="Tw Cen MT" w:cs="Arial"/>
        </w:rPr>
      </w:pPr>
      <w:r w:rsidRPr="00FD4E3F">
        <w:rPr>
          <w:rFonts w:ascii="Tw Cen MT" w:hAnsi="Tw Cen MT" w:cs="Arial"/>
        </w:rPr>
        <w:t>To liaise and support the attendance officer with attendance and punctuality s</w:t>
      </w:r>
      <w:r w:rsidR="00E15352" w:rsidRPr="00FD4E3F">
        <w:rPr>
          <w:rFonts w:ascii="Tw Cen MT" w:hAnsi="Tw Cen MT" w:cs="Arial"/>
        </w:rPr>
        <w:t xml:space="preserve">ystems, interventions, </w:t>
      </w:r>
      <w:r w:rsidR="00FD4E3F" w:rsidRPr="00FD4E3F">
        <w:rPr>
          <w:rFonts w:ascii="Tw Cen MT" w:hAnsi="Tw Cen MT" w:cs="Arial"/>
        </w:rPr>
        <w:t>students,</w:t>
      </w:r>
      <w:r w:rsidRPr="00FD4E3F">
        <w:rPr>
          <w:rFonts w:ascii="Tw Cen MT" w:hAnsi="Tw Cen MT" w:cs="Arial"/>
        </w:rPr>
        <w:t xml:space="preserve"> and families. </w:t>
      </w:r>
    </w:p>
    <w:p w14:paraId="462FCCC7" w14:textId="77777777" w:rsidR="00CB1BC2" w:rsidRPr="00FD4E3F" w:rsidRDefault="00E15352" w:rsidP="00CB1BC2">
      <w:pPr>
        <w:pStyle w:val="ListParagraph"/>
        <w:numPr>
          <w:ilvl w:val="0"/>
          <w:numId w:val="3"/>
        </w:numPr>
        <w:spacing w:before="120" w:after="120"/>
        <w:rPr>
          <w:rFonts w:ascii="Tw Cen MT" w:hAnsi="Tw Cen MT" w:cs="Arial"/>
        </w:rPr>
      </w:pPr>
      <w:r w:rsidRPr="00FD4E3F">
        <w:rPr>
          <w:rFonts w:ascii="Tw Cen MT" w:hAnsi="Tw Cen MT" w:cs="Arial"/>
        </w:rPr>
        <w:t>To l</w:t>
      </w:r>
      <w:r w:rsidR="00265966" w:rsidRPr="00FD4E3F">
        <w:rPr>
          <w:rFonts w:ascii="Tw Cen MT" w:hAnsi="Tw Cen MT" w:cs="Arial"/>
        </w:rPr>
        <w:t xml:space="preserve">iaise and complete referrals to comply with internal systems and processes </w:t>
      </w:r>
      <w:r w:rsidR="00CB1BC2" w:rsidRPr="00FD4E3F">
        <w:rPr>
          <w:rFonts w:ascii="Tw Cen MT" w:hAnsi="Tw Cen MT" w:cs="Arial"/>
        </w:rPr>
        <w:t>and outside agencies as appropriate.</w:t>
      </w:r>
    </w:p>
    <w:p w14:paraId="32CFCC54" w14:textId="77777777" w:rsidR="00CB1BC2" w:rsidRPr="00FD4E3F" w:rsidRDefault="00CB1BC2" w:rsidP="00CB1BC2">
      <w:pPr>
        <w:pStyle w:val="ListParagraph"/>
        <w:numPr>
          <w:ilvl w:val="0"/>
          <w:numId w:val="3"/>
        </w:numPr>
        <w:spacing w:before="120" w:after="120"/>
        <w:rPr>
          <w:rFonts w:ascii="Tw Cen MT" w:hAnsi="Tw Cen MT" w:cs="Arial"/>
        </w:rPr>
      </w:pPr>
      <w:r w:rsidRPr="00FD4E3F">
        <w:rPr>
          <w:rFonts w:ascii="Tw Cen MT" w:hAnsi="Tw Cen MT" w:cs="Arial"/>
        </w:rPr>
        <w:t>To manage the supervision of students excluded from or not working to the normal timetable, including reintegration of students who have been absent.</w:t>
      </w:r>
    </w:p>
    <w:p w14:paraId="68DE8AC7" w14:textId="7A55CB8D" w:rsidR="00CB1BC2" w:rsidRPr="009F6BB9" w:rsidRDefault="00CB1BC2" w:rsidP="00CB1BC2">
      <w:pPr>
        <w:pStyle w:val="ListParagraph"/>
        <w:numPr>
          <w:ilvl w:val="0"/>
          <w:numId w:val="3"/>
        </w:numPr>
        <w:spacing w:before="120" w:after="120"/>
        <w:rPr>
          <w:rFonts w:ascii="Tw Cen MT" w:hAnsi="Tw Cen MT" w:cs="Arial"/>
        </w:rPr>
      </w:pPr>
      <w:r w:rsidRPr="00FD4E3F">
        <w:rPr>
          <w:rFonts w:ascii="Tw Cen MT" w:hAnsi="Tw Cen MT" w:cs="Arial"/>
        </w:rPr>
        <w:t xml:space="preserve">To </w:t>
      </w:r>
      <w:r w:rsidRPr="009F6BB9">
        <w:rPr>
          <w:rFonts w:ascii="Tw Cen MT" w:hAnsi="Tw Cen MT" w:cs="Arial"/>
        </w:rPr>
        <w:t xml:space="preserve">assist </w:t>
      </w:r>
      <w:r w:rsidR="005D003B" w:rsidRPr="009F6BB9">
        <w:rPr>
          <w:rFonts w:ascii="Tw Cen MT" w:hAnsi="Tw Cen MT" w:cs="Arial"/>
        </w:rPr>
        <w:t xml:space="preserve">Year </w:t>
      </w:r>
      <w:r w:rsidR="00461442" w:rsidRPr="009F6BB9">
        <w:rPr>
          <w:rFonts w:ascii="Tw Cen MT" w:hAnsi="Tw Cen MT" w:cs="Arial"/>
        </w:rPr>
        <w:t>Lead</w:t>
      </w:r>
      <w:r w:rsidR="005D003B" w:rsidRPr="009F6BB9">
        <w:rPr>
          <w:rFonts w:ascii="Tw Cen MT" w:hAnsi="Tw Cen MT" w:cs="Arial"/>
        </w:rPr>
        <w:t>s</w:t>
      </w:r>
      <w:r w:rsidRPr="009F6BB9">
        <w:rPr>
          <w:rFonts w:ascii="Tw Cen MT" w:hAnsi="Tw Cen MT" w:cs="Arial"/>
        </w:rPr>
        <w:t xml:space="preserve"> with the management o</w:t>
      </w:r>
      <w:r w:rsidR="00461442" w:rsidRPr="009F6BB9">
        <w:rPr>
          <w:rFonts w:ascii="Tw Cen MT" w:hAnsi="Tw Cen MT" w:cs="Arial"/>
        </w:rPr>
        <w:t xml:space="preserve">f the tutor team </w:t>
      </w:r>
      <w:r w:rsidRPr="009F6BB9">
        <w:rPr>
          <w:rFonts w:ascii="Tw Cen MT" w:hAnsi="Tw Cen MT" w:cs="Arial"/>
        </w:rPr>
        <w:t xml:space="preserve">and co-ordination of communication on pastoral matters within the </w:t>
      </w:r>
      <w:r w:rsidR="005D003B" w:rsidRPr="009F6BB9">
        <w:rPr>
          <w:rFonts w:ascii="Tw Cen MT" w:hAnsi="Tw Cen MT" w:cs="Arial"/>
        </w:rPr>
        <w:t>Year</w:t>
      </w:r>
      <w:r w:rsidR="00461442" w:rsidRPr="009F6BB9">
        <w:rPr>
          <w:rFonts w:ascii="Tw Cen MT" w:hAnsi="Tw Cen MT" w:cs="Arial"/>
        </w:rPr>
        <w:t xml:space="preserve"> Team</w:t>
      </w:r>
    </w:p>
    <w:p w14:paraId="3C7EF372" w14:textId="77777777" w:rsidR="00CB1BC2" w:rsidRPr="00FD4E3F" w:rsidRDefault="00CB1BC2" w:rsidP="00CB1BC2">
      <w:pPr>
        <w:pStyle w:val="ListParagraph"/>
        <w:numPr>
          <w:ilvl w:val="0"/>
          <w:numId w:val="3"/>
        </w:numPr>
        <w:spacing w:before="120" w:after="120"/>
        <w:rPr>
          <w:rFonts w:ascii="Tw Cen MT" w:hAnsi="Tw Cen MT" w:cs="Arial"/>
        </w:rPr>
      </w:pPr>
      <w:r w:rsidRPr="009F6BB9">
        <w:rPr>
          <w:rFonts w:ascii="Tw Cen MT" w:hAnsi="Tw Cen MT" w:cs="Arial"/>
        </w:rPr>
        <w:t>To</w:t>
      </w:r>
      <w:r w:rsidRPr="009F6BB9">
        <w:rPr>
          <w:rFonts w:ascii="Tw Cen MT" w:hAnsi="Tw Cen MT"/>
        </w:rPr>
        <w:t xml:space="preserve"> establish constructive professional relationships</w:t>
      </w:r>
      <w:r w:rsidRPr="00FD4E3F">
        <w:rPr>
          <w:rFonts w:ascii="Tw Cen MT" w:hAnsi="Tw Cen MT"/>
        </w:rPr>
        <w:t xml:space="preserve"> and communication with other agencies and professionals, share good practice and develop shared approaches and strategies.</w:t>
      </w:r>
    </w:p>
    <w:p w14:paraId="6D4E3F9E" w14:textId="77777777" w:rsidR="00CB1BC2" w:rsidRPr="00FD4E3F" w:rsidRDefault="00CB1BC2" w:rsidP="00CB1BC2">
      <w:pPr>
        <w:pStyle w:val="ListParagraph"/>
        <w:numPr>
          <w:ilvl w:val="0"/>
          <w:numId w:val="3"/>
        </w:numPr>
        <w:spacing w:before="120" w:after="120"/>
        <w:rPr>
          <w:rFonts w:ascii="Tw Cen MT" w:hAnsi="Tw Cen MT" w:cs="Arial"/>
        </w:rPr>
      </w:pPr>
      <w:r w:rsidRPr="00FD4E3F">
        <w:rPr>
          <w:rFonts w:ascii="Tw Cen MT" w:hAnsi="Tw Cen MT" w:cs="Arial"/>
        </w:rPr>
        <w:t>To maintain records as required of pastoral issues in order to ensure that actions and follow up are recorded.</w:t>
      </w:r>
    </w:p>
    <w:p w14:paraId="6DEB7D1E" w14:textId="77777777" w:rsidR="00CB1BC2" w:rsidRPr="00FD4E3F" w:rsidRDefault="00CB1BC2" w:rsidP="00CB1BC2">
      <w:pPr>
        <w:pStyle w:val="ListParagraph"/>
        <w:numPr>
          <w:ilvl w:val="0"/>
          <w:numId w:val="3"/>
        </w:numPr>
        <w:spacing w:before="120" w:after="120"/>
        <w:rPr>
          <w:rFonts w:ascii="Tw Cen MT" w:hAnsi="Tw Cen MT" w:cs="Arial"/>
        </w:rPr>
      </w:pPr>
      <w:r w:rsidRPr="00FD4E3F">
        <w:rPr>
          <w:rFonts w:ascii="Tw Cen MT" w:hAnsi="Tw Cen MT" w:cs="Arial"/>
        </w:rPr>
        <w:t>To participate in duty systems, including break times, lunchtimes, on call</w:t>
      </w:r>
      <w:r w:rsidR="00C56B33" w:rsidRPr="00FD4E3F">
        <w:rPr>
          <w:rFonts w:ascii="Tw Cen MT" w:hAnsi="Tw Cen MT" w:cs="Arial"/>
        </w:rPr>
        <w:t xml:space="preserve"> (e.g. behaviour and first aid)</w:t>
      </w:r>
      <w:r w:rsidRPr="00FD4E3F">
        <w:rPr>
          <w:rFonts w:ascii="Tw Cen MT" w:hAnsi="Tw Cen MT" w:cs="Arial"/>
        </w:rPr>
        <w:t>, before school</w:t>
      </w:r>
      <w:r w:rsidR="00C56B33" w:rsidRPr="00FD4E3F">
        <w:rPr>
          <w:rFonts w:ascii="Tw Cen MT" w:hAnsi="Tw Cen MT" w:cs="Arial"/>
        </w:rPr>
        <w:t>.</w:t>
      </w:r>
    </w:p>
    <w:p w14:paraId="7E2BD750" w14:textId="77777777" w:rsidR="00CB1BC2" w:rsidRPr="00FD4E3F" w:rsidRDefault="00CB1BC2" w:rsidP="006479B7">
      <w:pPr>
        <w:pStyle w:val="ListParagraph"/>
        <w:numPr>
          <w:ilvl w:val="0"/>
          <w:numId w:val="3"/>
        </w:numPr>
        <w:rPr>
          <w:rFonts w:ascii="Tw Cen MT" w:hAnsi="Tw Cen MT" w:cs="Arial"/>
        </w:rPr>
      </w:pPr>
      <w:r w:rsidRPr="00FD4E3F">
        <w:rPr>
          <w:rFonts w:ascii="Tw Cen MT" w:hAnsi="Tw Cen MT" w:cs="Arial"/>
        </w:rPr>
        <w:t xml:space="preserve">To manage and organise student detentions </w:t>
      </w:r>
      <w:r w:rsidR="00F155A2" w:rsidRPr="00FD4E3F">
        <w:rPr>
          <w:rFonts w:ascii="Tw Cen MT" w:hAnsi="Tw Cen MT" w:cs="Arial"/>
        </w:rPr>
        <w:t xml:space="preserve">in line with </w:t>
      </w:r>
      <w:r w:rsidR="00461442" w:rsidRPr="00FD4E3F">
        <w:rPr>
          <w:rFonts w:ascii="Tw Cen MT" w:hAnsi="Tw Cen MT" w:cs="Arial"/>
        </w:rPr>
        <w:t>school</w:t>
      </w:r>
      <w:r w:rsidR="00F155A2" w:rsidRPr="00FD4E3F">
        <w:rPr>
          <w:rFonts w:ascii="Tw Cen MT" w:hAnsi="Tw Cen MT" w:cs="Arial"/>
        </w:rPr>
        <w:t xml:space="preserve"> procedures</w:t>
      </w:r>
    </w:p>
    <w:p w14:paraId="72F01C29" w14:textId="77777777" w:rsidR="006479B7" w:rsidRPr="00FD4E3F" w:rsidRDefault="006479B7" w:rsidP="006479B7">
      <w:pPr>
        <w:numPr>
          <w:ilvl w:val="0"/>
          <w:numId w:val="3"/>
        </w:numPr>
        <w:rPr>
          <w:rFonts w:ascii="Tw Cen MT" w:hAnsi="Tw Cen MT" w:cs="Arial"/>
        </w:rPr>
      </w:pPr>
      <w:r w:rsidRPr="00FD4E3F">
        <w:rPr>
          <w:rFonts w:ascii="Tw Cen MT" w:hAnsi="Tw Cen MT" w:cs="Arial"/>
        </w:rPr>
        <w:t xml:space="preserve">To attend school events which may be out of normal working hours. </w:t>
      </w:r>
    </w:p>
    <w:p w14:paraId="007533BB" w14:textId="751B4652" w:rsidR="00CB1BC2" w:rsidRPr="00FD4E3F" w:rsidRDefault="00CB1BC2" w:rsidP="00CB1BC2">
      <w:pPr>
        <w:rPr>
          <w:rFonts w:ascii="Tw Cen MT" w:hAnsi="Tw Cen MT"/>
        </w:rPr>
      </w:pPr>
    </w:p>
    <w:p w14:paraId="3265B30C" w14:textId="0292A58F" w:rsidR="00531B2A" w:rsidRPr="00FD4E3F" w:rsidRDefault="00531B2A" w:rsidP="00CB1BC2">
      <w:pPr>
        <w:rPr>
          <w:rFonts w:ascii="Tw Cen MT" w:hAnsi="Tw Cen MT"/>
        </w:rPr>
      </w:pPr>
    </w:p>
    <w:p w14:paraId="4EE61C64" w14:textId="6CDC0012" w:rsidR="00531B2A" w:rsidRPr="00FD4E3F" w:rsidRDefault="00531B2A" w:rsidP="00CB1BC2">
      <w:pPr>
        <w:rPr>
          <w:rFonts w:ascii="Tw Cen MT" w:hAnsi="Tw Cen MT"/>
        </w:rPr>
      </w:pPr>
    </w:p>
    <w:p w14:paraId="4EFB97EB" w14:textId="77777777" w:rsidR="00531B2A" w:rsidRPr="00FD4E3F" w:rsidRDefault="00531B2A" w:rsidP="00CB1BC2">
      <w:pPr>
        <w:rPr>
          <w:rFonts w:ascii="Tw Cen MT" w:hAnsi="Tw Cen MT"/>
        </w:rPr>
      </w:pPr>
    </w:p>
    <w:p w14:paraId="2B4E3087" w14:textId="77777777" w:rsidR="00CB1BC2" w:rsidRPr="00FD4E3F" w:rsidRDefault="00CB1BC2" w:rsidP="00CB1BC2">
      <w:pPr>
        <w:pStyle w:val="ListParagraph"/>
        <w:ind w:left="0"/>
        <w:rPr>
          <w:rFonts w:ascii="Tw Cen MT" w:hAnsi="Tw Cen MT" w:cs="Arial"/>
          <w:b/>
        </w:rPr>
      </w:pPr>
      <w:r w:rsidRPr="00FD4E3F">
        <w:rPr>
          <w:rFonts w:ascii="Tw Cen MT" w:hAnsi="Tw Cen MT" w:cs="Arial"/>
          <w:b/>
        </w:rPr>
        <w:t>General</w:t>
      </w:r>
      <w:r w:rsidRPr="00FD4E3F">
        <w:rPr>
          <w:rFonts w:ascii="Tw Cen MT" w:hAnsi="Tw Cen MT" w:cs="Arial"/>
          <w:b/>
        </w:rPr>
        <w:br/>
      </w:r>
    </w:p>
    <w:p w14:paraId="71A8693B" w14:textId="28490825" w:rsidR="00CB1BC2" w:rsidRPr="00FD4E3F" w:rsidRDefault="00CB1BC2" w:rsidP="00CB1BC2">
      <w:pPr>
        <w:rPr>
          <w:rFonts w:ascii="Tw Cen MT" w:hAnsi="Tw Cen MT" w:cs="Arial"/>
        </w:rPr>
      </w:pPr>
      <w:r w:rsidRPr="009F6BB9">
        <w:rPr>
          <w:rFonts w:ascii="Tw Cen MT" w:hAnsi="Tw Cen MT" w:cs="Arial"/>
        </w:rPr>
        <w:t xml:space="preserve">All </w:t>
      </w:r>
      <w:r w:rsidR="00461442" w:rsidRPr="009F6BB9">
        <w:rPr>
          <w:rFonts w:ascii="Tw Cen MT" w:hAnsi="Tw Cen MT" w:cs="Arial"/>
        </w:rPr>
        <w:t xml:space="preserve">Assistant </w:t>
      </w:r>
      <w:r w:rsidR="005D003B" w:rsidRPr="009F6BB9">
        <w:rPr>
          <w:rFonts w:ascii="Tw Cen MT" w:hAnsi="Tw Cen MT" w:cs="Arial"/>
        </w:rPr>
        <w:t xml:space="preserve">Year </w:t>
      </w:r>
      <w:r w:rsidR="00461442" w:rsidRPr="009F6BB9">
        <w:rPr>
          <w:rFonts w:ascii="Tw Cen MT" w:hAnsi="Tw Cen MT" w:cs="Arial"/>
        </w:rPr>
        <w:t>Lead</w:t>
      </w:r>
      <w:r w:rsidR="005D003B" w:rsidRPr="009F6BB9">
        <w:rPr>
          <w:rFonts w:ascii="Tw Cen MT" w:hAnsi="Tw Cen MT" w:cs="Arial"/>
        </w:rPr>
        <w:t>s</w:t>
      </w:r>
      <w:r w:rsidRPr="009F6BB9">
        <w:rPr>
          <w:rFonts w:ascii="Tw Cen MT" w:hAnsi="Tw Cen MT" w:cs="Arial"/>
        </w:rPr>
        <w:t xml:space="preserve"> are expected to:</w:t>
      </w:r>
      <w:r w:rsidRPr="00FD4E3F">
        <w:rPr>
          <w:rFonts w:ascii="Tw Cen MT" w:hAnsi="Tw Cen MT" w:cs="Arial"/>
        </w:rPr>
        <w:br/>
      </w:r>
    </w:p>
    <w:p w14:paraId="64D9FEFF" w14:textId="77777777" w:rsidR="009904E1" w:rsidRPr="00FD4E3F" w:rsidRDefault="009904E1" w:rsidP="00CB1BC2">
      <w:pPr>
        <w:numPr>
          <w:ilvl w:val="0"/>
          <w:numId w:val="1"/>
        </w:numPr>
        <w:rPr>
          <w:rFonts w:ascii="Tw Cen MT" w:hAnsi="Tw Cen MT" w:cs="Arial"/>
        </w:rPr>
      </w:pPr>
      <w:r w:rsidRPr="00FD4E3F">
        <w:rPr>
          <w:rFonts w:ascii="Tw Cen MT" w:hAnsi="Tw Cen MT" w:cs="Arial"/>
        </w:rPr>
        <w:t>Provide First Aid across the school</w:t>
      </w:r>
    </w:p>
    <w:p w14:paraId="1A1856EE" w14:textId="77777777" w:rsidR="009904E1" w:rsidRPr="00FD4E3F" w:rsidRDefault="009904E1" w:rsidP="00CB1BC2">
      <w:pPr>
        <w:numPr>
          <w:ilvl w:val="0"/>
          <w:numId w:val="1"/>
        </w:numPr>
        <w:rPr>
          <w:rFonts w:ascii="Tw Cen MT" w:hAnsi="Tw Cen MT" w:cs="Arial"/>
        </w:rPr>
      </w:pPr>
      <w:r w:rsidRPr="00FD4E3F">
        <w:rPr>
          <w:rFonts w:ascii="Tw Cen MT" w:hAnsi="Tw Cen MT" w:cs="Arial"/>
        </w:rPr>
        <w:t>Assist with the supervision of pupils at break and lunchtimes</w:t>
      </w:r>
    </w:p>
    <w:p w14:paraId="32CB9738" w14:textId="77777777" w:rsidR="00CB1BC2" w:rsidRPr="00FD4E3F" w:rsidRDefault="00CB1BC2" w:rsidP="00CB1BC2">
      <w:pPr>
        <w:numPr>
          <w:ilvl w:val="0"/>
          <w:numId w:val="1"/>
        </w:numPr>
        <w:rPr>
          <w:rFonts w:ascii="Tw Cen MT" w:hAnsi="Tw Cen MT" w:cs="Arial"/>
        </w:rPr>
      </w:pPr>
      <w:r w:rsidRPr="00FD4E3F">
        <w:rPr>
          <w:rFonts w:ascii="Tw Cen MT" w:hAnsi="Tw Cen MT" w:cs="Arial"/>
        </w:rPr>
        <w:t>Undertake other such reasonable duties as may be required from time to time</w:t>
      </w:r>
    </w:p>
    <w:p w14:paraId="47750002" w14:textId="77777777" w:rsidR="00CB1BC2" w:rsidRPr="00FD4E3F" w:rsidRDefault="00CB1BC2" w:rsidP="00CB1BC2">
      <w:pPr>
        <w:numPr>
          <w:ilvl w:val="0"/>
          <w:numId w:val="1"/>
        </w:numPr>
        <w:rPr>
          <w:rFonts w:ascii="Tw Cen MT" w:hAnsi="Tw Cen MT" w:cs="Arial"/>
        </w:rPr>
      </w:pPr>
      <w:r w:rsidRPr="00FD4E3F">
        <w:rPr>
          <w:rFonts w:ascii="Tw Cen MT" w:hAnsi="Tw Cen MT" w:cs="Arial"/>
        </w:rPr>
        <w:t xml:space="preserve">Work towards and support the </w:t>
      </w:r>
      <w:r w:rsidR="00461442" w:rsidRPr="00FD4E3F">
        <w:rPr>
          <w:rFonts w:ascii="Tw Cen MT" w:hAnsi="Tw Cen MT" w:cs="Arial"/>
        </w:rPr>
        <w:t>School</w:t>
      </w:r>
      <w:r w:rsidRPr="00FD4E3F">
        <w:rPr>
          <w:rFonts w:ascii="Tw Cen MT" w:hAnsi="Tw Cen MT" w:cs="Arial"/>
        </w:rPr>
        <w:t>’s vision and the objectives</w:t>
      </w:r>
    </w:p>
    <w:p w14:paraId="6E8E1D32" w14:textId="77777777" w:rsidR="00CB1BC2" w:rsidRPr="00FD4E3F" w:rsidRDefault="00CB1BC2" w:rsidP="00CB1BC2">
      <w:pPr>
        <w:numPr>
          <w:ilvl w:val="0"/>
          <w:numId w:val="1"/>
        </w:numPr>
        <w:rPr>
          <w:rFonts w:ascii="Tw Cen MT" w:hAnsi="Tw Cen MT" w:cs="Arial"/>
        </w:rPr>
      </w:pPr>
      <w:r w:rsidRPr="00FD4E3F">
        <w:rPr>
          <w:rFonts w:ascii="Tw Cen MT" w:hAnsi="Tw Cen MT" w:cs="Arial"/>
        </w:rPr>
        <w:t xml:space="preserve">Support and contribute to the </w:t>
      </w:r>
      <w:r w:rsidR="00461442" w:rsidRPr="00FD4E3F">
        <w:rPr>
          <w:rFonts w:ascii="Tw Cen MT" w:hAnsi="Tw Cen MT" w:cs="Arial"/>
        </w:rPr>
        <w:t>School</w:t>
      </w:r>
      <w:r w:rsidRPr="00FD4E3F">
        <w:rPr>
          <w:rFonts w:ascii="Tw Cen MT" w:hAnsi="Tw Cen MT" w:cs="Arial"/>
        </w:rPr>
        <w:t>’s responsibility for safeguarding students</w:t>
      </w:r>
    </w:p>
    <w:p w14:paraId="5D030A83" w14:textId="77777777" w:rsidR="00CB1BC2" w:rsidRPr="00FD4E3F" w:rsidRDefault="00CB1BC2" w:rsidP="00CB1BC2">
      <w:pPr>
        <w:numPr>
          <w:ilvl w:val="0"/>
          <w:numId w:val="1"/>
        </w:numPr>
        <w:rPr>
          <w:rFonts w:ascii="Tw Cen MT" w:hAnsi="Tw Cen MT" w:cs="Arial"/>
        </w:rPr>
      </w:pPr>
      <w:r w:rsidRPr="00FD4E3F">
        <w:rPr>
          <w:rFonts w:ascii="Tw Cen MT" w:hAnsi="Tw Cen MT" w:cs="Arial"/>
        </w:rPr>
        <w:t xml:space="preserve">Work within the </w:t>
      </w:r>
      <w:r w:rsidR="00461442" w:rsidRPr="00FD4E3F">
        <w:rPr>
          <w:rFonts w:ascii="Tw Cen MT" w:hAnsi="Tw Cen MT" w:cs="Arial"/>
        </w:rPr>
        <w:t>School</w:t>
      </w:r>
      <w:r w:rsidRPr="00FD4E3F">
        <w:rPr>
          <w:rFonts w:ascii="Tw Cen MT" w:hAnsi="Tw Cen MT" w:cs="Arial"/>
        </w:rPr>
        <w:t>’s health and safety policy to ensure a safe working environment for staff, students and visitors</w:t>
      </w:r>
    </w:p>
    <w:p w14:paraId="58B72D76" w14:textId="77777777" w:rsidR="00CB1BC2" w:rsidRPr="00FD4E3F" w:rsidRDefault="00461442" w:rsidP="00CB1BC2">
      <w:pPr>
        <w:numPr>
          <w:ilvl w:val="0"/>
          <w:numId w:val="1"/>
        </w:numPr>
        <w:rPr>
          <w:rFonts w:ascii="Tw Cen MT" w:hAnsi="Tw Cen MT" w:cs="Arial"/>
        </w:rPr>
      </w:pPr>
      <w:r w:rsidRPr="00FD4E3F">
        <w:rPr>
          <w:rFonts w:ascii="Tw Cen MT" w:hAnsi="Tw Cen MT" w:cs="Arial"/>
        </w:rPr>
        <w:t>Work</w:t>
      </w:r>
      <w:r w:rsidR="00CB1BC2" w:rsidRPr="00FD4E3F">
        <w:rPr>
          <w:rFonts w:ascii="Tw Cen MT" w:hAnsi="Tw Cen MT" w:cs="Arial"/>
        </w:rPr>
        <w:t xml:space="preserve"> to promote equality of opportunity for all students and staff, both current and prospective</w:t>
      </w:r>
    </w:p>
    <w:p w14:paraId="0657FAF6" w14:textId="77777777" w:rsidR="00CB1BC2" w:rsidRPr="00FD4E3F" w:rsidRDefault="00CB1BC2" w:rsidP="00CB1BC2">
      <w:pPr>
        <w:numPr>
          <w:ilvl w:val="0"/>
          <w:numId w:val="1"/>
        </w:numPr>
        <w:rPr>
          <w:rFonts w:ascii="Tw Cen MT" w:hAnsi="Tw Cen MT" w:cs="Arial"/>
        </w:rPr>
      </w:pPr>
      <w:r w:rsidRPr="00FD4E3F">
        <w:rPr>
          <w:rFonts w:ascii="Tw Cen MT" w:hAnsi="Tw Cen MT" w:cs="Arial"/>
        </w:rPr>
        <w:t>Maintain high professional standards of attendance, punctuality, appearance, conduct and positive, courteous relations with students, parents and colleagues</w:t>
      </w:r>
    </w:p>
    <w:p w14:paraId="784362D7" w14:textId="77777777" w:rsidR="00CB1BC2" w:rsidRPr="00FD4E3F" w:rsidRDefault="00CB1BC2" w:rsidP="00CB1BC2">
      <w:pPr>
        <w:numPr>
          <w:ilvl w:val="0"/>
          <w:numId w:val="1"/>
        </w:numPr>
        <w:rPr>
          <w:rFonts w:ascii="Tw Cen MT" w:hAnsi="Tw Cen MT" w:cs="Arial"/>
        </w:rPr>
      </w:pPr>
      <w:r w:rsidRPr="00FD4E3F">
        <w:rPr>
          <w:rFonts w:ascii="Tw Cen MT" w:hAnsi="Tw Cen MT" w:cs="Arial"/>
        </w:rPr>
        <w:t>Engage actively in the performance review process</w:t>
      </w:r>
    </w:p>
    <w:p w14:paraId="4C33CA24" w14:textId="77777777" w:rsidR="00CB1BC2" w:rsidRPr="00FD4E3F" w:rsidRDefault="00CB1BC2" w:rsidP="00CB1BC2">
      <w:pPr>
        <w:numPr>
          <w:ilvl w:val="0"/>
          <w:numId w:val="1"/>
        </w:numPr>
        <w:rPr>
          <w:rFonts w:ascii="Tw Cen MT" w:hAnsi="Tw Cen MT" w:cs="Arial"/>
        </w:rPr>
      </w:pPr>
      <w:r w:rsidRPr="00FD4E3F">
        <w:rPr>
          <w:rFonts w:ascii="Tw Cen MT" w:hAnsi="Tw Cen MT" w:cs="Arial"/>
        </w:rPr>
        <w:t xml:space="preserve">Adhere to </w:t>
      </w:r>
      <w:r w:rsidR="00461442" w:rsidRPr="00FD4E3F">
        <w:rPr>
          <w:rFonts w:ascii="Tw Cen MT" w:hAnsi="Tw Cen MT" w:cs="Arial"/>
        </w:rPr>
        <w:t>School</w:t>
      </w:r>
      <w:r w:rsidRPr="00FD4E3F">
        <w:rPr>
          <w:rFonts w:ascii="Tw Cen MT" w:hAnsi="Tw Cen MT" w:cs="Arial"/>
        </w:rPr>
        <w:t xml:space="preserve"> policies and procedures </w:t>
      </w:r>
      <w:r w:rsidRPr="00FD4E3F">
        <w:rPr>
          <w:rFonts w:ascii="Tw Cen MT" w:hAnsi="Tw Cen MT" w:cs="Arial"/>
        </w:rPr>
        <w:br/>
      </w:r>
    </w:p>
    <w:p w14:paraId="79DEA09D" w14:textId="77777777" w:rsidR="00CB1BC2" w:rsidRPr="00FD4E3F" w:rsidRDefault="00CB1BC2" w:rsidP="00CB1BC2">
      <w:pPr>
        <w:outlineLvl w:val="0"/>
        <w:rPr>
          <w:rFonts w:ascii="Tw Cen MT" w:hAnsi="Tw Cen MT" w:cs="Arial"/>
          <w:b/>
        </w:rPr>
      </w:pPr>
      <w:r w:rsidRPr="00FD4E3F">
        <w:rPr>
          <w:rFonts w:ascii="Tw Cen MT" w:hAnsi="Tw Cen MT" w:cs="Arial"/>
        </w:rPr>
        <w:t xml:space="preserve">This job description should be seen as enabling rather than restrictive and will be subject to regular review. Given the evolving needs of the </w:t>
      </w:r>
      <w:r w:rsidR="00461442" w:rsidRPr="00FD4E3F">
        <w:rPr>
          <w:rFonts w:ascii="Tw Cen MT" w:hAnsi="Tw Cen MT" w:cs="Arial"/>
        </w:rPr>
        <w:t>School</w:t>
      </w:r>
      <w:r w:rsidRPr="00FD4E3F">
        <w:rPr>
          <w:rFonts w:ascii="Tw Cen MT" w:hAnsi="Tw Cen MT" w:cs="Arial"/>
        </w:rPr>
        <w:t>, flexibility among staff is very important.</w:t>
      </w:r>
    </w:p>
    <w:p w14:paraId="6CC4A98F" w14:textId="77777777" w:rsidR="00CB1BC2" w:rsidRPr="00FD4E3F" w:rsidRDefault="00CB1BC2" w:rsidP="00CB1BC2">
      <w:pPr>
        <w:outlineLvl w:val="0"/>
        <w:rPr>
          <w:rFonts w:ascii="Tw Cen MT" w:hAnsi="Tw Cen MT" w:cs="Arial"/>
          <w:b/>
        </w:rPr>
      </w:pPr>
    </w:p>
    <w:p w14:paraId="4FA9BCF9" w14:textId="77777777" w:rsidR="00CB1BC2" w:rsidRPr="00FD4E3F" w:rsidRDefault="00CB1BC2" w:rsidP="00CB1BC2">
      <w:pPr>
        <w:outlineLvl w:val="0"/>
        <w:rPr>
          <w:rFonts w:ascii="Tw Cen MT" w:hAnsi="Tw Cen MT" w:cs="Arial"/>
          <w:b/>
        </w:rPr>
      </w:pPr>
      <w:r w:rsidRPr="00FD4E3F">
        <w:rPr>
          <w:rFonts w:ascii="Tw Cen MT" w:hAnsi="Tw Cen MT" w:cs="Arial"/>
          <w:b/>
        </w:rPr>
        <w:t>Person Specification</w:t>
      </w:r>
    </w:p>
    <w:p w14:paraId="3DC37732" w14:textId="77777777" w:rsidR="00CB1BC2" w:rsidRPr="00FD4E3F" w:rsidRDefault="00CB1BC2" w:rsidP="00CB1BC2">
      <w:pPr>
        <w:outlineLvl w:val="0"/>
        <w:rPr>
          <w:rFonts w:ascii="Tw Cen MT" w:hAnsi="Tw Cen MT" w:cs="Arial"/>
          <w:b/>
        </w:rPr>
      </w:pPr>
    </w:p>
    <w:p w14:paraId="0EC091BC" w14:textId="77777777" w:rsidR="00CB1BC2" w:rsidRPr="00FD4E3F" w:rsidRDefault="00CB1BC2" w:rsidP="00CB1BC2">
      <w:pPr>
        <w:outlineLvl w:val="0"/>
        <w:rPr>
          <w:rFonts w:ascii="Tw Cen MT" w:hAnsi="Tw Cen MT" w:cs="Arial"/>
        </w:rPr>
      </w:pPr>
      <w:r w:rsidRPr="00FD4E3F">
        <w:rPr>
          <w:rFonts w:ascii="Tw Cen MT" w:hAnsi="Tw Cen MT" w:cs="Arial"/>
          <w:b/>
        </w:rPr>
        <w:t>Skills and knowledge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7"/>
        <w:gridCol w:w="1559"/>
      </w:tblGrid>
      <w:tr w:rsidR="00CB1BC2" w:rsidRPr="00FD4E3F" w14:paraId="108A8F2D" w14:textId="77777777" w:rsidTr="007E21F8"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813D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  <w:lang w:eastAsia="en-GB"/>
              </w:rPr>
              <w:t>Evidence of understanding young people’s emotional and educational needs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AD84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Essential</w:t>
            </w:r>
          </w:p>
        </w:tc>
      </w:tr>
      <w:tr w:rsidR="00CB1BC2" w:rsidRPr="00FD4E3F" w14:paraId="017CDA9D" w14:textId="77777777" w:rsidTr="007E21F8"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6C51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  <w:lang w:eastAsia="en-GB"/>
              </w:rPr>
              <w:t>Evidence of knowledge and understanding of youth culture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3764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Essential</w:t>
            </w:r>
          </w:p>
        </w:tc>
      </w:tr>
      <w:tr w:rsidR="00CB1BC2" w:rsidRPr="00FD4E3F" w14:paraId="6B076E7D" w14:textId="77777777" w:rsidTr="007E21F8"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6000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  <w:lang w:eastAsia="en-GB"/>
              </w:rPr>
              <w:t>Knowledge of behaviour management strategies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A4DC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Essential</w:t>
            </w:r>
          </w:p>
        </w:tc>
      </w:tr>
      <w:tr w:rsidR="00CB1BC2" w:rsidRPr="00FD4E3F" w14:paraId="41A2DB16" w14:textId="77777777" w:rsidTr="007E21F8"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9C69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Ability to use common ICT applications relevant to the needs of the job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2A4E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Essential</w:t>
            </w:r>
          </w:p>
        </w:tc>
      </w:tr>
      <w:tr w:rsidR="00CB1BC2" w:rsidRPr="00FD4E3F" w14:paraId="4347B8D4" w14:textId="77777777" w:rsidTr="007E21F8"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B249" w14:textId="6A7A2D85" w:rsidR="00CB1BC2" w:rsidRPr="00FD4E3F" w:rsidRDefault="00CB1BC2" w:rsidP="00E97CED">
            <w:pPr>
              <w:rPr>
                <w:rFonts w:ascii="Tw Cen MT" w:hAnsi="Tw Cen MT" w:cs="Arial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6572" w14:textId="3F7183C1" w:rsidR="00CB1BC2" w:rsidRPr="00FD4E3F" w:rsidRDefault="00CB1BC2" w:rsidP="00E97CED">
            <w:pPr>
              <w:rPr>
                <w:rFonts w:ascii="Tw Cen MT" w:hAnsi="Tw Cen MT" w:cs="Arial"/>
                <w:highlight w:val="yellow"/>
              </w:rPr>
            </w:pPr>
          </w:p>
        </w:tc>
      </w:tr>
      <w:tr w:rsidR="00CB1BC2" w:rsidRPr="00FD4E3F" w14:paraId="65665144" w14:textId="77777777" w:rsidTr="007E21F8"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84F1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Ability to analyse and interpret 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E8EB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Essential</w:t>
            </w:r>
          </w:p>
        </w:tc>
      </w:tr>
      <w:tr w:rsidR="00CB1BC2" w:rsidRPr="00FD4E3F" w14:paraId="78C7F429" w14:textId="77777777" w:rsidTr="007E21F8"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8C00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Good listening and communication skills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9DDC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Essential</w:t>
            </w:r>
          </w:p>
        </w:tc>
      </w:tr>
      <w:tr w:rsidR="00CB1BC2" w:rsidRPr="00FD4E3F" w14:paraId="0253C1CD" w14:textId="77777777" w:rsidTr="007E21F8"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B0D2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Understanding of special needs and inclusion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3FBB" w14:textId="3F5350A1" w:rsidR="007E21F8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Essential</w:t>
            </w:r>
          </w:p>
        </w:tc>
      </w:tr>
      <w:tr w:rsidR="007E21F8" w:rsidRPr="00FD4E3F" w14:paraId="42E05496" w14:textId="77777777" w:rsidTr="007E21F8"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4699" w14:textId="767CEC7C" w:rsidR="007E21F8" w:rsidRPr="00FD4E3F" w:rsidRDefault="007E21F8" w:rsidP="007E21F8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Counselling skills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3D24" w14:textId="318948EF" w:rsidR="007E21F8" w:rsidRPr="00FD4E3F" w:rsidRDefault="007E21F8" w:rsidP="007E21F8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Desirable</w:t>
            </w:r>
          </w:p>
        </w:tc>
      </w:tr>
    </w:tbl>
    <w:p w14:paraId="168B47C3" w14:textId="77777777" w:rsidR="00CB1BC2" w:rsidRPr="00FD4E3F" w:rsidRDefault="00CB1BC2" w:rsidP="00CB1BC2">
      <w:pPr>
        <w:rPr>
          <w:rFonts w:ascii="Tw Cen MT" w:hAnsi="Tw Cen MT" w:cs="Arial"/>
        </w:rPr>
      </w:pPr>
    </w:p>
    <w:p w14:paraId="784CBDD5" w14:textId="77777777" w:rsidR="00CB1BC2" w:rsidRPr="00FD4E3F" w:rsidRDefault="00CB1BC2" w:rsidP="00CB1BC2">
      <w:pPr>
        <w:outlineLvl w:val="0"/>
        <w:rPr>
          <w:rFonts w:ascii="Tw Cen MT" w:hAnsi="Tw Cen MT" w:cs="Arial"/>
        </w:rPr>
      </w:pPr>
      <w:r w:rsidRPr="00FD4E3F">
        <w:rPr>
          <w:rFonts w:ascii="Tw Cen MT" w:hAnsi="Tw Cen MT" w:cs="Arial"/>
          <w:b/>
        </w:rPr>
        <w:t>Qualifications/Attainment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1672"/>
      </w:tblGrid>
      <w:tr w:rsidR="00CB1BC2" w:rsidRPr="00FD4E3F" w14:paraId="219939B2" w14:textId="77777777" w:rsidTr="009F6BB9">
        <w:tc>
          <w:tcPr>
            <w:tcW w:w="7508" w:type="dxa"/>
          </w:tcPr>
          <w:p w14:paraId="331B84D9" w14:textId="77777777" w:rsidR="00CB1BC2" w:rsidRPr="00FD4E3F" w:rsidRDefault="00CB1BC2" w:rsidP="00E97CED">
            <w:pPr>
              <w:outlineLvl w:val="0"/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Relevant qualification/training at equivalent to a NVQ level 4 (e.g. social services, youth and community, probation, police, counselling) or be able to able to demonstrate equivalent knowledge, experience and skills.</w:t>
            </w:r>
          </w:p>
        </w:tc>
        <w:tc>
          <w:tcPr>
            <w:tcW w:w="1672" w:type="dxa"/>
          </w:tcPr>
          <w:p w14:paraId="41C44509" w14:textId="77777777" w:rsidR="00CB1BC2" w:rsidRPr="00FD4E3F" w:rsidRDefault="0046144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Desirable</w:t>
            </w:r>
          </w:p>
        </w:tc>
      </w:tr>
      <w:tr w:rsidR="00CB1BC2" w:rsidRPr="00FD4E3F" w14:paraId="6405E3F6" w14:textId="77777777" w:rsidTr="009F6BB9">
        <w:tc>
          <w:tcPr>
            <w:tcW w:w="7508" w:type="dxa"/>
          </w:tcPr>
          <w:p w14:paraId="0E4729D3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  <w:lang w:eastAsia="en-GB"/>
              </w:rPr>
              <w:t>Minimum of GCSE (or equivalent) English and Maths at grade A - C</w:t>
            </w:r>
          </w:p>
        </w:tc>
        <w:tc>
          <w:tcPr>
            <w:tcW w:w="1672" w:type="dxa"/>
          </w:tcPr>
          <w:p w14:paraId="5B1C340E" w14:textId="77777777" w:rsidR="00CB1BC2" w:rsidRPr="00FD4E3F" w:rsidRDefault="0046144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Desirable</w:t>
            </w:r>
          </w:p>
        </w:tc>
      </w:tr>
      <w:tr w:rsidR="00CB1BC2" w:rsidRPr="00FD4E3F" w14:paraId="59691982" w14:textId="77777777" w:rsidTr="009F6BB9">
        <w:tc>
          <w:tcPr>
            <w:tcW w:w="7508" w:type="dxa"/>
          </w:tcPr>
          <w:p w14:paraId="51073D44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Train</w:t>
            </w:r>
            <w:r w:rsidR="00461442" w:rsidRPr="00FD4E3F">
              <w:rPr>
                <w:rFonts w:ascii="Tw Cen MT" w:hAnsi="Tw Cen MT" w:cs="Arial"/>
              </w:rPr>
              <w:t xml:space="preserve">ing in behaviour management, </w:t>
            </w:r>
            <w:r w:rsidRPr="00FD4E3F">
              <w:rPr>
                <w:rFonts w:ascii="Tw Cen MT" w:hAnsi="Tw Cen MT" w:cs="Arial"/>
              </w:rPr>
              <w:t>child protection</w:t>
            </w:r>
            <w:r w:rsidR="00461442" w:rsidRPr="00FD4E3F">
              <w:rPr>
                <w:rFonts w:ascii="Tw Cen MT" w:hAnsi="Tw Cen MT" w:cs="Arial"/>
              </w:rPr>
              <w:t>, first aid</w:t>
            </w:r>
          </w:p>
        </w:tc>
        <w:tc>
          <w:tcPr>
            <w:tcW w:w="1672" w:type="dxa"/>
          </w:tcPr>
          <w:p w14:paraId="1DC63EEF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Essential</w:t>
            </w:r>
          </w:p>
        </w:tc>
      </w:tr>
    </w:tbl>
    <w:p w14:paraId="30048365" w14:textId="77777777" w:rsidR="00CB1BC2" w:rsidRPr="00FD4E3F" w:rsidRDefault="00CB1BC2" w:rsidP="00CB1BC2">
      <w:pPr>
        <w:outlineLvl w:val="0"/>
        <w:rPr>
          <w:rFonts w:ascii="Tw Cen MT" w:hAnsi="Tw Cen MT" w:cs="Arial"/>
          <w:b/>
        </w:rPr>
      </w:pPr>
    </w:p>
    <w:p w14:paraId="38317423" w14:textId="77777777" w:rsidR="00CB1BC2" w:rsidRPr="00FD4E3F" w:rsidRDefault="00CB1BC2" w:rsidP="00CB1BC2">
      <w:pPr>
        <w:outlineLvl w:val="0"/>
        <w:rPr>
          <w:rFonts w:ascii="Tw Cen MT" w:hAnsi="Tw Cen MT" w:cs="Arial"/>
        </w:rPr>
      </w:pPr>
      <w:r w:rsidRPr="00FD4E3F">
        <w:rPr>
          <w:rFonts w:ascii="Tw Cen MT" w:hAnsi="Tw Cen MT" w:cs="Arial"/>
          <w:b/>
        </w:rPr>
        <w:t>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1366"/>
      </w:tblGrid>
      <w:tr w:rsidR="00CB1BC2" w:rsidRPr="00FD4E3F" w14:paraId="3D98184C" w14:textId="77777777" w:rsidTr="009F6BB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3044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  <w:lang w:eastAsia="en-GB"/>
              </w:rPr>
              <w:t>Experience of working with young people in a relevant professional environment (education, youth, health, social work)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7A78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 xml:space="preserve">Essential </w:t>
            </w:r>
          </w:p>
        </w:tc>
      </w:tr>
      <w:tr w:rsidR="00CB1BC2" w:rsidRPr="00FD4E3F" w14:paraId="033A6FD0" w14:textId="77777777" w:rsidTr="009F6BB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F920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  <w:lang w:eastAsia="en-GB"/>
              </w:rPr>
              <w:t xml:space="preserve">Experience of providing individual support to young people and ability to negotiate targets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E81D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Essential</w:t>
            </w:r>
          </w:p>
        </w:tc>
      </w:tr>
      <w:tr w:rsidR="00CB1BC2" w:rsidRPr="00FD4E3F" w14:paraId="220489F7" w14:textId="77777777" w:rsidTr="009F6BB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38C7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  <w:lang w:eastAsia="en-GB"/>
              </w:rPr>
              <w:t>Experience of working with outside agencies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2FAA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Essential</w:t>
            </w:r>
          </w:p>
        </w:tc>
      </w:tr>
    </w:tbl>
    <w:p w14:paraId="232D904A" w14:textId="77777777" w:rsidR="00CB1BC2" w:rsidRPr="00FD4E3F" w:rsidRDefault="00CB1BC2" w:rsidP="00CB1BC2">
      <w:pPr>
        <w:outlineLvl w:val="0"/>
        <w:rPr>
          <w:rFonts w:ascii="Tw Cen MT" w:hAnsi="Tw Cen MT" w:cs="Arial"/>
          <w:b/>
        </w:rPr>
      </w:pPr>
    </w:p>
    <w:p w14:paraId="26052C45" w14:textId="77777777" w:rsidR="00CB1BC2" w:rsidRPr="00FD4E3F" w:rsidRDefault="00CB1BC2" w:rsidP="00CB1BC2">
      <w:pPr>
        <w:outlineLvl w:val="0"/>
        <w:rPr>
          <w:rFonts w:ascii="Tw Cen MT" w:hAnsi="Tw Cen MT" w:cs="Arial"/>
        </w:rPr>
      </w:pPr>
      <w:r w:rsidRPr="00FD4E3F">
        <w:rPr>
          <w:rFonts w:ascii="Tw Cen MT" w:hAnsi="Tw Cen MT" w:cs="Arial"/>
          <w:b/>
        </w:rPr>
        <w:t>Attitude/approach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6"/>
        <w:gridCol w:w="1500"/>
      </w:tblGrid>
      <w:tr w:rsidR="00CB1BC2" w:rsidRPr="00FD4E3F" w14:paraId="2EF17FDC" w14:textId="77777777" w:rsidTr="00CB1BC2"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0E30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 xml:space="preserve">Able to work on own initiative and take appropriate decisions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06FA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Essential</w:t>
            </w:r>
          </w:p>
        </w:tc>
      </w:tr>
      <w:tr w:rsidR="00CB1BC2" w:rsidRPr="00FD4E3F" w14:paraId="71E8C025" w14:textId="77777777" w:rsidTr="00CB1BC2"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E900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lastRenderedPageBreak/>
              <w:t>Ability to work effectively within a team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62D1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Essential</w:t>
            </w:r>
          </w:p>
        </w:tc>
      </w:tr>
      <w:tr w:rsidR="00CB1BC2" w:rsidRPr="00FD4E3F" w14:paraId="61E17565" w14:textId="77777777" w:rsidTr="00CB1BC2"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4295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 xml:space="preserve">Ability to liaise sensitively and effectively with parents/carers and to help them recognise their role in promoting positive outcomes for children and young people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FA6A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Essential</w:t>
            </w:r>
          </w:p>
        </w:tc>
      </w:tr>
      <w:tr w:rsidR="00CB1BC2" w:rsidRPr="00FD4E3F" w14:paraId="2BE137D2" w14:textId="77777777" w:rsidTr="00CB1BC2"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8912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Methodical approach to work and ability to work to deadlines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482A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Essential</w:t>
            </w:r>
          </w:p>
        </w:tc>
      </w:tr>
      <w:tr w:rsidR="00CB1BC2" w:rsidRPr="00FD4E3F" w14:paraId="44C14B94" w14:textId="77777777" w:rsidTr="00CB1BC2"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2E7B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Understanding of the importance of discretion and confidentiality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118E" w14:textId="77777777" w:rsidR="00CB1BC2" w:rsidRPr="00FD4E3F" w:rsidRDefault="00CB1BC2" w:rsidP="00E97CED">
            <w:pPr>
              <w:rPr>
                <w:rFonts w:ascii="Tw Cen MT" w:hAnsi="Tw Cen MT" w:cs="Arial"/>
              </w:rPr>
            </w:pPr>
            <w:r w:rsidRPr="00FD4E3F">
              <w:rPr>
                <w:rFonts w:ascii="Tw Cen MT" w:hAnsi="Tw Cen MT" w:cs="Arial"/>
              </w:rPr>
              <w:t>Essential</w:t>
            </w:r>
          </w:p>
        </w:tc>
      </w:tr>
    </w:tbl>
    <w:p w14:paraId="467D422F" w14:textId="77777777" w:rsidR="00EE5249" w:rsidRPr="00FD4E3F" w:rsidRDefault="00EE5249" w:rsidP="00CB1BC2">
      <w:pPr>
        <w:rPr>
          <w:rFonts w:ascii="Tw Cen MT" w:hAnsi="Tw Cen MT"/>
        </w:rPr>
      </w:pPr>
    </w:p>
    <w:sectPr w:rsidR="00EE5249" w:rsidRPr="00FD4E3F" w:rsidSect="002D3D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8" w:right="1440" w:bottom="1134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D8B20" w14:textId="77777777" w:rsidR="00070015" w:rsidRDefault="00070015" w:rsidP="00240842">
      <w:r>
        <w:separator/>
      </w:r>
    </w:p>
  </w:endnote>
  <w:endnote w:type="continuationSeparator" w:id="0">
    <w:p w14:paraId="1534E018" w14:textId="77777777" w:rsidR="00070015" w:rsidRDefault="00070015" w:rsidP="0024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C3023" w14:textId="77777777" w:rsidR="00531B2A" w:rsidRDefault="00531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AEB37" w14:textId="77777777" w:rsidR="00531B2A" w:rsidRDefault="00531B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E795A" w14:textId="0F569153" w:rsidR="006479B7" w:rsidRDefault="005D003B">
    <w:pPr>
      <w:pStyle w:val="Footer"/>
    </w:pPr>
    <w:r>
      <w:t>Revised 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77F76" w14:textId="77777777" w:rsidR="00070015" w:rsidRDefault="00070015" w:rsidP="00240842">
      <w:r>
        <w:separator/>
      </w:r>
    </w:p>
  </w:footnote>
  <w:footnote w:type="continuationSeparator" w:id="0">
    <w:p w14:paraId="07FD30BF" w14:textId="77777777" w:rsidR="00070015" w:rsidRDefault="00070015" w:rsidP="00240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F3BE8" w14:textId="77777777" w:rsidR="00531B2A" w:rsidRDefault="00531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F0514" w14:textId="77777777" w:rsidR="00240842" w:rsidRDefault="00240842" w:rsidP="00240842">
    <w:pPr>
      <w:pStyle w:val="Header"/>
      <w:jc w:val="right"/>
    </w:pPr>
  </w:p>
  <w:p w14:paraId="2D82CF7F" w14:textId="77777777" w:rsidR="00240842" w:rsidRDefault="002408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D3241" w14:textId="77777777" w:rsidR="004E3492" w:rsidRDefault="004E3492" w:rsidP="004E34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37894"/>
    <w:multiLevelType w:val="hybridMultilevel"/>
    <w:tmpl w:val="9D9CD624"/>
    <w:lvl w:ilvl="0" w:tplc="65C81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F32A40"/>
    <w:multiLevelType w:val="hybridMultilevel"/>
    <w:tmpl w:val="7E40D46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69E6F8B"/>
    <w:multiLevelType w:val="hybridMultilevel"/>
    <w:tmpl w:val="CD7CAAB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" w15:restartNumberingAfterBreak="0">
    <w:nsid w:val="72FA1FA1"/>
    <w:multiLevelType w:val="hybridMultilevel"/>
    <w:tmpl w:val="537C5492"/>
    <w:lvl w:ilvl="0" w:tplc="57362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517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5912412">
    <w:abstractNumId w:val="0"/>
  </w:num>
  <w:num w:numId="3" w16cid:durableId="797146209">
    <w:abstractNumId w:val="1"/>
  </w:num>
  <w:num w:numId="4" w16cid:durableId="869991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842"/>
    <w:rsid w:val="00024B36"/>
    <w:rsid w:val="00063E24"/>
    <w:rsid w:val="00070015"/>
    <w:rsid w:val="001028D7"/>
    <w:rsid w:val="00177B67"/>
    <w:rsid w:val="00240842"/>
    <w:rsid w:val="00265966"/>
    <w:rsid w:val="002D3D13"/>
    <w:rsid w:val="003E07FA"/>
    <w:rsid w:val="00461442"/>
    <w:rsid w:val="004962C5"/>
    <w:rsid w:val="004E3492"/>
    <w:rsid w:val="00531B2A"/>
    <w:rsid w:val="00576096"/>
    <w:rsid w:val="005D003B"/>
    <w:rsid w:val="005E0D7E"/>
    <w:rsid w:val="00621C0D"/>
    <w:rsid w:val="006479B7"/>
    <w:rsid w:val="007119A5"/>
    <w:rsid w:val="007E21F8"/>
    <w:rsid w:val="007E5A02"/>
    <w:rsid w:val="009904E1"/>
    <w:rsid w:val="009E253B"/>
    <w:rsid w:val="009F6BB9"/>
    <w:rsid w:val="00A55840"/>
    <w:rsid w:val="00A844EB"/>
    <w:rsid w:val="00AD428F"/>
    <w:rsid w:val="00C56B33"/>
    <w:rsid w:val="00CB1BC2"/>
    <w:rsid w:val="00CD271C"/>
    <w:rsid w:val="00CE116E"/>
    <w:rsid w:val="00D349ED"/>
    <w:rsid w:val="00DB1D6A"/>
    <w:rsid w:val="00DC7318"/>
    <w:rsid w:val="00E15352"/>
    <w:rsid w:val="00EE5249"/>
    <w:rsid w:val="00F155A2"/>
    <w:rsid w:val="00F97D1D"/>
    <w:rsid w:val="00FD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5A5BC"/>
  <w15:docId w15:val="{F802AF0C-A462-49F2-B1AC-B202388F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84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8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842"/>
  </w:style>
  <w:style w:type="paragraph" w:styleId="Footer">
    <w:name w:val="footer"/>
    <w:basedOn w:val="Normal"/>
    <w:link w:val="FooterChar"/>
    <w:uiPriority w:val="99"/>
    <w:unhideWhenUsed/>
    <w:rsid w:val="002408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842"/>
  </w:style>
  <w:style w:type="paragraph" w:styleId="BalloonText">
    <w:name w:val="Balloon Text"/>
    <w:basedOn w:val="Normal"/>
    <w:link w:val="BalloonTextChar"/>
    <w:uiPriority w:val="99"/>
    <w:semiHidden/>
    <w:unhideWhenUsed/>
    <w:rsid w:val="00240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84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40842"/>
    <w:pPr>
      <w:jc w:val="both"/>
    </w:pPr>
    <w:rPr>
      <w:rFonts w:cs="Arial"/>
      <w:lang w:eastAsia="en-GB"/>
    </w:rPr>
  </w:style>
  <w:style w:type="character" w:customStyle="1" w:styleId="BodyText2Char">
    <w:name w:val="Body Text 2 Char"/>
    <w:basedOn w:val="DefaultParagraphFont"/>
    <w:link w:val="BodyText2"/>
    <w:rsid w:val="00240842"/>
    <w:rPr>
      <w:rFonts w:ascii="Arial" w:eastAsia="Times New Roman" w:hAnsi="Arial" w:cs="Arial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240842"/>
    <w:pPr>
      <w:jc w:val="center"/>
    </w:pPr>
    <w:rPr>
      <w:rFonts w:cs="Arial"/>
      <w:b/>
    </w:rPr>
  </w:style>
  <w:style w:type="character" w:customStyle="1" w:styleId="TitleChar">
    <w:name w:val="Title Char"/>
    <w:basedOn w:val="DefaultParagraphFont"/>
    <w:link w:val="Title"/>
    <w:rsid w:val="00240842"/>
    <w:rPr>
      <w:rFonts w:ascii="Arial" w:eastAsia="Times New Roman" w:hAnsi="Arial" w:cs="Arial"/>
      <w:b/>
      <w:sz w:val="24"/>
      <w:szCs w:val="24"/>
    </w:rPr>
  </w:style>
  <w:style w:type="paragraph" w:styleId="Subtitle">
    <w:name w:val="Subtitle"/>
    <w:basedOn w:val="Normal"/>
    <w:link w:val="SubtitleChar"/>
    <w:qFormat/>
    <w:rsid w:val="00240842"/>
    <w:pPr>
      <w:jc w:val="center"/>
    </w:pPr>
    <w:rPr>
      <w:rFonts w:cs="Arial"/>
      <w:b/>
      <w:bCs/>
    </w:rPr>
  </w:style>
  <w:style w:type="character" w:customStyle="1" w:styleId="SubtitleChar">
    <w:name w:val="Subtitle Char"/>
    <w:basedOn w:val="DefaultParagraphFont"/>
    <w:link w:val="Subtitle"/>
    <w:rsid w:val="00240842"/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rsid w:val="00240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842"/>
    <w:pPr>
      <w:ind w:left="720"/>
      <w:contextualSpacing/>
    </w:pPr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56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B3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B33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A6597A168C548801F329B84681F55" ma:contentTypeVersion="7" ma:contentTypeDescription="Create a new document." ma:contentTypeScope="" ma:versionID="a3e0fea3113652394a7cd2ac715d1ae3">
  <xsd:schema xmlns:xsd="http://www.w3.org/2001/XMLSchema" xmlns:xs="http://www.w3.org/2001/XMLSchema" xmlns:p="http://schemas.microsoft.com/office/2006/metadata/properties" xmlns:ns2="c77d232b-f3c2-41ae-8c63-bd905706577b" xmlns:ns3="9ede9acb-fd8c-4853-a7f4-35daed7e63d1" targetNamespace="http://schemas.microsoft.com/office/2006/metadata/properties" ma:root="true" ma:fieldsID="61927a76896c4fd1a26742bcb00bbaa4" ns2:_="" ns3:_="">
    <xsd:import namespace="c77d232b-f3c2-41ae-8c63-bd905706577b"/>
    <xsd:import namespace="9ede9acb-fd8c-4853-a7f4-35daed7e6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d232b-f3c2-41ae-8c63-bd9057065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e9acb-fd8c-4853-a7f4-35daed7e6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DAE57-1775-4955-B7C1-2A009468F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3CB1BA-7A82-4D1D-9291-34354E7DB3D3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ede9acb-fd8c-4853-a7f4-35daed7e63d1"/>
    <ds:schemaRef ds:uri="http://purl.org/dc/dcmitype/"/>
    <ds:schemaRef ds:uri="c77d232b-f3c2-41ae-8c63-bd905706577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B8A7ABF-6B18-44F6-AB38-E0201D7EA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d232b-f3c2-41ae-8c63-bd905706577b"/>
    <ds:schemaRef ds:uri="9ede9acb-fd8c-4853-a7f4-35daed7e6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CFA152-0FA3-4190-B882-2EA3870E13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862</Words>
  <Characters>4917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Education Services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beech.s2</dc:creator>
  <cp:lastModifiedBy>M Winward</cp:lastModifiedBy>
  <cp:revision>2</cp:revision>
  <cp:lastPrinted>2013-12-04T09:22:00Z</cp:lastPrinted>
  <dcterms:created xsi:type="dcterms:W3CDTF">2024-06-30T21:21:00Z</dcterms:created>
  <dcterms:modified xsi:type="dcterms:W3CDTF">2024-06-30T21:21:00Z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0x0101004C6A6597A168C548801F329B84681F55</vt:lpwstr>
  </property>
</Properties>
</file>