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E84D9" w14:textId="4F3DA697" w:rsidR="009A3FE4" w:rsidRDefault="00E42CCD" w:rsidP="009A3FE4">
      <w:pPr>
        <w:pStyle w:val="NormalWeb"/>
      </w:pPr>
      <w:bookmarkStart w:id="0" w:name="_GoBack"/>
      <w:bookmarkEnd w:id="0"/>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7C60B455" w:rsidR="00280C14" w:rsidRPr="003C1184" w:rsidRDefault="00504DBA" w:rsidP="00280C14">
      <w:pPr>
        <w:jc w:val="center"/>
        <w:rPr>
          <w:rFonts w:ascii="Arial" w:hAnsi="Arial" w:cs="Arial"/>
          <w:b/>
          <w:sz w:val="32"/>
          <w:szCs w:val="32"/>
          <w:lang w:val="en-GB"/>
        </w:rPr>
      </w:pPr>
      <w:r>
        <w:rPr>
          <w:rFonts w:ascii="Arial" w:hAnsi="Arial" w:cs="Arial"/>
          <w:b/>
          <w:sz w:val="32"/>
          <w:szCs w:val="32"/>
          <w:lang w:val="en-GB"/>
        </w:rPr>
        <w:t>Finance Assistant</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6"/>
        <w:gridCol w:w="4500"/>
      </w:tblGrid>
      <w:tr w:rsidR="00280C14" w14:paraId="1524F694" w14:textId="77777777" w:rsidTr="005F1B99">
        <w:tc>
          <w:tcPr>
            <w:tcW w:w="4516"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500" w:type="dxa"/>
          </w:tcPr>
          <w:p w14:paraId="1B227D13" w14:textId="5E0E10EF" w:rsidR="00280C14" w:rsidRPr="005F1B99" w:rsidRDefault="00504DBA" w:rsidP="00D16B1D">
            <w:pPr>
              <w:rPr>
                <w:rFonts w:asciiTheme="minorHAnsi" w:hAnsiTheme="minorHAnsi" w:cs="Tahoma"/>
                <w:lang w:val="en-GB"/>
              </w:rPr>
            </w:pPr>
            <w:r w:rsidRPr="005F1B99">
              <w:rPr>
                <w:rFonts w:asciiTheme="minorHAnsi" w:hAnsiTheme="minorHAnsi" w:cs="Tahoma"/>
                <w:lang w:val="en-GB"/>
              </w:rPr>
              <w:t>Finance Assistant</w:t>
            </w:r>
          </w:p>
        </w:tc>
      </w:tr>
      <w:tr w:rsidR="00280C14" w14:paraId="1F51D1BE" w14:textId="77777777" w:rsidTr="005F1B99">
        <w:tc>
          <w:tcPr>
            <w:tcW w:w="4516"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500" w:type="dxa"/>
          </w:tcPr>
          <w:p w14:paraId="15C7714A" w14:textId="5E751389" w:rsidR="00280C14" w:rsidRPr="005F1B99" w:rsidRDefault="00504DBA" w:rsidP="00D16B1D">
            <w:pPr>
              <w:jc w:val="both"/>
              <w:rPr>
                <w:rFonts w:asciiTheme="minorHAnsi" w:hAnsiTheme="minorHAnsi" w:cs="Tahoma"/>
                <w:lang w:val="en-GB"/>
              </w:rPr>
            </w:pPr>
            <w:r w:rsidRPr="005F1B99">
              <w:rPr>
                <w:rFonts w:asciiTheme="minorHAnsi" w:hAnsiTheme="minorHAnsi" w:cs="Tahoma"/>
                <w:lang w:val="en-GB"/>
              </w:rPr>
              <w:t>Eden Academy Trust (based at Moorcroft School)</w:t>
            </w:r>
          </w:p>
        </w:tc>
      </w:tr>
      <w:tr w:rsidR="00280C14" w14:paraId="3C7ED131" w14:textId="77777777" w:rsidTr="005F1B99">
        <w:tc>
          <w:tcPr>
            <w:tcW w:w="4516"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500" w:type="dxa"/>
          </w:tcPr>
          <w:p w14:paraId="04188A50" w14:textId="2B2C300D" w:rsidR="00280C14" w:rsidRPr="005F1B99" w:rsidRDefault="004A6654" w:rsidP="60B785F4">
            <w:pPr>
              <w:rPr>
                <w:rFonts w:asciiTheme="minorHAnsi" w:hAnsiTheme="minorHAnsi" w:cs="Tahoma"/>
                <w:bCs/>
                <w:lang w:val="en-GB"/>
              </w:rPr>
            </w:pPr>
            <w:r w:rsidRPr="005F1B99">
              <w:rPr>
                <w:rFonts w:asciiTheme="minorHAnsi" w:hAnsiTheme="minorHAnsi" w:cs="Tahoma"/>
                <w:bCs/>
                <w:lang w:val="en-GB"/>
              </w:rPr>
              <w:t xml:space="preserve"> </w:t>
            </w:r>
            <w:r w:rsidR="00504DBA" w:rsidRPr="005F1B99">
              <w:rPr>
                <w:rFonts w:asciiTheme="minorHAnsi" w:hAnsiTheme="minorHAnsi" w:cs="Tahoma"/>
                <w:bCs/>
                <w:lang w:val="en-GB"/>
              </w:rPr>
              <w:t>Scale  3</w:t>
            </w:r>
          </w:p>
        </w:tc>
      </w:tr>
      <w:tr w:rsidR="00280C14" w14:paraId="5D8384A5" w14:textId="77777777" w:rsidTr="005F1B99">
        <w:tc>
          <w:tcPr>
            <w:tcW w:w="4516" w:type="dxa"/>
          </w:tcPr>
          <w:p w14:paraId="682C0C21" w14:textId="4D454A86" w:rsidR="00280C14" w:rsidRDefault="005F1B99" w:rsidP="00D16B1D">
            <w:pPr>
              <w:rPr>
                <w:rFonts w:asciiTheme="minorHAnsi" w:hAnsiTheme="minorHAnsi" w:cs="Tahoma"/>
                <w:b/>
                <w:lang w:val="en-GB"/>
              </w:rPr>
            </w:pPr>
            <w:r>
              <w:rPr>
                <w:rFonts w:asciiTheme="minorHAnsi" w:hAnsiTheme="minorHAnsi" w:cs="Tahoma"/>
                <w:b/>
                <w:lang w:val="en-GB"/>
              </w:rPr>
              <w:t>Hours</w:t>
            </w:r>
          </w:p>
        </w:tc>
        <w:tc>
          <w:tcPr>
            <w:tcW w:w="4500" w:type="dxa"/>
          </w:tcPr>
          <w:p w14:paraId="7CDA4B31" w14:textId="37D88014" w:rsidR="00280C14" w:rsidRPr="005F1B99" w:rsidRDefault="005F1B99" w:rsidP="60B785F4">
            <w:pPr>
              <w:rPr>
                <w:rFonts w:asciiTheme="minorHAnsi" w:hAnsiTheme="minorHAnsi" w:cs="Tahoma"/>
                <w:bCs/>
                <w:lang w:val="en-GB"/>
              </w:rPr>
            </w:pPr>
            <w:r w:rsidRPr="005F1B99">
              <w:rPr>
                <w:rFonts w:asciiTheme="minorHAnsi" w:hAnsiTheme="minorHAnsi" w:cs="Tahoma"/>
                <w:bCs/>
                <w:lang w:val="en-GB"/>
              </w:rPr>
              <w:t>35 hours per weeks, term time only plus 5 training days</w:t>
            </w:r>
          </w:p>
        </w:tc>
      </w:tr>
      <w:tr w:rsidR="00280C14" w14:paraId="6AFDE1A2" w14:textId="77777777" w:rsidTr="005F1B99">
        <w:tc>
          <w:tcPr>
            <w:tcW w:w="4516"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500" w:type="dxa"/>
          </w:tcPr>
          <w:p w14:paraId="3DD33751" w14:textId="7579B351" w:rsidR="00280C14" w:rsidRPr="005F1B99" w:rsidRDefault="005F1B99" w:rsidP="00D16B1D">
            <w:pPr>
              <w:rPr>
                <w:rFonts w:asciiTheme="minorHAnsi" w:hAnsiTheme="minorHAnsi" w:cs="Tahoma"/>
                <w:lang w:val="en-GB"/>
              </w:rPr>
            </w:pPr>
            <w:r w:rsidRPr="005F1B99">
              <w:rPr>
                <w:rFonts w:asciiTheme="minorHAnsi" w:hAnsiTheme="minorHAnsi" w:cs="Tahoma"/>
                <w:lang w:val="en-GB"/>
              </w:rPr>
              <w:t>School Business Manager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B6336B">
        <w:tc>
          <w:tcPr>
            <w:tcW w:w="9016"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502C1ED6" w14:textId="77777777" w:rsidR="005F1B99" w:rsidRPr="005F1B99" w:rsidRDefault="005F1B99" w:rsidP="005F1B99">
      <w:pPr>
        <w:rPr>
          <w:rFonts w:ascii="Calibri" w:hAnsi="Calibri" w:cs="Arial"/>
          <w:lang w:val="en-GB"/>
        </w:rPr>
      </w:pPr>
    </w:p>
    <w:p w14:paraId="70DE6E28" w14:textId="5AE6F0EE" w:rsidR="00FD4393" w:rsidRPr="005F1B99" w:rsidRDefault="005F1B99" w:rsidP="005F1B99">
      <w:pPr>
        <w:rPr>
          <w:rFonts w:ascii="Calibri" w:hAnsi="Calibri" w:cs="Arial"/>
        </w:rPr>
      </w:pPr>
      <w:r w:rsidRPr="005F1B99">
        <w:rPr>
          <w:rFonts w:ascii="Calibri" w:hAnsi="Calibri" w:cs="Arial"/>
          <w:lang w:val="en-GB"/>
        </w:rPr>
        <w:t>To work as part of the Eden Academy Finance Team to ensure compliance with Finance policy and procedures and liaise as appropriate with the Chief Operating Officer, Business Manager and Finance Officers.</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A3D3260" w14:textId="77777777" w:rsidR="00A05D57" w:rsidRPr="00A05D57" w:rsidRDefault="00A05D57" w:rsidP="00A05D57">
      <w:pPr>
        <w:rPr>
          <w:rFonts w:ascii="Calibri" w:hAnsi="Calibri" w:cs="Arial"/>
          <w:lang w:val="en-GB"/>
        </w:rPr>
      </w:pPr>
    </w:p>
    <w:p w14:paraId="68C252A2" w14:textId="77777777" w:rsidR="00A05D57" w:rsidRPr="00A05D57" w:rsidRDefault="00A05D57" w:rsidP="00A05D57">
      <w:pPr>
        <w:rPr>
          <w:rFonts w:ascii="Calibri" w:hAnsi="Calibri" w:cs="Arial"/>
          <w:lang w:val="en-GB"/>
        </w:rPr>
      </w:pPr>
      <w:r w:rsidRPr="00A05D57">
        <w:rPr>
          <w:rFonts w:ascii="Calibri" w:hAnsi="Calibri" w:cs="Arial"/>
          <w:lang w:val="en-GB"/>
        </w:rPr>
        <w:t xml:space="preserve"> FINANCE: </w:t>
      </w:r>
    </w:p>
    <w:p w14:paraId="5F8AB5FC"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To administer all school accounts in accordance with DFE regulations. </w:t>
      </w:r>
    </w:p>
    <w:p w14:paraId="73125B6E"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Process and reconcile school credit cards onto SIMs Finance. </w:t>
      </w:r>
    </w:p>
    <w:p w14:paraId="0D1475D4"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To undertake to find the best value products &amp; process purchase orders for school orders. </w:t>
      </w:r>
    </w:p>
    <w:p w14:paraId="18D329C8"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Prepare and process invoices and direct debits for payment ensuring that VAT is correctly accounted for. </w:t>
      </w:r>
    </w:p>
    <w:p w14:paraId="1343A020"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Ensure all invoices are approved by the Head Teacher for payment. </w:t>
      </w:r>
    </w:p>
    <w:p w14:paraId="7B57CBD8" w14:textId="77777777" w:rsid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Ensure invoices over £1,000.00 have additional approval of by the Chief Operating Officer. </w:t>
      </w:r>
    </w:p>
    <w:p w14:paraId="7A303A46" w14:textId="019990E1" w:rsidR="00A05D57" w:rsidRPr="00A05D57" w:rsidRDefault="00A05D57" w:rsidP="007D318A">
      <w:pPr>
        <w:pStyle w:val="ListParagraph"/>
        <w:numPr>
          <w:ilvl w:val="0"/>
          <w:numId w:val="4"/>
        </w:numPr>
        <w:rPr>
          <w:rFonts w:ascii="Calibri" w:hAnsi="Calibri" w:cs="Arial"/>
          <w:lang w:val="en-GB"/>
        </w:rPr>
      </w:pPr>
      <w:r w:rsidRPr="00A05D57">
        <w:rPr>
          <w:rFonts w:ascii="Calibri" w:hAnsi="Calibri" w:cs="Arial"/>
          <w:lang w:val="en-GB"/>
        </w:rPr>
        <w:t xml:space="preserve">Prepare and process BAC runs. </w:t>
      </w:r>
    </w:p>
    <w:p w14:paraId="27387A0E" w14:textId="77777777" w:rsidR="00A05D57" w:rsidRPr="00A05D57" w:rsidRDefault="00A05D57" w:rsidP="00A05D57">
      <w:pPr>
        <w:rPr>
          <w:rFonts w:ascii="Calibri" w:hAnsi="Calibri" w:cs="Arial"/>
          <w:lang w:val="en-GB"/>
        </w:rPr>
      </w:pPr>
    </w:p>
    <w:p w14:paraId="3CAF30D8" w14:textId="77777777" w:rsidR="00A05D57" w:rsidRPr="00A05D57" w:rsidRDefault="00A05D57" w:rsidP="00A05D57">
      <w:pPr>
        <w:rPr>
          <w:rFonts w:ascii="Calibri" w:hAnsi="Calibri" w:cs="Arial"/>
          <w:lang w:val="en-GB"/>
        </w:rPr>
      </w:pPr>
      <w:r w:rsidRPr="00A05D57">
        <w:rPr>
          <w:rFonts w:ascii="Calibri" w:hAnsi="Calibri" w:cs="Arial"/>
          <w:lang w:val="en-GB"/>
        </w:rPr>
        <w:t xml:space="preserve">PAYROLL &amp; PERSONNEL: </w:t>
      </w:r>
    </w:p>
    <w:p w14:paraId="770EDCAC" w14:textId="77777777" w:rsidR="00B7458C" w:rsidRDefault="00A05D57" w:rsidP="007D318A">
      <w:pPr>
        <w:pStyle w:val="ListParagraph"/>
        <w:numPr>
          <w:ilvl w:val="0"/>
          <w:numId w:val="5"/>
        </w:numPr>
        <w:rPr>
          <w:rFonts w:ascii="Calibri" w:hAnsi="Calibri" w:cs="Arial"/>
          <w:lang w:val="en-GB"/>
        </w:rPr>
      </w:pPr>
      <w:r w:rsidRPr="00A05D57">
        <w:rPr>
          <w:rFonts w:ascii="Calibri" w:hAnsi="Calibri" w:cs="Arial"/>
          <w:lang w:val="en-GB"/>
        </w:rPr>
        <w:t xml:space="preserve">To generate payroll reports and investigate any variance between staff salaries paid and salary commitments each month. </w:t>
      </w:r>
    </w:p>
    <w:p w14:paraId="7D70C941" w14:textId="40F7A201" w:rsidR="00A05D57" w:rsidRPr="00B7458C" w:rsidRDefault="00A05D57" w:rsidP="007D318A">
      <w:pPr>
        <w:pStyle w:val="ListParagraph"/>
        <w:numPr>
          <w:ilvl w:val="0"/>
          <w:numId w:val="5"/>
        </w:numPr>
        <w:rPr>
          <w:rFonts w:ascii="Calibri" w:hAnsi="Calibri" w:cs="Arial"/>
          <w:lang w:val="en-GB"/>
        </w:rPr>
      </w:pPr>
      <w:r w:rsidRPr="00B7458C">
        <w:rPr>
          <w:rFonts w:ascii="Calibri" w:hAnsi="Calibri" w:cs="Arial"/>
          <w:lang w:val="en-GB"/>
        </w:rPr>
        <w:lastRenderedPageBreak/>
        <w:t xml:space="preserve">To calculate and record all school-run clubs’ staffing costs and journal accordingly to appropriate cost centre. </w:t>
      </w:r>
    </w:p>
    <w:p w14:paraId="6AE5C5E3" w14:textId="77777777" w:rsidR="00A05D57" w:rsidRPr="00A05D57" w:rsidRDefault="00A05D57" w:rsidP="00A05D57">
      <w:pPr>
        <w:rPr>
          <w:rFonts w:ascii="Calibri" w:hAnsi="Calibri" w:cs="Arial"/>
          <w:lang w:val="en-GB"/>
        </w:rPr>
      </w:pPr>
    </w:p>
    <w:p w14:paraId="0BE5784C" w14:textId="77777777" w:rsidR="00A05D57" w:rsidRPr="00A05D57" w:rsidRDefault="00A05D57" w:rsidP="00A05D57">
      <w:pPr>
        <w:rPr>
          <w:rFonts w:ascii="Calibri" w:hAnsi="Calibri" w:cs="Arial"/>
          <w:lang w:val="en-GB"/>
        </w:rPr>
      </w:pPr>
      <w:r w:rsidRPr="00A05D57">
        <w:rPr>
          <w:rFonts w:ascii="Calibri" w:hAnsi="Calibri" w:cs="Arial"/>
          <w:lang w:val="en-GB"/>
        </w:rPr>
        <w:t xml:space="preserve">FINANCIAL REPORTING: </w:t>
      </w:r>
    </w:p>
    <w:p w14:paraId="4E6BFD0C" w14:textId="77777777" w:rsid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To prepare reports for accounts and audit as and when required. </w:t>
      </w:r>
    </w:p>
    <w:p w14:paraId="18FD4084" w14:textId="77777777" w:rsid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Reconcile various cost centres as required. </w:t>
      </w:r>
    </w:p>
    <w:p w14:paraId="534A15A6" w14:textId="77777777" w:rsid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To carry out any other duties as required by the Finance Officers, Business Manager and Chief Operating Officer. </w:t>
      </w:r>
    </w:p>
    <w:p w14:paraId="3BE93CB6" w14:textId="232165C6" w:rsidR="00A05D57" w:rsidRPr="00B7458C" w:rsidRDefault="00A05D57" w:rsidP="007D318A">
      <w:pPr>
        <w:pStyle w:val="ListParagraph"/>
        <w:numPr>
          <w:ilvl w:val="0"/>
          <w:numId w:val="6"/>
        </w:numPr>
        <w:rPr>
          <w:rFonts w:ascii="Calibri" w:hAnsi="Calibri" w:cs="Arial"/>
          <w:lang w:val="en-GB"/>
        </w:rPr>
      </w:pPr>
      <w:r w:rsidRPr="00B7458C">
        <w:rPr>
          <w:rFonts w:ascii="Calibri" w:hAnsi="Calibri" w:cs="Arial"/>
          <w:lang w:val="en-GB"/>
        </w:rPr>
        <w:t xml:space="preserve">To be prepared to work at various schools within the Academy as directed by the Chief Operating Officer. </w:t>
      </w:r>
    </w:p>
    <w:p w14:paraId="7DCADE77" w14:textId="77777777" w:rsidR="00A05D57" w:rsidRPr="00A05D57" w:rsidRDefault="00A05D57" w:rsidP="00A05D57">
      <w:pPr>
        <w:rPr>
          <w:rFonts w:ascii="Calibri" w:hAnsi="Calibri" w:cs="Arial"/>
          <w:lang w:val="en-GB"/>
        </w:rPr>
      </w:pPr>
    </w:p>
    <w:p w14:paraId="6AC57EF4" w14:textId="77777777" w:rsidR="00A05D57" w:rsidRPr="00A05D57" w:rsidRDefault="00A05D57" w:rsidP="00A05D57">
      <w:pPr>
        <w:rPr>
          <w:rFonts w:ascii="Calibri" w:hAnsi="Calibri" w:cs="Arial"/>
          <w:lang w:val="en-GB"/>
        </w:rPr>
      </w:pPr>
    </w:p>
    <w:p w14:paraId="35A43D12" w14:textId="77777777" w:rsidR="00A05D57" w:rsidRPr="00A05D57" w:rsidRDefault="00A05D57" w:rsidP="00A05D57">
      <w:pPr>
        <w:rPr>
          <w:rFonts w:ascii="Calibri" w:hAnsi="Calibri" w:cs="Arial"/>
          <w:lang w:val="en-GB"/>
        </w:rPr>
      </w:pPr>
      <w:r w:rsidRPr="00A05D57">
        <w:rPr>
          <w:rFonts w:ascii="Calibri" w:hAnsi="Calibri" w:cs="Arial"/>
          <w:lang w:val="en-GB"/>
        </w:rPr>
        <w:t xml:space="preserve">Additional Responsibilities to include: </w:t>
      </w:r>
    </w:p>
    <w:p w14:paraId="2C126C40"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take/make telephone calls and answer queries relating to the day-to-day work of the finance department. </w:t>
      </w:r>
    </w:p>
    <w:p w14:paraId="45738D16"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manage the finance email mailboxes and respond to emails as required. </w:t>
      </w:r>
    </w:p>
    <w:p w14:paraId="570FF8D8"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Foster close liaison with Administration Officers and Office Managers across the Academy and to assist when necessary. </w:t>
      </w:r>
    </w:p>
    <w:p w14:paraId="6746CF9A"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take advantage of any INSET courses offered and to take part in staff meetings and Training Days whenever relevant or appropriate. </w:t>
      </w:r>
    </w:p>
    <w:p w14:paraId="15332CFD" w14:textId="77777777" w:rsid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To implement School Safety Policies and Codes of Practice and at all times have regard for the Health and Safety of yourself and others. </w:t>
      </w:r>
    </w:p>
    <w:p w14:paraId="18C97143" w14:textId="00C809F8" w:rsidR="00A05D57" w:rsidRPr="00B7458C" w:rsidRDefault="00A05D57" w:rsidP="007D318A">
      <w:pPr>
        <w:pStyle w:val="ListParagraph"/>
        <w:numPr>
          <w:ilvl w:val="0"/>
          <w:numId w:val="7"/>
        </w:numPr>
        <w:rPr>
          <w:rFonts w:ascii="Calibri" w:hAnsi="Calibri" w:cs="Arial"/>
          <w:lang w:val="en-GB"/>
        </w:rPr>
      </w:pPr>
      <w:r w:rsidRPr="00B7458C">
        <w:rPr>
          <w:rFonts w:ascii="Calibri" w:hAnsi="Calibri" w:cs="Arial"/>
          <w:lang w:val="en-GB"/>
        </w:rPr>
        <w:t xml:space="preserve">Any other duties as may be required that are commensurate with the level and responsibility of </w:t>
      </w:r>
    </w:p>
    <w:p w14:paraId="40B3A32D" w14:textId="49E41420" w:rsidR="00280C14" w:rsidRPr="00A05D57" w:rsidRDefault="00280C14" w:rsidP="00855BB6">
      <w:pPr>
        <w:rPr>
          <w:rFonts w:ascii="Calibri" w:hAnsi="Calibri" w:cs="Arial"/>
          <w:lang w:val="en-GB"/>
        </w:rPr>
      </w:pPr>
    </w:p>
    <w:p w14:paraId="4687D987" w14:textId="77777777" w:rsidR="00280C14" w:rsidRPr="00A05D57" w:rsidRDefault="00280C14" w:rsidP="00280C14">
      <w:pPr>
        <w:rPr>
          <w:rFonts w:ascii="Calibri" w:hAnsi="Calibri" w:cs="Arial"/>
          <w:lang w:val="en-GB"/>
        </w:rPr>
      </w:pPr>
      <w:r w:rsidRPr="00A05D57">
        <w:rPr>
          <w:rFonts w:ascii="Calibri" w:hAnsi="Calibri" w:cs="Arial"/>
          <w:lang w:val="en-GB"/>
        </w:rPr>
        <w:t>DBS</w:t>
      </w:r>
    </w:p>
    <w:p w14:paraId="64B0E443" w14:textId="77777777" w:rsidR="00280C14" w:rsidRPr="00A05D57" w:rsidRDefault="00280C14" w:rsidP="00280C14">
      <w:pPr>
        <w:rPr>
          <w:rFonts w:ascii="Calibri" w:hAnsi="Calibri" w:cs="Arial"/>
          <w:lang w:val="en-GB"/>
        </w:rPr>
      </w:pPr>
    </w:p>
    <w:p w14:paraId="6F03D545" w14:textId="36467BA1" w:rsidR="00280C14" w:rsidRPr="00A05D57" w:rsidRDefault="00280C14" w:rsidP="05EF3006">
      <w:pPr>
        <w:rPr>
          <w:rFonts w:ascii="Calibri" w:hAnsi="Calibri" w:cs="Arial"/>
          <w:lang w:val="en-GB"/>
        </w:rPr>
      </w:pPr>
      <w:r w:rsidRPr="00A05D57">
        <w:rPr>
          <w:rFonts w:ascii="Calibri" w:hAnsi="Calibri" w:cs="Arial"/>
          <w:lang w:val="en-GB"/>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38AEDD0B" w:rsidR="00280C14" w:rsidRPr="00F34457" w:rsidRDefault="00280C14" w:rsidP="56A11CB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56A11CB7">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2DB56E9F" w:rsidRPr="56A11CB7">
        <w:rPr>
          <w:rFonts w:asciiTheme="minorHAnsi" w:hAnsiTheme="minorHAnsi" w:cs="Arial"/>
          <w:sz w:val="24"/>
          <w:szCs w:val="24"/>
        </w:rPr>
        <w:t xml:space="preserve">reasonable </w:t>
      </w:r>
      <w:r w:rsidRPr="56A11CB7">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lastRenderedPageBreak/>
        <w:t>PERSON SPECIFICATION</w:t>
      </w:r>
      <w:r>
        <w:rPr>
          <w:rFonts w:ascii="Tahoma" w:hAnsi="Tahoma" w:cs="Tahoma"/>
          <w:b/>
          <w:sz w:val="28"/>
          <w:lang w:val="en-GB"/>
        </w:rPr>
        <w:t xml:space="preserve"> </w:t>
      </w:r>
    </w:p>
    <w:p w14:paraId="6ED474FD" w14:textId="77777777" w:rsidR="00F31068" w:rsidRDefault="00F31068" w:rsidP="00F31068">
      <w:pPr>
        <w:tabs>
          <w:tab w:val="left" w:pos="720"/>
          <w:tab w:val="left" w:pos="4995"/>
        </w:tabs>
        <w:rPr>
          <w:rFonts w:ascii="Tahoma" w:hAnsi="Tahoma" w:cs="Tahoma"/>
          <w:sz w:val="20"/>
          <w:szCs w:val="20"/>
          <w:lang w:val="en-GB"/>
        </w:rPr>
      </w:pPr>
    </w:p>
    <w:tbl>
      <w:tblPr>
        <w:tblStyle w:val="TableGrid"/>
        <w:tblW w:w="9923" w:type="dxa"/>
        <w:tblInd w:w="-289" w:type="dxa"/>
        <w:tblLayout w:type="fixed"/>
        <w:tblLook w:val="04A0" w:firstRow="1" w:lastRow="0" w:firstColumn="1" w:lastColumn="0" w:noHBand="0" w:noVBand="1"/>
      </w:tblPr>
      <w:tblGrid>
        <w:gridCol w:w="9923"/>
      </w:tblGrid>
      <w:tr w:rsidR="00F31068" w14:paraId="0A063122" w14:textId="77777777" w:rsidTr="00C651CE">
        <w:tc>
          <w:tcPr>
            <w:tcW w:w="9923" w:type="dxa"/>
            <w:shd w:val="clear" w:color="auto" w:fill="DDD9C3" w:themeFill="background2" w:themeFillShade="E6"/>
          </w:tcPr>
          <w:p w14:paraId="7AEDA5FF" w14:textId="77777777" w:rsidR="00F31068" w:rsidRDefault="00F31068"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F31068" w:rsidRPr="00261BBD" w14:paraId="43E94DD0" w14:textId="77777777" w:rsidTr="00C651CE">
        <w:tc>
          <w:tcPr>
            <w:tcW w:w="9923" w:type="dxa"/>
          </w:tcPr>
          <w:p w14:paraId="7AB4FAD2" w14:textId="0F743F78" w:rsidR="00FC227D" w:rsidRPr="0063751B" w:rsidRDefault="00FC227D" w:rsidP="0063751B">
            <w:pPr>
              <w:rPr>
                <w:rFonts w:ascii="Calibri" w:hAnsi="Calibri" w:cs="Arial"/>
              </w:rPr>
            </w:pPr>
            <w:r>
              <w:rPr>
                <w:rFonts w:ascii="Calibri" w:hAnsi="Calibri" w:cs="Arial"/>
              </w:rPr>
              <w:t>Essential</w:t>
            </w:r>
          </w:p>
          <w:p w14:paraId="39E41305" w14:textId="77777777" w:rsidR="00F31068" w:rsidRDefault="00B7458C"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English GC</w:t>
            </w:r>
            <w:r w:rsidR="00D74945">
              <w:rPr>
                <w:rFonts w:asciiTheme="minorHAnsi" w:hAnsiTheme="minorHAnsi" w:cs="Tahoma"/>
                <w:sz w:val="22"/>
                <w:szCs w:val="22"/>
                <w:lang w:val="en-GB"/>
              </w:rPr>
              <w:t>SE grade C or above (or equivalent)</w:t>
            </w:r>
          </w:p>
          <w:p w14:paraId="1698BAF2" w14:textId="22A89BEC" w:rsidR="00D74945" w:rsidRDefault="00D74945"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Maths GCSE grade C or above (or equivalent)</w:t>
            </w:r>
          </w:p>
          <w:p w14:paraId="397283F4" w14:textId="369CDEF3" w:rsidR="00FC227D" w:rsidRDefault="00FC227D"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Ability to use Microsoft Office, in particular Excel and Word</w:t>
            </w:r>
          </w:p>
          <w:p w14:paraId="3B21EA57" w14:textId="75CECDE8" w:rsidR="008C2933" w:rsidRDefault="008C2933"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processing orders and reconciling delivery notes</w:t>
            </w:r>
          </w:p>
          <w:p w14:paraId="19BE2955" w14:textId="0348462A" w:rsidR="008C2933" w:rsidRDefault="008C2933"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processing invoices</w:t>
            </w:r>
          </w:p>
          <w:p w14:paraId="0ED8947D" w14:textId="571B3327" w:rsidR="00FC227D" w:rsidRDefault="00FC227D" w:rsidP="00FC227D">
            <w:pPr>
              <w:jc w:val="both"/>
              <w:rPr>
                <w:rFonts w:asciiTheme="minorHAnsi" w:hAnsiTheme="minorHAnsi" w:cs="Tahoma"/>
                <w:sz w:val="22"/>
                <w:szCs w:val="22"/>
                <w:lang w:val="en-GB"/>
              </w:rPr>
            </w:pPr>
          </w:p>
          <w:p w14:paraId="4C31842D" w14:textId="1D129C4A" w:rsidR="00FC227D" w:rsidRPr="00FC227D" w:rsidRDefault="00FC227D" w:rsidP="00FC227D">
            <w:pPr>
              <w:jc w:val="both"/>
              <w:rPr>
                <w:rFonts w:asciiTheme="minorHAnsi" w:hAnsiTheme="minorHAnsi" w:cs="Tahoma"/>
                <w:sz w:val="22"/>
                <w:szCs w:val="22"/>
                <w:lang w:val="en-GB"/>
              </w:rPr>
            </w:pPr>
            <w:r>
              <w:rPr>
                <w:rFonts w:asciiTheme="minorHAnsi" w:hAnsiTheme="minorHAnsi" w:cs="Tahoma"/>
                <w:sz w:val="22"/>
                <w:szCs w:val="22"/>
                <w:lang w:val="en-GB"/>
              </w:rPr>
              <w:t>Desirable</w:t>
            </w:r>
          </w:p>
          <w:p w14:paraId="009EADDE" w14:textId="77777777" w:rsidR="0052681B" w:rsidRDefault="0052681B"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 xml:space="preserve">Experience </w:t>
            </w:r>
            <w:r w:rsidR="00FC227D">
              <w:rPr>
                <w:rFonts w:asciiTheme="minorHAnsi" w:hAnsiTheme="minorHAnsi" w:cs="Tahoma"/>
                <w:sz w:val="22"/>
                <w:szCs w:val="22"/>
                <w:lang w:val="en-GB"/>
              </w:rPr>
              <w:t>of working in a school office</w:t>
            </w:r>
          </w:p>
          <w:p w14:paraId="784B15F8" w14:textId="77777777" w:rsidR="00FC227D" w:rsidRDefault="00FC227D"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using Arbor</w:t>
            </w:r>
          </w:p>
          <w:p w14:paraId="5AE6DF56" w14:textId="77777777" w:rsidR="008C2933" w:rsidRDefault="008C2933" w:rsidP="007D318A">
            <w:pPr>
              <w:pStyle w:val="ListParagraph"/>
              <w:numPr>
                <w:ilvl w:val="0"/>
                <w:numId w:val="8"/>
              </w:numPr>
              <w:jc w:val="both"/>
              <w:rPr>
                <w:rFonts w:asciiTheme="minorHAnsi" w:hAnsiTheme="minorHAnsi" w:cs="Tahoma"/>
                <w:sz w:val="22"/>
                <w:szCs w:val="22"/>
                <w:lang w:val="en-GB"/>
              </w:rPr>
            </w:pPr>
            <w:r>
              <w:rPr>
                <w:rFonts w:asciiTheme="minorHAnsi" w:hAnsiTheme="minorHAnsi" w:cs="Tahoma"/>
                <w:sz w:val="22"/>
                <w:szCs w:val="22"/>
                <w:lang w:val="en-GB"/>
              </w:rPr>
              <w:t>Experience of producing a BACs run</w:t>
            </w:r>
          </w:p>
          <w:p w14:paraId="13F1F24E" w14:textId="7A500E39" w:rsidR="008C2933" w:rsidRPr="00B7458C" w:rsidRDefault="008C2933" w:rsidP="003D3696">
            <w:pPr>
              <w:pStyle w:val="ListParagraph"/>
              <w:jc w:val="both"/>
              <w:rPr>
                <w:rFonts w:asciiTheme="minorHAnsi" w:hAnsiTheme="minorHAnsi" w:cs="Tahoma"/>
                <w:sz w:val="22"/>
                <w:szCs w:val="22"/>
                <w:lang w:val="en-GB"/>
              </w:rPr>
            </w:pPr>
          </w:p>
        </w:tc>
      </w:tr>
      <w:tr w:rsidR="00F31068" w:rsidRPr="009A14F6" w14:paraId="04A53531" w14:textId="77777777" w:rsidTr="00C651CE">
        <w:tc>
          <w:tcPr>
            <w:tcW w:w="9923" w:type="dxa"/>
            <w:shd w:val="clear" w:color="auto" w:fill="DDD9C3" w:themeFill="background2" w:themeFillShade="E6"/>
          </w:tcPr>
          <w:p w14:paraId="685AF63B" w14:textId="6F86063A" w:rsidR="00F31068" w:rsidRPr="009A14F6" w:rsidRDefault="00032CFB" w:rsidP="00C651CE">
            <w:pPr>
              <w:tabs>
                <w:tab w:val="left" w:pos="720"/>
                <w:tab w:val="left" w:pos="4995"/>
              </w:tabs>
              <w:jc w:val="center"/>
              <w:rPr>
                <w:rFonts w:ascii="Tahoma" w:hAnsi="Tahoma" w:cs="Tahoma"/>
                <w:b/>
                <w:lang w:val="en-GB"/>
              </w:rPr>
            </w:pPr>
            <w:r>
              <w:rPr>
                <w:rFonts w:ascii="Tahoma" w:hAnsi="Tahoma" w:cs="Tahoma"/>
                <w:b/>
                <w:lang w:val="en-GB"/>
              </w:rPr>
              <w:t>Professional Values and Practice</w:t>
            </w:r>
          </w:p>
        </w:tc>
      </w:tr>
      <w:tr w:rsidR="00F31068" w:rsidRPr="00805A6D" w14:paraId="694CA58D" w14:textId="77777777" w:rsidTr="00C651CE">
        <w:tc>
          <w:tcPr>
            <w:tcW w:w="9923" w:type="dxa"/>
          </w:tcPr>
          <w:p w14:paraId="36710052" w14:textId="77777777" w:rsidR="00032CFB" w:rsidRPr="00032CFB" w:rsidRDefault="00032CFB" w:rsidP="00032CFB">
            <w:pPr>
              <w:rPr>
                <w:rFonts w:asciiTheme="minorHAnsi" w:hAnsiTheme="minorHAnsi" w:cs="Tahoma"/>
                <w:sz w:val="22"/>
                <w:szCs w:val="22"/>
                <w:lang w:val="en-GB"/>
              </w:rPr>
            </w:pPr>
          </w:p>
          <w:p w14:paraId="1B3C7722" w14:textId="46BC9EF0" w:rsidR="00F31068" w:rsidRDefault="00D74945"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 xml:space="preserve">Ability to work as part of a team and to establish effective working relationships with staff, suppliers, </w:t>
            </w:r>
            <w:r w:rsidR="002F7413">
              <w:rPr>
                <w:rFonts w:asciiTheme="minorHAnsi" w:hAnsiTheme="minorHAnsi" w:cs="Tahoma"/>
                <w:sz w:val="22"/>
                <w:szCs w:val="22"/>
                <w:lang w:val="en-GB"/>
              </w:rPr>
              <w:t>LAB members and Local Authorities</w:t>
            </w:r>
          </w:p>
          <w:p w14:paraId="4D2A39F3" w14:textId="3C2FD716" w:rsidR="003D3696" w:rsidRDefault="003D3696"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Demonstrated ability to work independently and as part of a team to achieve desired outcomes</w:t>
            </w:r>
          </w:p>
          <w:p w14:paraId="125B2E2D" w14:textId="7B4A49D0" w:rsidR="007D318A" w:rsidRDefault="007D318A"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Demonstrated ability to maintain accuracy when working to tight deadlines and under pressure</w:t>
            </w:r>
          </w:p>
          <w:p w14:paraId="19DD6AA8"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Ability to communicate effectively both verbally and in writing</w:t>
            </w:r>
          </w:p>
          <w:p w14:paraId="64A84536"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Demonstrated ability to maintain effective office systems, organise priorities and meet agreed timelines</w:t>
            </w:r>
          </w:p>
          <w:p w14:paraId="4BD3BD0E"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Understand the need for confidentiality and to maintain this confidentiality at all times</w:t>
            </w:r>
          </w:p>
          <w:p w14:paraId="0C51FC68" w14:textId="77777777" w:rsidR="002F7413" w:rsidRDefault="002F7413"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Ability to work under pressure and maintain a calm and professional demeanour</w:t>
            </w:r>
          </w:p>
          <w:p w14:paraId="0F5770BB" w14:textId="77777777" w:rsidR="002F7413" w:rsidRDefault="00CD3342"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To be accurate and have an eye for detail</w:t>
            </w:r>
          </w:p>
          <w:p w14:paraId="71CC6A18" w14:textId="77777777" w:rsidR="00CD3342" w:rsidRDefault="00CD3342"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To be prepared to be flexible, working at differ</w:t>
            </w:r>
            <w:r w:rsidR="0052681B">
              <w:rPr>
                <w:rFonts w:asciiTheme="minorHAnsi" w:hAnsiTheme="minorHAnsi" w:cs="Tahoma"/>
                <w:sz w:val="22"/>
                <w:szCs w:val="22"/>
                <w:lang w:val="en-GB"/>
              </w:rPr>
              <w:t>ent sites within the Academy, as required</w:t>
            </w:r>
          </w:p>
          <w:p w14:paraId="53DD3BD1" w14:textId="76F9EAFF" w:rsidR="0052681B" w:rsidRPr="00032CFB" w:rsidRDefault="0052681B" w:rsidP="007D318A">
            <w:pPr>
              <w:pStyle w:val="ListParagraph"/>
              <w:numPr>
                <w:ilvl w:val="0"/>
                <w:numId w:val="3"/>
              </w:numPr>
              <w:rPr>
                <w:rFonts w:asciiTheme="minorHAnsi" w:hAnsiTheme="minorHAnsi" w:cs="Tahoma"/>
                <w:sz w:val="22"/>
                <w:szCs w:val="22"/>
                <w:lang w:val="en-GB"/>
              </w:rPr>
            </w:pPr>
            <w:r>
              <w:rPr>
                <w:rFonts w:asciiTheme="minorHAnsi" w:hAnsiTheme="minorHAnsi" w:cs="Tahoma"/>
                <w:sz w:val="22"/>
                <w:szCs w:val="22"/>
                <w:lang w:val="en-GB"/>
              </w:rPr>
              <w:t>To be prepared to undertake training and to attend courses to maintain and develop professional skills</w:t>
            </w:r>
          </w:p>
        </w:tc>
      </w:tr>
    </w:tbl>
    <w:p w14:paraId="39268159" w14:textId="77777777" w:rsidR="00F31068" w:rsidRPr="00F31068" w:rsidRDefault="00F31068" w:rsidP="00F31068">
      <w:pPr>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E1C25" w14:textId="77777777" w:rsidR="00935E0A" w:rsidRDefault="00935E0A" w:rsidP="00AF4F3A">
      <w:r>
        <w:separator/>
      </w:r>
    </w:p>
  </w:endnote>
  <w:endnote w:type="continuationSeparator" w:id="0">
    <w:p w14:paraId="1077A608" w14:textId="77777777" w:rsidR="00935E0A" w:rsidRDefault="00935E0A"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07189"/>
      <w:docPartObj>
        <w:docPartGallery w:val="Page Numbers (Bottom of Page)"/>
        <w:docPartUnique/>
      </w:docPartObj>
    </w:sdtPr>
    <w:sdtEndPr>
      <w:rPr>
        <w:noProof/>
      </w:rPr>
    </w:sdtEndPr>
    <w:sdtContent>
      <w:p w14:paraId="6E4E330F" w14:textId="34956F75" w:rsidR="007C7C80" w:rsidRDefault="007C7C80">
        <w:pPr>
          <w:pStyle w:val="Footer"/>
          <w:jc w:val="right"/>
        </w:pPr>
        <w:r>
          <w:fldChar w:fldCharType="begin"/>
        </w:r>
        <w:r>
          <w:instrText xml:space="preserve"> PAGE   \* MERGEFORMAT </w:instrText>
        </w:r>
        <w:r>
          <w:fldChar w:fldCharType="separate"/>
        </w:r>
        <w:r w:rsidR="00724977">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2C198" w14:textId="77777777" w:rsidR="00935E0A" w:rsidRDefault="00935E0A" w:rsidP="00AF4F3A">
      <w:r>
        <w:separator/>
      </w:r>
    </w:p>
  </w:footnote>
  <w:footnote w:type="continuationSeparator" w:id="0">
    <w:p w14:paraId="26875948" w14:textId="77777777" w:rsidR="00935E0A" w:rsidRDefault="00935E0A" w:rsidP="00AF4F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F00"/>
    <w:multiLevelType w:val="hybridMultilevel"/>
    <w:tmpl w:val="8F1E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A17181"/>
    <w:multiLevelType w:val="hybridMultilevel"/>
    <w:tmpl w:val="4E7A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C0EE4"/>
    <w:multiLevelType w:val="hybridMultilevel"/>
    <w:tmpl w:val="0A6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C55F0"/>
    <w:multiLevelType w:val="hybridMultilevel"/>
    <w:tmpl w:val="400C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35506"/>
    <w:multiLevelType w:val="hybridMultilevel"/>
    <w:tmpl w:val="12C8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55869"/>
    <w:multiLevelType w:val="hybridMultilevel"/>
    <w:tmpl w:val="56D2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6"/>
  </w:num>
  <w:num w:numId="6">
    <w:abstractNumId w:val="4"/>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F4"/>
    <w:rsid w:val="000078B3"/>
    <w:rsid w:val="00027B37"/>
    <w:rsid w:val="00032CFB"/>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49B4"/>
    <w:rsid w:val="00116C09"/>
    <w:rsid w:val="001326B3"/>
    <w:rsid w:val="001A7ABB"/>
    <w:rsid w:val="001A7B13"/>
    <w:rsid w:val="001B6C6E"/>
    <w:rsid w:val="001C0D71"/>
    <w:rsid w:val="001C2814"/>
    <w:rsid w:val="001C394F"/>
    <w:rsid w:val="001E1344"/>
    <w:rsid w:val="001F49DF"/>
    <w:rsid w:val="00210195"/>
    <w:rsid w:val="0021276B"/>
    <w:rsid w:val="002128B3"/>
    <w:rsid w:val="00225195"/>
    <w:rsid w:val="002605D1"/>
    <w:rsid w:val="00280C14"/>
    <w:rsid w:val="00284CEF"/>
    <w:rsid w:val="002866C2"/>
    <w:rsid w:val="00291DAD"/>
    <w:rsid w:val="002A7015"/>
    <w:rsid w:val="002D2398"/>
    <w:rsid w:val="002D4B88"/>
    <w:rsid w:val="002D7F2C"/>
    <w:rsid w:val="002F7413"/>
    <w:rsid w:val="003047A8"/>
    <w:rsid w:val="00312CEB"/>
    <w:rsid w:val="0031741E"/>
    <w:rsid w:val="00344BB9"/>
    <w:rsid w:val="00345D2E"/>
    <w:rsid w:val="00396555"/>
    <w:rsid w:val="0039794D"/>
    <w:rsid w:val="003A4815"/>
    <w:rsid w:val="003B0752"/>
    <w:rsid w:val="003D3696"/>
    <w:rsid w:val="003D4E9F"/>
    <w:rsid w:val="003E3597"/>
    <w:rsid w:val="003F697E"/>
    <w:rsid w:val="00400C12"/>
    <w:rsid w:val="004061D9"/>
    <w:rsid w:val="00441CBE"/>
    <w:rsid w:val="00444E8A"/>
    <w:rsid w:val="00453169"/>
    <w:rsid w:val="00460FBE"/>
    <w:rsid w:val="00471F1F"/>
    <w:rsid w:val="0048729F"/>
    <w:rsid w:val="00487DC6"/>
    <w:rsid w:val="00490CDD"/>
    <w:rsid w:val="00497158"/>
    <w:rsid w:val="004A6654"/>
    <w:rsid w:val="004B15D6"/>
    <w:rsid w:val="004B4EE0"/>
    <w:rsid w:val="004B644E"/>
    <w:rsid w:val="004C1396"/>
    <w:rsid w:val="004D3E85"/>
    <w:rsid w:val="004F1646"/>
    <w:rsid w:val="004F2F7F"/>
    <w:rsid w:val="0050071D"/>
    <w:rsid w:val="00504DBA"/>
    <w:rsid w:val="005229A2"/>
    <w:rsid w:val="0052681B"/>
    <w:rsid w:val="0055288F"/>
    <w:rsid w:val="00552B04"/>
    <w:rsid w:val="00556520"/>
    <w:rsid w:val="005743FA"/>
    <w:rsid w:val="00580A24"/>
    <w:rsid w:val="005846AA"/>
    <w:rsid w:val="00594A68"/>
    <w:rsid w:val="005A5F46"/>
    <w:rsid w:val="005C0196"/>
    <w:rsid w:val="005E0FA0"/>
    <w:rsid w:val="005E25E0"/>
    <w:rsid w:val="005E2AEC"/>
    <w:rsid w:val="005F1B99"/>
    <w:rsid w:val="00606B01"/>
    <w:rsid w:val="00617DA4"/>
    <w:rsid w:val="00624AAF"/>
    <w:rsid w:val="00624D76"/>
    <w:rsid w:val="006263EF"/>
    <w:rsid w:val="00636DA9"/>
    <w:rsid w:val="0063751B"/>
    <w:rsid w:val="0065581E"/>
    <w:rsid w:val="006611F4"/>
    <w:rsid w:val="00665487"/>
    <w:rsid w:val="006663DE"/>
    <w:rsid w:val="00666771"/>
    <w:rsid w:val="00684ED9"/>
    <w:rsid w:val="00687888"/>
    <w:rsid w:val="00695CC7"/>
    <w:rsid w:val="00695E77"/>
    <w:rsid w:val="006A2103"/>
    <w:rsid w:val="006B2194"/>
    <w:rsid w:val="006C4C0C"/>
    <w:rsid w:val="006E58B6"/>
    <w:rsid w:val="00724977"/>
    <w:rsid w:val="007313D1"/>
    <w:rsid w:val="007641E2"/>
    <w:rsid w:val="00767629"/>
    <w:rsid w:val="00771CB9"/>
    <w:rsid w:val="00784288"/>
    <w:rsid w:val="0079597B"/>
    <w:rsid w:val="007B4F9E"/>
    <w:rsid w:val="007C7C80"/>
    <w:rsid w:val="007D11EA"/>
    <w:rsid w:val="007D318A"/>
    <w:rsid w:val="007D4916"/>
    <w:rsid w:val="007F74FF"/>
    <w:rsid w:val="0081215E"/>
    <w:rsid w:val="00833C7A"/>
    <w:rsid w:val="00835C5E"/>
    <w:rsid w:val="00855BB6"/>
    <w:rsid w:val="0086253B"/>
    <w:rsid w:val="00866E41"/>
    <w:rsid w:val="0087059B"/>
    <w:rsid w:val="00887B93"/>
    <w:rsid w:val="0089535D"/>
    <w:rsid w:val="008A06EB"/>
    <w:rsid w:val="008B515D"/>
    <w:rsid w:val="008C1622"/>
    <w:rsid w:val="008C2933"/>
    <w:rsid w:val="008E05FC"/>
    <w:rsid w:val="008E0A83"/>
    <w:rsid w:val="008E5BA2"/>
    <w:rsid w:val="008F6820"/>
    <w:rsid w:val="00901A5C"/>
    <w:rsid w:val="0090204D"/>
    <w:rsid w:val="009027C9"/>
    <w:rsid w:val="00904F06"/>
    <w:rsid w:val="00926F82"/>
    <w:rsid w:val="00935E0A"/>
    <w:rsid w:val="0093611A"/>
    <w:rsid w:val="00946456"/>
    <w:rsid w:val="00953B6A"/>
    <w:rsid w:val="009733F8"/>
    <w:rsid w:val="0098234C"/>
    <w:rsid w:val="0099748F"/>
    <w:rsid w:val="009A33F0"/>
    <w:rsid w:val="009A3FE4"/>
    <w:rsid w:val="009A7A97"/>
    <w:rsid w:val="009B0C9E"/>
    <w:rsid w:val="009D4BE6"/>
    <w:rsid w:val="009D5A12"/>
    <w:rsid w:val="009E026D"/>
    <w:rsid w:val="009F266B"/>
    <w:rsid w:val="00A05D57"/>
    <w:rsid w:val="00A060D9"/>
    <w:rsid w:val="00A10534"/>
    <w:rsid w:val="00A15B26"/>
    <w:rsid w:val="00A35148"/>
    <w:rsid w:val="00A406D2"/>
    <w:rsid w:val="00A6628A"/>
    <w:rsid w:val="00A77B15"/>
    <w:rsid w:val="00A80A24"/>
    <w:rsid w:val="00A844B4"/>
    <w:rsid w:val="00A92192"/>
    <w:rsid w:val="00AE5647"/>
    <w:rsid w:val="00AF264A"/>
    <w:rsid w:val="00AF4F3A"/>
    <w:rsid w:val="00AF7926"/>
    <w:rsid w:val="00B07B93"/>
    <w:rsid w:val="00B20706"/>
    <w:rsid w:val="00B25347"/>
    <w:rsid w:val="00B340F2"/>
    <w:rsid w:val="00B60634"/>
    <w:rsid w:val="00B6336B"/>
    <w:rsid w:val="00B63384"/>
    <w:rsid w:val="00B67DAE"/>
    <w:rsid w:val="00B7458C"/>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D3342"/>
    <w:rsid w:val="00CD487E"/>
    <w:rsid w:val="00CF22C2"/>
    <w:rsid w:val="00CF433E"/>
    <w:rsid w:val="00D0474A"/>
    <w:rsid w:val="00D2099B"/>
    <w:rsid w:val="00D51C82"/>
    <w:rsid w:val="00D57E3B"/>
    <w:rsid w:val="00D74945"/>
    <w:rsid w:val="00D822EB"/>
    <w:rsid w:val="00D86BD6"/>
    <w:rsid w:val="00D92D24"/>
    <w:rsid w:val="00DF59C2"/>
    <w:rsid w:val="00E17350"/>
    <w:rsid w:val="00E21003"/>
    <w:rsid w:val="00E42CCD"/>
    <w:rsid w:val="00E44F9E"/>
    <w:rsid w:val="00E52ABA"/>
    <w:rsid w:val="00E8225F"/>
    <w:rsid w:val="00E84C88"/>
    <w:rsid w:val="00E87177"/>
    <w:rsid w:val="00E922C4"/>
    <w:rsid w:val="00EA45BA"/>
    <w:rsid w:val="00EC4483"/>
    <w:rsid w:val="00EE592B"/>
    <w:rsid w:val="00F122A8"/>
    <w:rsid w:val="00F16145"/>
    <w:rsid w:val="00F22ADF"/>
    <w:rsid w:val="00F31068"/>
    <w:rsid w:val="00F322D6"/>
    <w:rsid w:val="00F4023D"/>
    <w:rsid w:val="00F453A9"/>
    <w:rsid w:val="00F56712"/>
    <w:rsid w:val="00F608D8"/>
    <w:rsid w:val="00F82CD6"/>
    <w:rsid w:val="00FA323C"/>
    <w:rsid w:val="00FA6F9E"/>
    <w:rsid w:val="00FA7FE9"/>
    <w:rsid w:val="00FC227D"/>
    <w:rsid w:val="00FD2798"/>
    <w:rsid w:val="00FD4393"/>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A68C41D"/>
    <w:rsid w:val="2B5722DE"/>
    <w:rsid w:val="2C5186ED"/>
    <w:rsid w:val="2DB56E9F"/>
    <w:rsid w:val="312E62DB"/>
    <w:rsid w:val="393E6E4D"/>
    <w:rsid w:val="3F03DEC1"/>
    <w:rsid w:val="42B722C2"/>
    <w:rsid w:val="4339457A"/>
    <w:rsid w:val="45EEC384"/>
    <w:rsid w:val="4AC234A7"/>
    <w:rsid w:val="4BC2B0DF"/>
    <w:rsid w:val="4C5E0508"/>
    <w:rsid w:val="4FEE0D37"/>
    <w:rsid w:val="569DF06E"/>
    <w:rsid w:val="56A11CB7"/>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1"/>
      </w:numPr>
    </w:pPr>
  </w:style>
  <w:style w:type="numbering" w:customStyle="1" w:styleId="CurrentList2">
    <w:name w:val="Current List2"/>
    <w:uiPriority w:val="99"/>
    <w:rsid w:val="00B25347"/>
    <w:pPr>
      <w:numPr>
        <w:numId w:val="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 w:type="paragraph" w:customStyle="1" w:styleId="Default">
    <w:name w:val="Default"/>
    <w:rsid w:val="00A05D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99985">
      <w:bodyDiv w:val="1"/>
      <w:marLeft w:val="0"/>
      <w:marRight w:val="0"/>
      <w:marTop w:val="0"/>
      <w:marBottom w:val="0"/>
      <w:divBdr>
        <w:top w:val="none" w:sz="0" w:space="0" w:color="auto"/>
        <w:left w:val="none" w:sz="0" w:space="0" w:color="auto"/>
        <w:bottom w:val="none" w:sz="0" w:space="0" w:color="auto"/>
        <w:right w:val="none" w:sz="0" w:space="0" w:color="auto"/>
      </w:divBdr>
      <w:divsChild>
        <w:div w:id="1627814017">
          <w:marLeft w:val="0"/>
          <w:marRight w:val="0"/>
          <w:marTop w:val="0"/>
          <w:marBottom w:val="0"/>
          <w:divBdr>
            <w:top w:val="none" w:sz="0" w:space="0" w:color="auto"/>
            <w:left w:val="none" w:sz="0" w:space="0" w:color="auto"/>
            <w:bottom w:val="none" w:sz="0" w:space="0" w:color="auto"/>
            <w:right w:val="none" w:sz="0" w:space="0" w:color="auto"/>
          </w:divBdr>
          <w:divsChild>
            <w:div w:id="518010239">
              <w:marLeft w:val="0"/>
              <w:marRight w:val="0"/>
              <w:marTop w:val="0"/>
              <w:marBottom w:val="0"/>
              <w:divBdr>
                <w:top w:val="none" w:sz="0" w:space="0" w:color="auto"/>
                <w:left w:val="none" w:sz="0" w:space="0" w:color="auto"/>
                <w:bottom w:val="none" w:sz="0" w:space="0" w:color="auto"/>
                <w:right w:val="none" w:sz="0" w:space="0" w:color="auto"/>
              </w:divBdr>
            </w:div>
          </w:divsChild>
        </w:div>
        <w:div w:id="146213440">
          <w:marLeft w:val="0"/>
          <w:marRight w:val="0"/>
          <w:marTop w:val="0"/>
          <w:marBottom w:val="0"/>
          <w:divBdr>
            <w:top w:val="none" w:sz="0" w:space="0" w:color="auto"/>
            <w:left w:val="none" w:sz="0" w:space="0" w:color="auto"/>
            <w:bottom w:val="none" w:sz="0" w:space="0" w:color="auto"/>
            <w:right w:val="none" w:sz="0" w:space="0" w:color="auto"/>
          </w:divBdr>
          <w:divsChild>
            <w:div w:id="4044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471A9B39AAD46917FB0C7725E1DA0" ma:contentTypeVersion="13" ma:contentTypeDescription="Create a new document." ma:contentTypeScope="" ma:versionID="f57388ed1c10939c9eb69828e771237b">
  <xsd:schema xmlns:xsd="http://www.w3.org/2001/XMLSchema" xmlns:xs="http://www.w3.org/2001/XMLSchema" xmlns:p="http://schemas.microsoft.com/office/2006/metadata/properties" xmlns:ns3="db120aa9-2d0f-4086-a734-049b2a138350" xmlns:ns4="ad38e0b0-8bbe-4613-abba-b3725795ab5e" targetNamespace="http://schemas.microsoft.com/office/2006/metadata/properties" ma:root="true" ma:fieldsID="e194f6e84d6851ce1ba8421a56ee0d21" ns3:_="" ns4:_="">
    <xsd:import namespace="db120aa9-2d0f-4086-a734-049b2a138350"/>
    <xsd:import namespace="ad38e0b0-8bbe-4613-abba-b3725795ab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20aa9-2d0f-4086-a734-049b2a138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8e0b0-8bbe-4613-abba-b3725795ab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b120aa9-2d0f-4086-a734-049b2a1383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DBAB-52FE-444D-AA4F-A377C247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20aa9-2d0f-4086-a734-049b2a138350"/>
    <ds:schemaRef ds:uri="ad38e0b0-8bbe-4613-abba-b3725795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0E897-0638-4D22-821C-040C526F0A6C}">
  <ds:schemaRefs>
    <ds:schemaRef ds:uri="http://schemas.microsoft.com/office/2006/metadata/properties"/>
    <ds:schemaRef ds:uri="http://schemas.microsoft.com/office/infopath/2007/PartnerControls"/>
    <ds:schemaRef ds:uri="db120aa9-2d0f-4086-a734-049b2a138350"/>
  </ds:schemaRefs>
</ds:datastoreItem>
</file>

<file path=customXml/itemProps3.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4.xml><?xml version="1.0" encoding="utf-8"?>
<ds:datastoreItem xmlns:ds="http://schemas.openxmlformats.org/officeDocument/2006/customXml" ds:itemID="{5E7EC96D-0682-4910-9EFC-144E3377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Amanda Cullen</cp:lastModifiedBy>
  <cp:revision>2</cp:revision>
  <cp:lastPrinted>2022-07-14T09:07:00Z</cp:lastPrinted>
  <dcterms:created xsi:type="dcterms:W3CDTF">2025-01-24T13:56:00Z</dcterms:created>
  <dcterms:modified xsi:type="dcterms:W3CDTF">2025-01-24T13:56:00Z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0x010100598471A9B39AAD46917FB0C7725E1DA0</vt:lpwstr>
  </property>
</Properties>
</file>