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BA7" w:rsidRPr="00C40BA7" w:rsidRDefault="00C40BA7" w:rsidP="00685874">
      <w:pPr>
        <w:pStyle w:val="Heading2"/>
        <w:numPr>
          <w:ilvl w:val="0"/>
          <w:numId w:val="0"/>
        </w:numPr>
        <w:overflowPunct/>
        <w:ind w:left="567" w:hanging="567"/>
        <w:rPr>
          <w:rFonts w:asciiTheme="minorHAnsi" w:hAnsiTheme="minorHAnsi" w:cstheme="minorHAnsi"/>
          <w:szCs w:val="22"/>
        </w:rPr>
      </w:pPr>
      <w:bookmarkStart w:id="0" w:name="_Toc78889863"/>
      <w:r w:rsidRPr="00C40BA7">
        <w:rPr>
          <w:rFonts w:asciiTheme="minorHAnsi" w:hAnsiTheme="minorHAnsi" w:cstheme="minorHAnsi"/>
          <w:color w:val="auto"/>
          <w:kern w:val="0"/>
          <w:szCs w:val="22"/>
        </w:rPr>
        <w:t>P</w:t>
      </w:r>
      <w:r w:rsidRPr="00C40BA7">
        <w:rPr>
          <w:rFonts w:asciiTheme="minorHAnsi" w:hAnsiTheme="minorHAnsi" w:cstheme="minorHAnsi"/>
          <w:szCs w:val="22"/>
        </w:rPr>
        <w:t>rofessional Duties of all Teaching Assistants</w:t>
      </w:r>
      <w:bookmarkEnd w:id="0"/>
    </w:p>
    <w:p w:rsidR="00C40BA7" w:rsidRDefault="00C40BA7" w:rsidP="00C40BA7">
      <w:p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:rsidR="00C40BA7" w:rsidRDefault="00C40BA7" w:rsidP="00C40BA7">
      <w:p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:rsidR="00C40BA7" w:rsidRPr="00685874" w:rsidRDefault="00C40BA7" w:rsidP="00C40BA7">
      <w:pPr>
        <w:overflowPunct/>
        <w:jc w:val="both"/>
        <w:rPr>
          <w:rFonts w:asciiTheme="minorHAnsi" w:hAnsiTheme="minorHAnsi" w:cstheme="minorHAnsi"/>
          <w:b/>
          <w:color w:val="auto"/>
          <w:kern w:val="0"/>
          <w:sz w:val="22"/>
          <w:szCs w:val="22"/>
          <w:u w:val="single"/>
        </w:rPr>
      </w:pPr>
      <w:r w:rsidRPr="00685874">
        <w:rPr>
          <w:rFonts w:asciiTheme="minorHAnsi" w:hAnsiTheme="minorHAnsi" w:cstheme="minorHAnsi"/>
          <w:b/>
          <w:color w:val="auto"/>
          <w:kern w:val="0"/>
          <w:sz w:val="22"/>
          <w:szCs w:val="22"/>
          <w:u w:val="single"/>
        </w:rPr>
        <w:t>Overall Role and Remit</w:t>
      </w:r>
    </w:p>
    <w:p w:rsidR="00C40BA7" w:rsidRPr="00685874" w:rsidRDefault="00C40BA7" w:rsidP="00C40BA7">
      <w:pPr>
        <w:overflowPunct/>
        <w:jc w:val="both"/>
        <w:rPr>
          <w:rFonts w:asciiTheme="minorHAnsi" w:hAnsiTheme="minorHAnsi" w:cstheme="minorHAnsi"/>
          <w:b/>
          <w:color w:val="auto"/>
          <w:kern w:val="0"/>
          <w:sz w:val="22"/>
          <w:szCs w:val="22"/>
        </w:rPr>
      </w:pPr>
    </w:p>
    <w:p w:rsidR="00C40BA7" w:rsidRPr="00685874" w:rsidRDefault="00C40BA7" w:rsidP="00C40BA7">
      <w:pPr>
        <w:widowControl/>
        <w:numPr>
          <w:ilvl w:val="0"/>
          <w:numId w:val="2"/>
        </w:numPr>
        <w:overflowPunct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685874">
        <w:rPr>
          <w:rFonts w:asciiTheme="minorHAnsi" w:hAnsiTheme="minorHAnsi" w:cstheme="minorHAnsi"/>
          <w:sz w:val="22"/>
          <w:szCs w:val="22"/>
        </w:rPr>
        <w:t>To work with students, as directed by the Special Educational Needs Coordinator, to ensure all SEND students make the best possible progress in school, both academically and socially including accessing extra-curricular provision (including T26 and SEN lunch clubs)</w:t>
      </w:r>
    </w:p>
    <w:p w:rsidR="00C40BA7" w:rsidRPr="00685874" w:rsidRDefault="00C40BA7" w:rsidP="00C40BA7">
      <w:pPr>
        <w:widowControl/>
        <w:numPr>
          <w:ilvl w:val="0"/>
          <w:numId w:val="2"/>
        </w:numPr>
        <w:overflowPunct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685874">
        <w:rPr>
          <w:rFonts w:asciiTheme="minorHAnsi" w:hAnsiTheme="minorHAnsi" w:cstheme="minorHAnsi"/>
          <w:sz w:val="22"/>
          <w:szCs w:val="22"/>
        </w:rPr>
        <w:t>Participate in the timely collection and analysis of student data to ensure the deployment of Teaching Assistants is effective and appropriate using the ‘Assess, Plan, Do, Review’ process.</w:t>
      </w:r>
    </w:p>
    <w:p w:rsidR="00C40BA7" w:rsidRPr="00685874" w:rsidRDefault="00C40BA7" w:rsidP="00C40BA7">
      <w:pPr>
        <w:widowControl/>
        <w:numPr>
          <w:ilvl w:val="0"/>
          <w:numId w:val="2"/>
        </w:numPr>
        <w:overflowPunct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685874">
        <w:rPr>
          <w:rFonts w:asciiTheme="minorHAnsi" w:hAnsiTheme="minorHAnsi" w:cstheme="minorHAnsi"/>
          <w:sz w:val="22"/>
          <w:szCs w:val="22"/>
        </w:rPr>
        <w:t>Deliver interventions which are data driven and subject to the ‘Assess, Plan, Do, Review’ process.</w:t>
      </w:r>
    </w:p>
    <w:p w:rsidR="00C40BA7" w:rsidRPr="00685874" w:rsidRDefault="00C40BA7" w:rsidP="00C40BA7">
      <w:pPr>
        <w:widowControl/>
        <w:numPr>
          <w:ilvl w:val="0"/>
          <w:numId w:val="2"/>
        </w:numPr>
        <w:overflowPunct/>
        <w:autoSpaceDE/>
        <w:adjustRight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85874">
        <w:rPr>
          <w:rFonts w:asciiTheme="minorHAnsi" w:hAnsiTheme="minorHAnsi" w:cstheme="minorHAnsi"/>
          <w:sz w:val="22"/>
          <w:szCs w:val="22"/>
        </w:rPr>
        <w:t xml:space="preserve">Work closely with the SENCO to </w:t>
      </w:r>
      <w:r w:rsidRPr="00685874">
        <w:rPr>
          <w:rFonts w:asciiTheme="minorHAnsi" w:hAnsiTheme="minorHAnsi" w:cstheme="minorHAnsi"/>
          <w:sz w:val="22"/>
          <w:szCs w:val="22"/>
          <w:lang w:val="en-US"/>
        </w:rPr>
        <w:t>ensure that the school is compliant with the SEN Code of Practice and Equalities Act.</w:t>
      </w:r>
    </w:p>
    <w:p w:rsidR="00C40BA7" w:rsidRPr="00685874" w:rsidRDefault="00C40BA7" w:rsidP="00C40BA7">
      <w:pPr>
        <w:widowControl/>
        <w:numPr>
          <w:ilvl w:val="0"/>
          <w:numId w:val="2"/>
        </w:numPr>
        <w:overflowPunct/>
        <w:autoSpaceDE/>
        <w:adjustRight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85874">
        <w:rPr>
          <w:rFonts w:asciiTheme="minorHAnsi" w:hAnsiTheme="minorHAnsi" w:cstheme="minorHAnsi"/>
          <w:sz w:val="22"/>
          <w:szCs w:val="22"/>
          <w:lang w:val="en-US"/>
        </w:rPr>
        <w:t>To liaise directly with families and colleagues sharing data where appropriate.</w:t>
      </w:r>
    </w:p>
    <w:p w:rsidR="00C40BA7" w:rsidRPr="00685874" w:rsidRDefault="00C40BA7" w:rsidP="00C40BA7">
      <w:pPr>
        <w:overflowPunct/>
        <w:jc w:val="both"/>
        <w:rPr>
          <w:rFonts w:asciiTheme="minorHAnsi" w:hAnsiTheme="minorHAnsi" w:cstheme="minorHAnsi"/>
          <w:b/>
          <w:color w:val="auto"/>
          <w:kern w:val="0"/>
          <w:sz w:val="22"/>
          <w:szCs w:val="22"/>
        </w:rPr>
      </w:pPr>
    </w:p>
    <w:p w:rsidR="00C40BA7" w:rsidRPr="00685874" w:rsidRDefault="00C40BA7" w:rsidP="00C40BA7">
      <w:pPr>
        <w:overflowPunct/>
        <w:jc w:val="both"/>
        <w:rPr>
          <w:rFonts w:asciiTheme="minorHAnsi" w:hAnsiTheme="minorHAnsi" w:cstheme="minorHAnsi"/>
          <w:b/>
          <w:color w:val="auto"/>
          <w:kern w:val="0"/>
          <w:sz w:val="22"/>
          <w:szCs w:val="22"/>
          <w:u w:val="single"/>
        </w:rPr>
      </w:pPr>
      <w:r w:rsidRPr="00685874">
        <w:rPr>
          <w:rFonts w:asciiTheme="minorHAnsi" w:hAnsiTheme="minorHAnsi" w:cstheme="minorHAnsi"/>
          <w:b/>
          <w:color w:val="auto"/>
          <w:kern w:val="0"/>
          <w:sz w:val="22"/>
          <w:szCs w:val="22"/>
          <w:u w:val="single"/>
        </w:rPr>
        <w:t>Leadership and Management</w:t>
      </w:r>
    </w:p>
    <w:p w:rsidR="00C40BA7" w:rsidRPr="00685874" w:rsidRDefault="00C40BA7" w:rsidP="00C40BA7">
      <w:p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:rsidR="00C40BA7" w:rsidRPr="00685874" w:rsidRDefault="00C40BA7" w:rsidP="00C40BA7">
      <w:pPr>
        <w:pStyle w:val="ListParagraph"/>
        <w:numPr>
          <w:ilvl w:val="0"/>
          <w:numId w:val="3"/>
        </w:num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Meet South Wirral High School standards of leadership, as appropriate to your role in school. </w:t>
      </w:r>
    </w:p>
    <w:p w:rsidR="00C40BA7" w:rsidRPr="00685874" w:rsidRDefault="00C40BA7" w:rsidP="00C40BA7">
      <w:pPr>
        <w:pStyle w:val="ListParagraph"/>
        <w:numPr>
          <w:ilvl w:val="0"/>
          <w:numId w:val="3"/>
        </w:num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Lead on your area of department specialism to include working closely with other colleagues as appropriate</w:t>
      </w:r>
    </w:p>
    <w:p w:rsidR="00C40BA7" w:rsidRPr="00685874" w:rsidRDefault="00C40BA7" w:rsidP="00C40BA7">
      <w:pPr>
        <w:pStyle w:val="ListParagraph"/>
        <w:numPr>
          <w:ilvl w:val="0"/>
          <w:numId w:val="3"/>
        </w:num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Manage your SEND student cohort, ensuring their SEND information and ‘teaching strategies’ information is reviewed and updated annually following consultation with all teachers and other relevant stake holders</w:t>
      </w:r>
    </w:p>
    <w:p w:rsidR="00C40BA7" w:rsidRPr="00685874" w:rsidRDefault="00C40BA7" w:rsidP="00C40BA7">
      <w:p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:rsidR="00C40BA7" w:rsidRPr="00685874" w:rsidRDefault="00C40BA7" w:rsidP="00C40BA7">
      <w:pPr>
        <w:overflowPunct/>
        <w:jc w:val="both"/>
        <w:rPr>
          <w:rFonts w:asciiTheme="minorHAnsi" w:hAnsiTheme="minorHAnsi" w:cstheme="minorHAnsi"/>
          <w:b/>
          <w:color w:val="auto"/>
          <w:kern w:val="0"/>
          <w:sz w:val="22"/>
          <w:szCs w:val="22"/>
          <w:u w:val="single"/>
        </w:rPr>
      </w:pPr>
      <w:r w:rsidRPr="00685874">
        <w:rPr>
          <w:rFonts w:asciiTheme="minorHAnsi" w:hAnsiTheme="minorHAnsi" w:cstheme="minorHAnsi"/>
          <w:b/>
          <w:color w:val="auto"/>
          <w:kern w:val="0"/>
          <w:sz w:val="22"/>
          <w:szCs w:val="22"/>
          <w:u w:val="single"/>
        </w:rPr>
        <w:t xml:space="preserve">Quality of Teaching and Assessment </w:t>
      </w:r>
    </w:p>
    <w:p w:rsidR="00C40BA7" w:rsidRPr="00685874" w:rsidRDefault="00C40BA7" w:rsidP="00C40BA7">
      <w:p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:rsidR="00C40BA7" w:rsidRPr="00685874" w:rsidRDefault="00C40BA7" w:rsidP="00C40BA7">
      <w:pPr>
        <w:pStyle w:val="ListParagraph"/>
        <w:numPr>
          <w:ilvl w:val="0"/>
          <w:numId w:val="4"/>
        </w:num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Demonstrate an informed and efficient approach to teaching and learning by adopting relevant strategies to support the work of the teacher and increase achievement of all </w:t>
      </w:r>
      <w:r w:rsidR="006E5ADD"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students</w:t>
      </w: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</w:p>
    <w:p w:rsidR="00C40BA7" w:rsidRPr="00685874" w:rsidRDefault="00C40BA7" w:rsidP="00C40BA7">
      <w:pPr>
        <w:pStyle w:val="ListParagraph"/>
        <w:numPr>
          <w:ilvl w:val="0"/>
          <w:numId w:val="4"/>
        </w:num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Promote, support and facilitate inclusion by encouraging participation of all </w:t>
      </w:r>
      <w:r w:rsidR="006E5ADD"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student</w:t>
      </w: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s in learning and extracurricular activities.</w:t>
      </w:r>
    </w:p>
    <w:p w:rsidR="00C40BA7" w:rsidRPr="00685874" w:rsidRDefault="00C40BA7" w:rsidP="00C40BA7">
      <w:pPr>
        <w:pStyle w:val="ListParagraph"/>
        <w:numPr>
          <w:ilvl w:val="0"/>
          <w:numId w:val="4"/>
        </w:num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Use effective behaviour management strategies consistently in line with the school’s policy and procedures.</w:t>
      </w:r>
    </w:p>
    <w:p w:rsidR="00C40BA7" w:rsidRPr="00685874" w:rsidRDefault="00C40BA7" w:rsidP="00C40BA7">
      <w:pPr>
        <w:pStyle w:val="ListParagraph"/>
        <w:numPr>
          <w:ilvl w:val="0"/>
          <w:numId w:val="4"/>
        </w:num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Contribute to effective assessment and planning by supporting the monitori</w:t>
      </w:r>
      <w:r w:rsidR="006E5ADD"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ng, recording and reporting of student </w:t>
      </w: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performance and progress</w:t>
      </w:r>
    </w:p>
    <w:p w:rsidR="00C40BA7" w:rsidRPr="00685874" w:rsidRDefault="00C40BA7" w:rsidP="00C40BA7">
      <w:pPr>
        <w:pStyle w:val="ListParagraph"/>
        <w:numPr>
          <w:ilvl w:val="0"/>
          <w:numId w:val="4"/>
        </w:num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Communicate effectively and sensitively with </w:t>
      </w:r>
      <w:r w:rsidR="006E5ADD"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student</w:t>
      </w: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s to adapt to their needs and support their learning.</w:t>
      </w:r>
    </w:p>
    <w:p w:rsidR="00C40BA7" w:rsidRPr="00685874" w:rsidRDefault="00C40BA7" w:rsidP="00C40BA7">
      <w:pPr>
        <w:pStyle w:val="ListParagraph"/>
        <w:numPr>
          <w:ilvl w:val="0"/>
          <w:numId w:val="4"/>
        </w:num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Maintain a stimulating and safe learning environment by organising and managing physical teaching space and resources.</w:t>
      </w:r>
    </w:p>
    <w:p w:rsidR="006E5ADD" w:rsidRPr="00685874" w:rsidRDefault="006E5ADD" w:rsidP="00C40BA7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:rsidR="00C40BA7" w:rsidRPr="00685874" w:rsidRDefault="00C40BA7" w:rsidP="00C40BA7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685874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Personal Development, </w:t>
      </w:r>
      <w:proofErr w:type="spellStart"/>
      <w:r w:rsidRPr="00685874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Behaviour</w:t>
      </w:r>
      <w:proofErr w:type="spellEnd"/>
      <w:r w:rsidRPr="00685874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 and Safety</w:t>
      </w:r>
    </w:p>
    <w:p w:rsidR="00C40BA7" w:rsidRPr="00685874" w:rsidRDefault="00C40BA7" w:rsidP="00C40BA7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C40BA7" w:rsidRPr="00685874" w:rsidRDefault="00C40BA7" w:rsidP="00C40BA7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685874">
        <w:rPr>
          <w:rFonts w:asciiTheme="minorHAnsi" w:hAnsiTheme="minorHAnsi" w:cstheme="minorHAnsi"/>
          <w:sz w:val="22"/>
          <w:szCs w:val="22"/>
          <w:lang w:val="en-US"/>
        </w:rPr>
        <w:t>Work closely with the SENCO to:</w:t>
      </w:r>
      <w:bookmarkStart w:id="1" w:name="_GoBack"/>
      <w:bookmarkEnd w:id="1"/>
    </w:p>
    <w:p w:rsidR="00C40BA7" w:rsidRPr="00685874" w:rsidRDefault="00C40BA7" w:rsidP="00C40BA7">
      <w:pPr>
        <w:widowControl/>
        <w:numPr>
          <w:ilvl w:val="0"/>
          <w:numId w:val="5"/>
        </w:numPr>
        <w:overflowPunct/>
        <w:autoSpaceDE/>
        <w:adjustRightInd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5874">
        <w:rPr>
          <w:rFonts w:asciiTheme="minorHAnsi" w:hAnsiTheme="minorHAnsi" w:cstheme="minorHAnsi"/>
          <w:sz w:val="22"/>
          <w:szCs w:val="22"/>
        </w:rPr>
        <w:t xml:space="preserve">Promote and maintaining the engagement of SEND students with high quality extra-curricular activities </w:t>
      </w:r>
    </w:p>
    <w:p w:rsidR="00C40BA7" w:rsidRPr="00685874" w:rsidRDefault="00C40BA7" w:rsidP="00C40BA7">
      <w:pPr>
        <w:widowControl/>
        <w:numPr>
          <w:ilvl w:val="0"/>
          <w:numId w:val="5"/>
        </w:numPr>
        <w:overflowPunct/>
        <w:autoSpaceDE/>
        <w:adjustRightInd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685874">
        <w:rPr>
          <w:rFonts w:asciiTheme="minorHAnsi" w:hAnsiTheme="minorHAnsi" w:cstheme="minorHAnsi"/>
          <w:sz w:val="22"/>
          <w:szCs w:val="22"/>
        </w:rPr>
        <w:t>Ensure the team communicates effectively with parents/carers, so there is complete clarity and understanding of any aspect relating to their child’s development</w:t>
      </w:r>
    </w:p>
    <w:p w:rsidR="00C40BA7" w:rsidRPr="00685874" w:rsidRDefault="00C40BA7" w:rsidP="00C40BA7">
      <w:pPr>
        <w:widowControl/>
        <w:numPr>
          <w:ilvl w:val="0"/>
          <w:numId w:val="5"/>
        </w:numPr>
        <w:overflowPunct/>
        <w:autoSpaceDE/>
        <w:adjustRightInd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85874">
        <w:rPr>
          <w:rFonts w:asciiTheme="minorHAnsi" w:hAnsiTheme="minorHAnsi" w:cstheme="minorHAnsi"/>
          <w:sz w:val="22"/>
          <w:szCs w:val="22"/>
          <w:lang w:val="en-US"/>
        </w:rPr>
        <w:t xml:space="preserve">Ensure that the school is compliant with the SEND Code of Practice and Equalities Act </w:t>
      </w:r>
    </w:p>
    <w:p w:rsidR="00006029" w:rsidRPr="00685874" w:rsidRDefault="00C40BA7" w:rsidP="00C40BA7">
      <w:pPr>
        <w:widowControl/>
        <w:numPr>
          <w:ilvl w:val="0"/>
          <w:numId w:val="5"/>
        </w:numPr>
        <w:overflowPunct/>
        <w:autoSpaceDE/>
        <w:adjustRightInd/>
        <w:ind w:left="426" w:hanging="426"/>
        <w:jc w:val="both"/>
        <w:rPr>
          <w:sz w:val="22"/>
          <w:szCs w:val="22"/>
        </w:rPr>
      </w:pPr>
      <w:r w:rsidRPr="00685874">
        <w:rPr>
          <w:rFonts w:asciiTheme="minorHAnsi" w:hAnsiTheme="minorHAnsi" w:cstheme="minorHAnsi"/>
          <w:sz w:val="22"/>
          <w:szCs w:val="22"/>
          <w:lang w:val="en-US"/>
        </w:rPr>
        <w:t xml:space="preserve">Establish and maintain consistent high aspirations, expectations and standards across the team in relation to the schools </w:t>
      </w:r>
      <w:proofErr w:type="spellStart"/>
      <w:r w:rsidRPr="00685874">
        <w:rPr>
          <w:rFonts w:asciiTheme="minorHAnsi" w:hAnsiTheme="minorHAnsi" w:cstheme="minorHAnsi"/>
          <w:sz w:val="22"/>
          <w:szCs w:val="22"/>
          <w:lang w:val="en-US"/>
        </w:rPr>
        <w:t>behaviour</w:t>
      </w:r>
      <w:proofErr w:type="spellEnd"/>
      <w:r w:rsidRPr="00685874">
        <w:rPr>
          <w:rFonts w:asciiTheme="minorHAnsi" w:hAnsiTheme="minorHAnsi" w:cstheme="minorHAnsi"/>
          <w:sz w:val="22"/>
          <w:szCs w:val="22"/>
          <w:lang w:val="en-US"/>
        </w:rPr>
        <w:t xml:space="preserve"> and CIAG policies</w:t>
      </w:r>
    </w:p>
    <w:sectPr w:rsidR="00006029" w:rsidRPr="00685874" w:rsidSect="00685874">
      <w:headerReference w:type="default" r:id="rId7"/>
      <w:pgSz w:w="11906" w:h="16838"/>
      <w:pgMar w:top="1134" w:right="1133" w:bottom="144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BA7" w:rsidRDefault="00C40BA7" w:rsidP="00C40BA7">
      <w:r>
        <w:separator/>
      </w:r>
    </w:p>
  </w:endnote>
  <w:endnote w:type="continuationSeparator" w:id="0">
    <w:p w:rsidR="00C40BA7" w:rsidRDefault="00C40BA7" w:rsidP="00C4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BA7" w:rsidRDefault="00C40BA7" w:rsidP="00C40BA7">
      <w:r>
        <w:separator/>
      </w:r>
    </w:p>
  </w:footnote>
  <w:footnote w:type="continuationSeparator" w:id="0">
    <w:p w:rsidR="00C40BA7" w:rsidRDefault="00C40BA7" w:rsidP="00C40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BA7" w:rsidRDefault="003D3653" w:rsidP="00C40BA7">
    <w:pPr>
      <w:pStyle w:val="Header"/>
      <w:jc w:val="center"/>
    </w:pPr>
    <w:r w:rsidRPr="00455C05">
      <w:rPr>
        <w:noProof/>
      </w:rPr>
      <w:drawing>
        <wp:inline distT="0" distB="0" distL="0" distR="0">
          <wp:extent cx="3057525" cy="400050"/>
          <wp:effectExtent l="0" t="0" r="952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F6E06"/>
    <w:multiLevelType w:val="hybridMultilevel"/>
    <w:tmpl w:val="42041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A4200"/>
    <w:multiLevelType w:val="hybridMultilevel"/>
    <w:tmpl w:val="B694C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F0BE2"/>
    <w:multiLevelType w:val="hybridMultilevel"/>
    <w:tmpl w:val="3C3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F74A6"/>
    <w:multiLevelType w:val="multilevel"/>
    <w:tmpl w:val="FD5ECA2A"/>
    <w:lvl w:ilvl="0">
      <w:start w:val="1"/>
      <w:numFmt w:val="decimal"/>
      <w:pStyle w:val="Heading1"/>
      <w:lvlText w:val="%1"/>
      <w:lvlJc w:val="left"/>
      <w:pPr>
        <w:ind w:left="3763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9507" w:hanging="576"/>
      </w:pPr>
      <w:rPr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ind w:left="355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7E310328"/>
    <w:multiLevelType w:val="hybridMultilevel"/>
    <w:tmpl w:val="6E565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A7"/>
    <w:rsid w:val="00006029"/>
    <w:rsid w:val="003D3653"/>
    <w:rsid w:val="00685874"/>
    <w:rsid w:val="006E5ADD"/>
    <w:rsid w:val="00C40BA7"/>
    <w:rsid w:val="00C6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184E126-7958-45B0-85B4-AB8F63D7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BA7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3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0BA7"/>
    <w:pPr>
      <w:keepNext/>
      <w:numPr>
        <w:numId w:val="1"/>
      </w:numPr>
      <w:autoSpaceDE/>
      <w:autoSpaceDN/>
      <w:spacing w:line="360" w:lineRule="auto"/>
      <w:ind w:left="360"/>
      <w:outlineLvl w:val="0"/>
    </w:pPr>
    <w:rPr>
      <w:rFonts w:cs="Arial"/>
      <w:b/>
      <w:bCs/>
      <w:color w:val="auto"/>
      <w:kern w:val="28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BA7"/>
    <w:pPr>
      <w:keepNext/>
      <w:numPr>
        <w:ilvl w:val="1"/>
        <w:numId w:val="1"/>
      </w:numPr>
      <w:spacing w:before="240" w:after="60"/>
      <w:ind w:left="567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BA7"/>
    <w:pPr>
      <w:keepNext/>
      <w:numPr>
        <w:ilvl w:val="2"/>
        <w:numId w:val="1"/>
      </w:numPr>
      <w:spacing w:before="240" w:after="60"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BA7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BA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BA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link w:val="Heading7Char"/>
    <w:uiPriority w:val="99"/>
    <w:semiHidden/>
    <w:unhideWhenUsed/>
    <w:qFormat/>
    <w:rsid w:val="00C40BA7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 w:cs="Arial"/>
      <w:b/>
      <w:bCs/>
      <w:color w:val="auto"/>
      <w:kern w:val="28"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BA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link w:val="Heading9Char"/>
    <w:uiPriority w:val="99"/>
    <w:semiHidden/>
    <w:unhideWhenUsed/>
    <w:qFormat/>
    <w:rsid w:val="00C40BA7"/>
    <w:pPr>
      <w:keepNext/>
      <w:numPr>
        <w:ilvl w:val="8"/>
        <w:numId w:val="1"/>
      </w:numPr>
      <w:outlineLvl w:val="8"/>
    </w:pPr>
    <w:rPr>
      <w:b/>
      <w:bCs/>
      <w:color w:val="auto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40BA7"/>
    <w:rPr>
      <w:rFonts w:ascii="Times New Roman" w:eastAsia="Times New Roman" w:hAnsi="Times New Roman" w:cs="Arial"/>
      <w:b/>
      <w:bCs/>
      <w:kern w:val="28"/>
      <w:sz w:val="32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BA7"/>
    <w:rPr>
      <w:rFonts w:ascii="Times New Roman" w:eastAsia="Times New Roman" w:hAnsi="Times New Roman" w:cs="Times New Roman"/>
      <w:b/>
      <w:bCs/>
      <w:iCs/>
      <w:color w:val="000000"/>
      <w:kern w:val="30"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BA7"/>
    <w:rPr>
      <w:rFonts w:ascii="Times New Roman" w:eastAsia="Times New Roman" w:hAnsi="Times New Roman" w:cs="Times New Roman"/>
      <w:b/>
      <w:bCs/>
      <w:color w:val="000000"/>
      <w:kern w:val="30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BA7"/>
    <w:rPr>
      <w:rFonts w:ascii="Times New Roman" w:eastAsia="Times New Roman" w:hAnsi="Times New Roman" w:cs="Times New Roman"/>
      <w:b/>
      <w:bCs/>
      <w:color w:val="000000"/>
      <w:kern w:val="30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BA7"/>
    <w:rPr>
      <w:rFonts w:ascii="Calibri" w:eastAsia="Times New Roman" w:hAnsi="Calibri" w:cs="Times New Roman"/>
      <w:b/>
      <w:bCs/>
      <w:i/>
      <w:iCs/>
      <w:color w:val="000000"/>
      <w:kern w:val="30"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BA7"/>
    <w:rPr>
      <w:rFonts w:ascii="Calibri" w:eastAsia="Times New Roman" w:hAnsi="Calibri" w:cs="Times New Roman"/>
      <w:b/>
      <w:bCs/>
      <w:color w:val="000000"/>
      <w:kern w:val="30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40BA7"/>
    <w:rPr>
      <w:rFonts w:ascii="Arial" w:eastAsia="Times New Roman" w:hAnsi="Arial" w:cs="Arial"/>
      <w:b/>
      <w:bCs/>
      <w:kern w:val="28"/>
      <w:sz w:val="36"/>
      <w:szCs w:val="3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BA7"/>
    <w:rPr>
      <w:rFonts w:ascii="Calibri" w:eastAsia="Times New Roman" w:hAnsi="Calibri" w:cs="Times New Roman"/>
      <w:i/>
      <w:iCs/>
      <w:color w:val="000000"/>
      <w:kern w:val="3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40BA7"/>
    <w:rPr>
      <w:rFonts w:ascii="Times New Roman" w:eastAsia="Times New Roman" w:hAnsi="Times New Roman" w:cs="Times New Roman"/>
      <w:b/>
      <w:bCs/>
      <w:kern w:val="28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40BA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40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BA7"/>
    <w:rPr>
      <w:rFonts w:ascii="Times New Roman" w:eastAsia="Times New Roman" w:hAnsi="Times New Roman" w:cs="Times New Roman"/>
      <w:color w:val="000000"/>
      <w:kern w:val="3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0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BA7"/>
    <w:rPr>
      <w:rFonts w:ascii="Times New Roman" w:eastAsia="Times New Roman" w:hAnsi="Times New Roman" w:cs="Times New Roman"/>
      <w:color w:val="000000"/>
      <w:kern w:val="3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E5D038B1</Template>
  <TotalTime>6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Howells</dc:creator>
  <cp:keywords/>
  <dc:description/>
  <cp:lastModifiedBy>Sharon Howells</cp:lastModifiedBy>
  <cp:revision>5</cp:revision>
  <dcterms:created xsi:type="dcterms:W3CDTF">2021-10-01T10:49:00Z</dcterms:created>
  <dcterms:modified xsi:type="dcterms:W3CDTF">2023-01-12T15:18:00Z</dcterms:modified>
</cp:coreProperties>
</file>