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ED" w:rsidRDefault="008B65ED">
      <w:pPr>
        <w:spacing w:line="240" w:lineRule="auto"/>
      </w:pPr>
      <w:bookmarkStart w:id="0" w:name="_GoBack"/>
      <w:bookmarkEnd w:id="0"/>
    </w:p>
    <w:p w:rsidR="008B65ED" w:rsidRDefault="008B65ED">
      <w:pPr>
        <w:spacing w:line="240" w:lineRule="auto"/>
      </w:pPr>
    </w:p>
    <w:p w:rsidR="008B65ED" w:rsidRDefault="008B65ED">
      <w:pPr>
        <w:spacing w:line="240" w:lineRule="auto"/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405"/>
        <w:gridCol w:w="3330"/>
      </w:tblGrid>
      <w:tr w:rsidR="008B65E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8B6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Essential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Desirable</w:t>
            </w:r>
          </w:p>
        </w:tc>
      </w:tr>
      <w:tr w:rsidR="008B65E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Qualifications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Must have a minimum of GCSE grade C (or equivalent) in both Maths and English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Must have knowledge, understanding and experience of Autism Spectrum Conditions</w:t>
            </w:r>
          </w:p>
          <w:p w:rsidR="008B65ED" w:rsidRDefault="008B6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HLTA qualification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Clean Driving Licence</w:t>
            </w:r>
          </w:p>
          <w:p w:rsidR="008B65ED" w:rsidRDefault="008B6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KS3 to KS5 experience</w:t>
            </w:r>
          </w:p>
          <w:p w:rsidR="008B65ED" w:rsidRDefault="008B6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Autism Qualification or Experience</w:t>
            </w:r>
          </w:p>
        </w:tc>
      </w:tr>
      <w:tr w:rsidR="008B65E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Experience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Minimum of 1 year experience of working with children and young people with Autism Spectrum Conditions in an educational / residential / social work / youth work or other similar setting.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Experience of working in an Independent Specialist setting. </w:t>
            </w:r>
          </w:p>
        </w:tc>
      </w:tr>
      <w:tr w:rsidR="008B65E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Person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>al qualities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Ability to engage with children and young people with Autism Spectrum Conditions (ASC)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Ability to adhere to relevant procedures and guidelines and put them into practice.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Ability to produce concise reports and other clear written records.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lastRenderedPageBreak/>
              <w:t>A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>bility to work as a part of a team.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Ability to support other staff or children and young people at times of difficulty or in demanding situations.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Ability to respond appropriately to challenging behaviour.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Ability to de-escalate behaviours for positive outcomes.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Ability to define, recognise and maintain professional boundaries.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Patience and humour.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Willingness to undertake continuing professional development.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 commitment to Safeguarding children.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 pas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>sion for the role of supporting children and young people to achieve their potential.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lastRenderedPageBreak/>
              <w:t>An interest/hobby that might be shared with learners</w:t>
            </w:r>
          </w:p>
          <w:p w:rsidR="008B65ED" w:rsidRDefault="008B65ED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Experience of supporting the development of social skills with learners with ASC</w:t>
            </w:r>
          </w:p>
          <w:p w:rsidR="008B65ED" w:rsidRDefault="008B65E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Strategic Planning </w:t>
            </w:r>
          </w:p>
          <w:p w:rsidR="008B65ED" w:rsidRDefault="008B6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Strategic Behaviour Management</w:t>
            </w:r>
          </w:p>
          <w:p w:rsidR="008B65ED" w:rsidRDefault="008B6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Motivational Skills</w:t>
            </w:r>
          </w:p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Coaching Skills </w:t>
            </w:r>
          </w:p>
          <w:p w:rsidR="008B65ED" w:rsidRDefault="00DF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Engagement in own continuous professional development</w:t>
            </w:r>
          </w:p>
        </w:tc>
      </w:tr>
    </w:tbl>
    <w:p w:rsidR="008B65ED" w:rsidRDefault="008B65ED">
      <w:pPr>
        <w:rPr>
          <w:rFonts w:ascii="Alegreya" w:eastAsia="Alegreya" w:hAnsi="Alegreya" w:cs="Alegreya"/>
          <w:sz w:val="28"/>
          <w:szCs w:val="28"/>
        </w:rPr>
      </w:pPr>
    </w:p>
    <w:sectPr w:rsidR="008B65ED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189F">
      <w:pPr>
        <w:spacing w:line="240" w:lineRule="auto"/>
      </w:pPr>
      <w:r>
        <w:separator/>
      </w:r>
    </w:p>
  </w:endnote>
  <w:endnote w:type="continuationSeparator" w:id="0">
    <w:p w:rsidR="00000000" w:rsidRDefault="00DF1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F189F">
      <w:pPr>
        <w:spacing w:line="240" w:lineRule="auto"/>
      </w:pPr>
      <w:r>
        <w:separator/>
      </w:r>
    </w:p>
  </w:footnote>
  <w:footnote w:type="continuationSeparator" w:id="0">
    <w:p w:rsidR="00000000" w:rsidRDefault="00DF1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ED" w:rsidRDefault="00DF189F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5486400</wp:posOffset>
          </wp:positionH>
          <wp:positionV relativeFrom="paragraph">
            <wp:posOffset>47626</wp:posOffset>
          </wp:positionV>
          <wp:extent cx="1109663" cy="111150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1111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ED"/>
    <w:rsid w:val="008B65ED"/>
    <w:rsid w:val="00D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EEE2F-2214-4C2A-96BC-BB97A60B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Coventry, Brett</dc:creator>
  <cp:lastModifiedBy>Coventry, Brett</cp:lastModifiedBy>
  <cp:revision>2</cp:revision>
  <dcterms:created xsi:type="dcterms:W3CDTF">2019-01-04T11:53:00Z</dcterms:created>
  <dcterms:modified xsi:type="dcterms:W3CDTF">2019-01-04T11:53:00Z</dcterms:modified>
</cp:coreProperties>
</file>