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T Sans" w:cs="PT Sans" w:eastAsia="PT Sans" w:hAnsi="PT Sans"/>
          <w:b w:val="1"/>
        </w:rPr>
      </w:pPr>
      <w:r w:rsidDel="00000000" w:rsidR="00000000" w:rsidRPr="00000000">
        <w:rPr>
          <w:rFonts w:ascii="PT Sans" w:cs="PT Sans" w:eastAsia="PT Sans" w:hAnsi="PT Sans"/>
          <w:b w:val="1"/>
        </w:rPr>
        <w:drawing>
          <wp:inline distB="114300" distT="114300" distL="114300" distR="114300">
            <wp:extent cx="2533333" cy="71603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33333" cy="716033"/>
                    </a:xfrm>
                    <a:prstGeom prst="rect"/>
                    <a:ln/>
                  </pic:spPr>
                </pic:pic>
              </a:graphicData>
            </a:graphic>
          </wp:inline>
        </w:drawing>
      </w: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2">
      <w:pPr>
        <w:spacing w:after="0" w:line="240" w:lineRule="auto"/>
        <w:jc w:val="left"/>
        <w:rPr>
          <w:rFonts w:ascii="PT Sans" w:cs="PT Sans" w:eastAsia="PT Sans" w:hAnsi="PT Sans"/>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JOB DESCRIPTION</w:t>
      </w:r>
    </w:p>
    <w:p w:rsidR="00000000" w:rsidDel="00000000" w:rsidP="00000000" w:rsidRDefault="00000000" w:rsidRPr="00000000" w14:paraId="00000004">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5">
      <w:pPr>
        <w:widowControl w:val="0"/>
        <w:rPr>
          <w:rFonts w:ascii="PT Sans" w:cs="PT Sans" w:eastAsia="PT Sans" w:hAnsi="PT Sans"/>
          <w:b w:val="1"/>
        </w:rPr>
      </w:pPr>
      <w:r w:rsidDel="00000000" w:rsidR="00000000" w:rsidRPr="00000000">
        <w:rPr>
          <w:rFonts w:ascii="PT Sans" w:cs="PT Sans" w:eastAsia="PT Sans" w:hAnsi="PT Sans"/>
          <w:b w:val="1"/>
          <w:rtl w:val="0"/>
        </w:rPr>
        <w:t xml:space="preserve">Job Title:</w:t>
        <w:tab/>
        <w:tab/>
      </w:r>
      <w:r w:rsidDel="00000000" w:rsidR="00000000" w:rsidRPr="00000000">
        <w:rPr>
          <w:rFonts w:ascii="PT Sans" w:cs="PT Sans" w:eastAsia="PT Sans" w:hAnsi="PT Sans"/>
          <w:rtl w:val="0"/>
        </w:rPr>
        <w:t xml:space="preserve">Building Operations Assistant</w:t>
      </w:r>
      <w:r w:rsidDel="00000000" w:rsidR="00000000" w:rsidRPr="00000000">
        <w:rPr>
          <w:rFonts w:ascii="PT Sans" w:cs="PT Sans" w:eastAsia="PT Sans" w:hAnsi="PT Sans"/>
          <w:b w:val="1"/>
          <w:rtl w:val="0"/>
        </w:rPr>
        <w:tab/>
        <w:tab/>
      </w:r>
    </w:p>
    <w:p w:rsidR="00000000" w:rsidDel="00000000" w:rsidP="00000000" w:rsidRDefault="00000000" w:rsidRPr="00000000" w14:paraId="00000006">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Location:</w:t>
        <w:tab/>
        <w:tab/>
      </w:r>
      <w:r w:rsidDel="00000000" w:rsidR="00000000" w:rsidRPr="00000000">
        <w:rPr>
          <w:rFonts w:ascii="PT Sans" w:cs="PT Sans" w:eastAsia="PT Sans" w:hAnsi="PT Sans"/>
          <w:color w:val="222222"/>
          <w:highlight w:val="white"/>
          <w:rtl w:val="0"/>
        </w:rPr>
        <w:t xml:space="preserve">Aylward Academy</w:t>
      </w:r>
      <w:r w:rsidDel="00000000" w:rsidR="00000000" w:rsidRPr="00000000">
        <w:rPr>
          <w:rFonts w:ascii="PT Sans" w:cs="PT Sans" w:eastAsia="PT Sans" w:hAnsi="PT Sans"/>
          <w:rtl w:val="0"/>
        </w:rPr>
        <w:t xml:space="preserve"> </w:t>
        <w:tab/>
      </w:r>
      <w:r w:rsidDel="00000000" w:rsidR="00000000" w:rsidRPr="00000000">
        <w:rPr>
          <w:rFonts w:ascii="PT Sans" w:cs="PT Sans" w:eastAsia="PT Sans" w:hAnsi="PT Sans"/>
          <w:b w:val="1"/>
          <w:rtl w:val="0"/>
        </w:rPr>
        <w:tab/>
      </w:r>
      <w:r w:rsidDel="00000000" w:rsidR="00000000" w:rsidRPr="00000000">
        <w:rPr>
          <w:rtl w:val="0"/>
        </w:rPr>
      </w:r>
    </w:p>
    <w:p w:rsidR="00000000" w:rsidDel="00000000" w:rsidP="00000000" w:rsidRDefault="00000000" w:rsidRPr="00000000" w14:paraId="00000007">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Hours of work:</w:t>
        <w:tab/>
        <w:t xml:space="preserve">             </w:t>
      </w:r>
      <w:r w:rsidDel="00000000" w:rsidR="00000000" w:rsidRPr="00000000">
        <w:rPr>
          <w:rFonts w:ascii="PT Sans" w:cs="PT Sans" w:eastAsia="PT Sans" w:hAnsi="PT Sans"/>
          <w:rtl w:val="0"/>
        </w:rPr>
        <w:t xml:space="preserve">Full time - 37 hours per week, 52 weeks per year</w:t>
      </w:r>
      <w:r w:rsidDel="00000000" w:rsidR="00000000" w:rsidRPr="00000000">
        <w:rPr>
          <w:rFonts w:ascii="PT Sans" w:cs="PT Sans" w:eastAsia="PT Sans" w:hAnsi="PT Sans"/>
          <w:b w:val="1"/>
          <w:rtl w:val="0"/>
        </w:rPr>
        <w:tab/>
      </w:r>
    </w:p>
    <w:p w:rsidR="00000000" w:rsidDel="00000000" w:rsidP="00000000" w:rsidRDefault="00000000" w:rsidRPr="00000000" w14:paraId="00000009">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Salary scale:</w:t>
        <w:tab/>
        <w:t xml:space="preserve">             </w:t>
      </w:r>
      <w:r w:rsidDel="00000000" w:rsidR="00000000" w:rsidRPr="00000000">
        <w:rPr>
          <w:rFonts w:ascii="PT Sans" w:cs="PT Sans" w:eastAsia="PT Sans" w:hAnsi="PT Sans"/>
          <w:highlight w:val="white"/>
          <w:rtl w:val="0"/>
        </w:rPr>
        <w:t xml:space="preserve">£21,589 - £23,836 per annum</w:t>
      </w:r>
      <w:r w:rsidDel="00000000" w:rsidR="00000000" w:rsidRPr="00000000">
        <w:rPr>
          <w:rtl w:val="0"/>
        </w:rPr>
      </w:r>
    </w:p>
    <w:p w:rsidR="00000000" w:rsidDel="00000000" w:rsidP="00000000" w:rsidRDefault="00000000" w:rsidRPr="00000000" w14:paraId="0000000B">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Reports to:</w:t>
        <w:tab/>
        <w:tab/>
      </w:r>
      <w:r w:rsidDel="00000000" w:rsidR="00000000" w:rsidRPr="00000000">
        <w:rPr>
          <w:rFonts w:ascii="PT Sans" w:cs="PT Sans" w:eastAsia="PT Sans" w:hAnsi="PT Sans"/>
          <w:rtl w:val="0"/>
        </w:rPr>
        <w:t xml:space="preserve">Building Operations Supervisor</w:t>
      </w:r>
    </w:p>
    <w:p w:rsidR="00000000" w:rsidDel="00000000" w:rsidP="00000000" w:rsidRDefault="00000000" w:rsidRPr="00000000" w14:paraId="0000000D">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Overall Responsibilities:</w:t>
      </w:r>
    </w:p>
    <w:p w:rsidR="00000000" w:rsidDel="00000000" w:rsidP="00000000" w:rsidRDefault="00000000" w:rsidRPr="00000000" w14:paraId="0000000F">
      <w:pPr>
        <w:widowControl w:val="0"/>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 Building Operations Assistant role is to ensure that their academies function safely and effectively on a daily basis. The role is customer focused and is key to ensuring that all estates and facilities services are available and fit for purpose at all times. As a member of the Building Operations Team, the Building Operations Assistant is expected to set and maintain high professional standards at all times and support the Building Operations Supervisor in delivering both an outstanding service to our customers and the vision of the Trust.</w:t>
      </w:r>
    </w:p>
    <w:p w:rsidR="00000000" w:rsidDel="00000000" w:rsidP="00000000" w:rsidRDefault="00000000" w:rsidRPr="00000000" w14:paraId="00000011">
      <w:pPr>
        <w:widowControl w:val="0"/>
        <w:spacing w:after="0" w:line="240" w:lineRule="auto"/>
        <w:rPr>
          <w:rFonts w:ascii="PT Sans" w:cs="PT Sans" w:eastAsia="PT Sans" w:hAnsi="PT Sans"/>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Responsibilities</w:t>
      </w:r>
      <w:r w:rsidDel="00000000" w:rsidR="00000000" w:rsidRPr="00000000">
        <w:rPr>
          <w:rtl w:val="0"/>
        </w:rPr>
      </w:r>
    </w:p>
    <w:p w:rsidR="00000000" w:rsidDel="00000000" w:rsidP="00000000" w:rsidRDefault="00000000" w:rsidRPr="00000000" w14:paraId="00000013">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PT Sans" w:cs="PT Sans" w:eastAsia="PT Sans" w:hAnsi="PT Sans"/>
        </w:rPr>
      </w:pPr>
      <w:r w:rsidDel="00000000" w:rsidR="00000000" w:rsidRPr="00000000">
        <w:rPr>
          <w:rFonts w:ascii="PT Sans" w:cs="PT Sans" w:eastAsia="PT Sans" w:hAnsi="PT Sans"/>
          <w:rtl w:val="0"/>
        </w:rPr>
        <w:t xml:space="preserve">Buildings Operation</w:t>
      </w:r>
    </w:p>
    <w:p w:rsidR="00000000" w:rsidDel="00000000" w:rsidP="00000000" w:rsidRDefault="00000000" w:rsidRPr="00000000" w14:paraId="00000015">
      <w:pPr>
        <w:widowControl w:val="0"/>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16">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a principal key holder for your academies and attend emergency call outs as necessary</w:t>
      </w:r>
      <w:r w:rsidDel="00000000" w:rsidR="00000000" w:rsidRPr="00000000">
        <w:rPr>
          <w:rtl w:val="0"/>
        </w:rPr>
      </w:r>
    </w:p>
    <w:p w:rsidR="00000000" w:rsidDel="00000000" w:rsidP="00000000" w:rsidRDefault="00000000" w:rsidRPr="00000000" w14:paraId="00000017">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responsible for your academies security, including the opening and closing of the academies on a daily basis, including evenings, weekends and public holidays</w:t>
      </w:r>
      <w:r w:rsidDel="00000000" w:rsidR="00000000" w:rsidRPr="00000000">
        <w:rPr>
          <w:rtl w:val="0"/>
        </w:rPr>
      </w:r>
    </w:p>
    <w:p w:rsidR="00000000" w:rsidDel="00000000" w:rsidP="00000000" w:rsidRDefault="00000000" w:rsidRPr="00000000" w14:paraId="00000018">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Carry out in-house statutory testing as required</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all tests are logged and recorded using the Trust’s processes</w:t>
      </w:r>
      <w:r w:rsidDel="00000000" w:rsidR="00000000" w:rsidRPr="00000000">
        <w:rPr>
          <w:rtl w:val="0"/>
        </w:rPr>
      </w:r>
    </w:p>
    <w:p w:rsidR="00000000" w:rsidDel="00000000" w:rsidP="00000000" w:rsidRDefault="00000000" w:rsidRPr="00000000" w14:paraId="0000001A">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litter bins are emptied as required and your academies are litter free</w:t>
      </w:r>
      <w:r w:rsidDel="00000000" w:rsidR="00000000" w:rsidRPr="00000000">
        <w:rPr>
          <w:rtl w:val="0"/>
        </w:rPr>
      </w:r>
    </w:p>
    <w:p w:rsidR="00000000" w:rsidDel="00000000" w:rsidP="00000000" w:rsidRDefault="00000000" w:rsidRPr="00000000" w14:paraId="0000001B">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Replace lamps as instructed</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Manage the building and grounds and undertake minor repairs and maintenance to fixtures and fittings, including desks, tables and chairs, and decoration</w:t>
      </w:r>
    </w:p>
    <w:p w:rsidR="00000000" w:rsidDel="00000000" w:rsidP="00000000" w:rsidRDefault="00000000" w:rsidRPr="00000000" w14:paraId="0000001D">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Undertake physical work both indoors and outdoors, including: moving and lifting heavy objects, sweeping playgrounds, cleaning, gardening and setting up for curricular and non-curricular academy events, community use and other events as required by your customers</w:t>
      </w:r>
    </w:p>
    <w:p w:rsidR="00000000" w:rsidDel="00000000" w:rsidP="00000000" w:rsidRDefault="00000000" w:rsidRPr="00000000" w14:paraId="0000001E">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Synchronise clocks, time switches etc., as required</w:t>
      </w:r>
    </w:p>
    <w:p w:rsidR="00000000" w:rsidDel="00000000" w:rsidP="00000000" w:rsidRDefault="00000000" w:rsidRPr="00000000" w14:paraId="0000001F">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Respond to all requests received from your academies in an appropriate and professional manner, logging and reporting actions and outcomes to the Building Operations Supervisor</w:t>
      </w:r>
    </w:p>
    <w:p w:rsidR="00000000" w:rsidDel="00000000" w:rsidP="00000000" w:rsidRDefault="00000000" w:rsidRPr="00000000" w14:paraId="00000020">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delivery notes are passed to the appropriate person, as well as ensuring items are moved to the appropriate place in a timely manner</w:t>
      </w:r>
    </w:p>
    <w:p w:rsidR="00000000" w:rsidDel="00000000" w:rsidP="00000000" w:rsidRDefault="00000000" w:rsidRPr="00000000" w14:paraId="00000021">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Follow safe systems of work, and have a working knowledge of relevant risk assessments and method statements</w:t>
      </w:r>
    </w:p>
    <w:p w:rsidR="00000000" w:rsidDel="00000000" w:rsidP="00000000" w:rsidRDefault="00000000" w:rsidRPr="00000000" w14:paraId="00000022">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Under instruction from the Business Operations Supervisor, guide, monitor or support contractors, carrying out planned maintenance and other works on site</w:t>
      </w:r>
    </w:p>
    <w:p w:rsidR="00000000" w:rsidDel="00000000" w:rsidP="00000000" w:rsidRDefault="00000000" w:rsidRPr="00000000" w14:paraId="00000023">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Take appropriate action and report all site security issues to the Building Operations Supervisor, as soon as becoming aware of such issues</w:t>
      </w:r>
    </w:p>
    <w:p w:rsidR="00000000" w:rsidDel="00000000" w:rsidP="00000000" w:rsidRDefault="00000000" w:rsidRPr="00000000" w14:paraId="00000024">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CCTV equipment is used in conjunction with Trust policy</w:t>
      </w:r>
    </w:p>
    <w:p w:rsidR="00000000" w:rsidDel="00000000" w:rsidP="00000000" w:rsidRDefault="00000000" w:rsidRPr="00000000" w14:paraId="00000025">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all safeguarding procedures are adhered to and any issues are reported to the designated person within your academies</w:t>
      </w:r>
    </w:p>
    <w:p w:rsidR="00000000" w:rsidDel="00000000" w:rsidP="00000000" w:rsidRDefault="00000000" w:rsidRPr="00000000" w14:paraId="00000026">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the intruder alarm system is always activated and the buildings are not left unsecured. Report any issues to the alarm company and the Building Operations Supervisor</w:t>
      </w:r>
    </w:p>
    <w:p w:rsidR="00000000" w:rsidDel="00000000" w:rsidP="00000000" w:rsidRDefault="00000000" w:rsidRPr="00000000" w14:paraId="00000027">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all entry points, including gates, doors, windows and other security measures are working effectively and that any security issues are reported the Building Operations Supervisor</w:t>
      </w:r>
    </w:p>
    <w:p w:rsidR="00000000" w:rsidDel="00000000" w:rsidP="00000000" w:rsidRDefault="00000000" w:rsidRPr="00000000" w14:paraId="00000028">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compliance with Control Of Substances Hazardous to Health regulations and if unsure seek advice from the Building Operations Supervisor</w:t>
      </w:r>
    </w:p>
    <w:p w:rsidR="00000000" w:rsidDel="00000000" w:rsidP="00000000" w:rsidRDefault="00000000" w:rsidRPr="00000000" w14:paraId="00000029">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Report any Health and Safety issues to the Building Operations Supervisor, as soon as becoming aware of such an issue</w:t>
      </w:r>
    </w:p>
    <w:p w:rsidR="00000000" w:rsidDel="00000000" w:rsidP="00000000" w:rsidRDefault="00000000" w:rsidRPr="00000000" w14:paraId="0000002A">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that you follow the Trust's Health &amp; Safety policy at all times</w:t>
      </w:r>
    </w:p>
    <w:p w:rsidR="00000000" w:rsidDel="00000000" w:rsidP="00000000" w:rsidRDefault="00000000" w:rsidRPr="00000000" w14:paraId="0000002B">
      <w:pPr>
        <w:widowControl w:val="0"/>
        <w:spacing w:after="24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C">
      <w:pPr>
        <w:widowControl w:val="0"/>
        <w:spacing w:after="120" w:line="240" w:lineRule="auto"/>
        <w:rPr>
          <w:rFonts w:ascii="PT Sans" w:cs="PT Sans" w:eastAsia="PT Sans" w:hAnsi="PT Sans"/>
        </w:rPr>
      </w:pPr>
      <w:r w:rsidDel="00000000" w:rsidR="00000000" w:rsidRPr="00000000">
        <w:rPr>
          <w:rFonts w:ascii="PT Sans" w:cs="PT Sans" w:eastAsia="PT Sans" w:hAnsi="PT Sans"/>
          <w:rtl w:val="0"/>
        </w:rPr>
        <w:t xml:space="preserve">Other</w:t>
      </w:r>
    </w:p>
    <w:p w:rsidR="00000000" w:rsidDel="00000000" w:rsidP="00000000" w:rsidRDefault="00000000" w:rsidRPr="00000000" w14:paraId="0000002D">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The Building Operations Assistant is responsible and accountable for safely carrying out day-to-day operational tasks at academy sites. You are responsible for the safety of yourself and others and must not carry out any tasks, for which you do not have suitable experience or qualifications. If in doubt seek advice from the Building Operations Supervisor</w:t>
      </w:r>
    </w:p>
    <w:p w:rsidR="00000000" w:rsidDel="00000000" w:rsidP="00000000" w:rsidRDefault="00000000" w:rsidRPr="00000000" w14:paraId="0000002E">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ensure, in relation to all the above responsibilities, that systems for monitoring and reporting are used</w:t>
      </w:r>
    </w:p>
    <w:p w:rsidR="00000000" w:rsidDel="00000000" w:rsidP="00000000" w:rsidRDefault="00000000" w:rsidRPr="00000000" w14:paraId="0000002F">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work with School Support Services and the Building Operations Supervisor to deliver a first class service that meets our customer's expectations</w:t>
      </w:r>
    </w:p>
    <w:p w:rsidR="00000000" w:rsidDel="00000000" w:rsidP="00000000" w:rsidRDefault="00000000" w:rsidRPr="00000000" w14:paraId="00000030">
      <w:pPr>
        <w:keepNext w:val="0"/>
        <w:keepLines w:val="0"/>
        <w:widowControl w:val="0"/>
        <w:numPr>
          <w:ilvl w:val="1"/>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carry out other reasonable tasks, as directed by the Building Operations Supervisor and academy senior leaders, including carrying out some or all of the above duties at other academies within the area</w:t>
      </w:r>
    </w:p>
    <w:p w:rsidR="00000000" w:rsidDel="00000000" w:rsidP="00000000" w:rsidRDefault="00000000" w:rsidRPr="00000000" w14:paraId="00000031">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32">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33">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4">
      <w:pPr>
        <w:spacing w:after="0" w:line="276"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5">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6">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37">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8">
      <w:pPr>
        <w:spacing w:after="0"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39">
      <w:pPr>
        <w:spacing w:after="0"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3A">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3B">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3C">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3D">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p>
    <w:p w:rsidR="00000000" w:rsidDel="00000000" w:rsidP="00000000" w:rsidRDefault="00000000" w:rsidRPr="00000000" w14:paraId="0000003E">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F">
      <w:pPr>
        <w:spacing w:after="0" w:line="24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40">
      <w:pPr>
        <w:spacing w:after="0" w:lineRule="auto"/>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41">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2">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3">
      <w:pPr>
        <w:spacing w:after="0" w:lineRule="auto"/>
        <w:ind w:left="860" w:hanging="360"/>
        <w:rPr>
          <w:rFonts w:ascii="PT Sans" w:cs="PT Sans" w:eastAsia="PT Sans" w:hAnsi="PT Sans"/>
          <w:b w:val="1"/>
          <w:color w:val="222222"/>
          <w:highlight w:val="white"/>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44">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5">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7.    Postholder may deal with sensitive material and should maintain confidentiality in all academy related matters.</w:t>
      </w:r>
    </w:p>
    <w:p w:rsidR="00000000" w:rsidDel="00000000" w:rsidP="00000000" w:rsidRDefault="00000000" w:rsidRPr="00000000" w14:paraId="00000046">
      <w:pPr>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47">
      <w:pPr>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48">
      <w:pPr>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49">
      <w:pPr>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A">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B">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C">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D">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E">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F">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0">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1">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2">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3">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4">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5">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6">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8">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9">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A">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B">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C">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D">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E">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F">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0">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1">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2">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3">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4">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5">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6">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7">
      <w:pPr>
        <w:spacing w:after="0" w:line="240" w:lineRule="auto"/>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8">
      <w:pPr>
        <w:spacing w:after="0" w:line="240" w:lineRule="auto"/>
        <w:jc w:val="left"/>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69">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Job Title: Building Operations Assistant </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bl>
      <w:tblPr>
        <w:tblStyle w:val="Table1"/>
        <w:tblW w:w="9090.0" w:type="dxa"/>
        <w:jc w:val="left"/>
        <w:tblInd w:w="0.0" w:type="dxa"/>
        <w:tblLayout w:type="fixed"/>
        <w:tblLook w:val="0400"/>
      </w:tblPr>
      <w:tblGrid>
        <w:gridCol w:w="2880"/>
        <w:gridCol w:w="3465"/>
        <w:gridCol w:w="2745"/>
        <w:tblGridChange w:id="0">
          <w:tblGrid>
            <w:gridCol w:w="2880"/>
            <w:gridCol w:w="3465"/>
            <w:gridCol w:w="274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Essential</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Desirable</w:t>
            </w: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Qualifications</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0">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c>
          <w:tcPr>
            <w:tcBorders>
              <w:bottom w:color="000000" w:space="0" w:sz="8" w:val="single"/>
              <w:right w:color="000000" w:space="0" w:sz="8" w:val="single"/>
            </w:tcBorders>
          </w:tcPr>
          <w:p w:rsidR="00000000" w:rsidDel="00000000" w:rsidP="00000000" w:rsidRDefault="00000000" w:rsidRPr="00000000" w14:paraId="0000007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Knowledge/Experience</w:t>
            </w: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78">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premises management, building cleaning or building management </w:t>
            </w:r>
          </w:p>
          <w:p w:rsidR="00000000" w:rsidDel="00000000" w:rsidP="00000000" w:rsidRDefault="00000000" w:rsidRPr="00000000" w14:paraId="00000079">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Use of general cleaning equipment</w:t>
            </w:r>
          </w:p>
          <w:p w:rsidR="00000000" w:rsidDel="00000000" w:rsidP="00000000" w:rsidRDefault="00000000" w:rsidRPr="00000000" w14:paraId="0000007A">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DIY skills </w:t>
            </w:r>
          </w:p>
          <w:p w:rsidR="00000000" w:rsidDel="00000000" w:rsidP="00000000" w:rsidRDefault="00000000" w:rsidRPr="00000000" w14:paraId="0000007B">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Taken responsibility for security of a building </w:t>
            </w:r>
          </w:p>
          <w:p w:rsidR="00000000" w:rsidDel="00000000" w:rsidP="00000000" w:rsidRDefault="00000000" w:rsidRPr="00000000" w14:paraId="0000007C">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Knowledge of security systems</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E">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Understanding through experience or qualification of health and safety</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r>
      <w:tr>
        <w:trPr>
          <w:trHeight w:val="6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Line Management</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 line management responsibility</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Budget</w:t>
            </w: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87">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c>
          <w:tcPr>
            <w:tcBorders>
              <w:bottom w:color="000000" w:space="0" w:sz="8" w:val="single"/>
              <w:right w:color="000000" w:space="0" w:sz="8" w:val="single"/>
            </w:tcBorders>
          </w:tcPr>
          <w:p w:rsidR="00000000" w:rsidDel="00000000" w:rsidP="00000000" w:rsidRDefault="00000000" w:rsidRPr="00000000" w14:paraId="00000088">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Scope of the Role</w:t>
            </w: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8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Academy</w:t>
            </w:r>
          </w:p>
        </w:tc>
        <w:tc>
          <w:tcPr>
            <w:tcBorders>
              <w:bottom w:color="000000" w:space="0" w:sz="8" w:val="single"/>
              <w:right w:color="000000" w:space="0" w:sz="8" w:val="single"/>
            </w:tcBorders>
          </w:tcPr>
          <w:p w:rsidR="00000000" w:rsidDel="00000000" w:rsidP="00000000" w:rsidRDefault="00000000" w:rsidRPr="00000000" w14:paraId="0000008C">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Skills/Abilities</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9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prioritise and manage time to meet customer requirements</w:t>
            </w:r>
          </w:p>
          <w:p w:rsidR="00000000" w:rsidDel="00000000" w:rsidP="00000000" w:rsidRDefault="00000000" w:rsidRPr="00000000" w14:paraId="00000094">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be able to carry out general repairs </w:t>
            </w:r>
          </w:p>
          <w:p w:rsidR="00000000" w:rsidDel="00000000" w:rsidP="00000000" w:rsidRDefault="00000000" w:rsidRPr="00000000" w14:paraId="00000095">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lift and carry items </w:t>
            </w:r>
          </w:p>
          <w:p w:rsidR="00000000" w:rsidDel="00000000" w:rsidP="00000000" w:rsidRDefault="00000000" w:rsidRPr="00000000" w14:paraId="00000096">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follow and comply with instructions on equipment and/or materials usage </w:t>
            </w:r>
          </w:p>
          <w:p w:rsidR="00000000" w:rsidDel="00000000" w:rsidP="00000000" w:rsidRDefault="00000000" w:rsidRPr="00000000" w14:paraId="00000097">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Willingness to work as part of a team </w:t>
            </w:r>
          </w:p>
          <w:p w:rsidR="00000000" w:rsidDel="00000000" w:rsidP="00000000" w:rsidRDefault="00000000" w:rsidRPr="00000000" w14:paraId="00000098">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work to deadlines </w:t>
            </w:r>
          </w:p>
          <w:p w:rsidR="00000000" w:rsidDel="00000000" w:rsidP="00000000" w:rsidRDefault="00000000" w:rsidRPr="00000000" w14:paraId="00000099">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manage own work effectively </w:t>
            </w:r>
          </w:p>
          <w:p w:rsidR="00000000" w:rsidDel="00000000" w:rsidP="00000000" w:rsidRDefault="00000000" w:rsidRPr="00000000" w14:paraId="0000009A">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Able to use own initiative </w:t>
            </w:r>
          </w:p>
          <w:p w:rsidR="00000000" w:rsidDel="00000000" w:rsidP="00000000" w:rsidRDefault="00000000" w:rsidRPr="00000000" w14:paraId="0000009B">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carry out health and safety checks, implement corrective measures and maintain relevant records </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C">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Use of commercial site maintenance equipment</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Personal Characteristics </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Value </w:t>
            </w:r>
          </w:p>
        </w:tc>
        <w:tc>
          <w:tcPr>
            <w:tcBorders>
              <w:bottom w:color="000000" w:space="0" w:sz="8" w:val="single"/>
              <w:right w:color="000000" w:space="0" w:sz="8" w:val="single"/>
            </w:tcBorders>
          </w:tcPr>
          <w:p w:rsidR="00000000" w:rsidDel="00000000" w:rsidP="00000000" w:rsidRDefault="00000000" w:rsidRPr="00000000" w14:paraId="000000A1">
            <w:pPr>
              <w:numPr>
                <w:ilvl w:val="0"/>
                <w:numId w:val="18"/>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A2">
            <w:pPr>
              <w:numPr>
                <w:ilvl w:val="1"/>
                <w:numId w:val="18"/>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A3">
            <w:pPr>
              <w:numPr>
                <w:ilvl w:val="1"/>
                <w:numId w:val="18"/>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A4">
            <w:pPr>
              <w:numPr>
                <w:ilvl w:val="1"/>
                <w:numId w:val="18"/>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A5">
            <w:pPr>
              <w:numPr>
                <w:ilvl w:val="1"/>
                <w:numId w:val="18"/>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big hearted</w:t>
            </w:r>
          </w:p>
        </w:tc>
        <w:tc>
          <w:tcPr>
            <w:tcBorders>
              <w:bottom w:color="000000" w:space="0" w:sz="8" w:val="single"/>
              <w:right w:color="000000" w:space="0" w:sz="8" w:val="single"/>
            </w:tcBorders>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Special Requirements</w:t>
            </w: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AC">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AD">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AE">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tcBorders>
              <w:bottom w:color="000000" w:space="0" w:sz="8" w:val="single"/>
              <w:right w:color="000000" w:space="0" w:sz="8" w:val="single"/>
            </w:tcBorders>
          </w:tcPr>
          <w:p w:rsidR="00000000" w:rsidDel="00000000" w:rsidP="00000000" w:rsidRDefault="00000000" w:rsidRPr="00000000" w14:paraId="000000A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r>
    </w:tbl>
    <w:p w:rsidR="00000000" w:rsidDel="00000000" w:rsidP="00000000" w:rsidRDefault="00000000" w:rsidRPr="00000000" w14:paraId="000000B0">
      <w:pPr>
        <w:spacing w:after="0" w:line="240" w:lineRule="auto"/>
        <w:rPr>
          <w:rFonts w:ascii="PT Sans" w:cs="PT Sans" w:eastAsia="PT Sans" w:hAnsi="PT Sans"/>
          <w:b w:val="1"/>
        </w:rPr>
      </w:pPr>
      <w:r w:rsidDel="00000000" w:rsidR="00000000" w:rsidRPr="00000000">
        <w:rPr>
          <w:rtl w:val="0"/>
        </w:rPr>
      </w:r>
    </w:p>
    <w:sectPr>
      <w:headerReference r:id="rId8" w:type="default"/>
      <w:pgSz w:h="16838" w:w="11906"/>
      <w:pgMar w:bottom="1440" w:top="284" w:left="1418" w:right="141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tabs>
        <w:tab w:val="center" w:pos="4513"/>
        <w:tab w:val="right" w:pos="9026"/>
      </w:tabs>
      <w:spacing w:after="0" w:before="142" w:line="240" w:lineRule="auto"/>
      <w:ind w:left="-127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7fYiAl0CLdgK10vpKglXECYg==">AMUW2mXkSDq74GkAnW0A1d9aykFUXQrI2qD6uIV5OU/ZXZCey0xxgzf9P1lTgBZj0DxxDlWIWWI7puR+n7oZs1u+khM8FuqpknJAu28c1dBYmqpQ1R+rAtPA6IC9bSYGOWnHf2DN+yk4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