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8" w:type="dxa"/>
        <w:tblInd w:w="-540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5288"/>
      </w:tblGrid>
      <w:tr w:rsidR="00E82DBC" w:rsidRPr="00CE068E" w:rsidTr="00CA2AC2">
        <w:trPr>
          <w:cantSplit/>
          <w:trHeight w:val="476"/>
        </w:trPr>
        <w:tc>
          <w:tcPr>
            <w:tcW w:w="10548" w:type="dxa"/>
            <w:gridSpan w:val="2"/>
            <w:tcBorders>
              <w:top w:val="nil"/>
              <w:bottom w:val="single" w:sz="4" w:space="0" w:color="31849B"/>
            </w:tcBorders>
            <w:vAlign w:val="center"/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31849B"/>
              </w:rPr>
            </w:pPr>
            <w:r w:rsidRPr="00576D82">
              <w:rPr>
                <w:rFonts w:asciiTheme="minorHAnsi" w:hAnsiTheme="minorHAnsi" w:cstheme="minorHAnsi"/>
                <w:b/>
                <w:bCs/>
                <w:i/>
                <w:iCs/>
                <w:color w:val="7030A0"/>
              </w:rPr>
              <w:t>Referees</w:t>
            </w:r>
            <w:r w:rsidR="00576D82">
              <w:rPr>
                <w:rFonts w:asciiTheme="minorHAnsi" w:hAnsiTheme="minorHAnsi" w:cstheme="minorHAnsi"/>
                <w:b/>
                <w:bCs/>
                <w:i/>
                <w:iCs/>
                <w:color w:val="7030A0"/>
              </w:rPr>
              <w:t xml:space="preserve"> continued.</w:t>
            </w: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E82DBC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CE068E">
              <w:rPr>
                <w:rFonts w:asciiTheme="minorHAnsi" w:hAnsiTheme="minorHAnsi" w:cstheme="minorHAnsi"/>
                <w:i/>
                <w:iCs/>
                <w:sz w:val="20"/>
              </w:rPr>
              <w:t>)</w:t>
            </w:r>
            <w:r w:rsidRPr="00CE068E">
              <w:rPr>
                <w:rFonts w:asciiTheme="minorHAnsi" w:hAnsiTheme="minorHAnsi" w:cstheme="minorHAnsi"/>
                <w:sz w:val="20"/>
              </w:rPr>
              <w:t xml:space="preserve"> Name</w:t>
            </w: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E82DBC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CE068E">
              <w:rPr>
                <w:rFonts w:asciiTheme="minorHAnsi" w:hAnsiTheme="minorHAnsi" w:cstheme="minorHAnsi"/>
                <w:sz w:val="20"/>
              </w:rPr>
              <w:t>) Name</w:t>
            </w: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Address</w:t>
            </w: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Address</w:t>
            </w: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Tel:</w:t>
            </w: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Tel:</w:t>
            </w: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E-mail:</w:t>
            </w:r>
          </w:p>
        </w:tc>
      </w:tr>
      <w:tr w:rsidR="00E82DBC" w:rsidRPr="00CE068E" w:rsidTr="00CA2AC2">
        <w:trPr>
          <w:cantSplit/>
          <w:trHeight w:val="284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Status:</w:t>
            </w:r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 w:val="18"/>
              </w:rPr>
            </w:pPr>
            <w:r w:rsidRPr="00CE068E">
              <w:rPr>
                <w:rFonts w:asciiTheme="minorHAnsi" w:hAnsiTheme="minorHAnsi" w:cstheme="minorHAnsi"/>
                <w:sz w:val="20"/>
              </w:rPr>
              <w:t>Status: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>Our normal practice is to take up references prior to interview.  Can we contact referee (a)?</w:t>
            </w: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 xml:space="preserve">YES  </w:t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bookmarkEnd w:id="0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 xml:space="preserve">             NO  </w:t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bookmarkEnd w:id="1"/>
          </w:p>
        </w:tc>
        <w:tc>
          <w:tcPr>
            <w:tcW w:w="5288" w:type="dxa"/>
            <w:tcBorders>
              <w:top w:val="nil"/>
              <w:bottom w:val="nil"/>
            </w:tcBorders>
          </w:tcPr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>Our normal practice is to take up references prior to interview.  Can we contact referee (b)?</w:t>
            </w: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 xml:space="preserve">YES  </w:t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bookmarkEnd w:id="2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t xml:space="preserve">             NO  </w:t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CE068E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bookmarkEnd w:id="3"/>
          </w:p>
          <w:p w:rsid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:rsidR="00E82DBC" w:rsidRPr="00CE068E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(e) Name</w:t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(f) Name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Address</w:t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Address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E82D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Tel:</w:t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Tel: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Status:</w:t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Cs/>
                <w:sz w:val="20"/>
                <w:szCs w:val="20"/>
              </w:rPr>
              <w:t>Status:</w:t>
            </w:r>
          </w:p>
        </w:tc>
      </w:tr>
      <w:tr w:rsidR="00E82DBC" w:rsidRPr="00CE068E" w:rsidTr="00E82DBC">
        <w:trPr>
          <w:cantSplit/>
          <w:trHeight w:val="95"/>
        </w:trPr>
        <w:tc>
          <w:tcPr>
            <w:tcW w:w="5260" w:type="dxa"/>
            <w:tcBorders>
              <w:top w:val="nil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Our normal practice is to take up references prior to interview.  Can we contact referee (a)?</w:t>
            </w: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 </w:t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NO  </w:t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8" w:type="dxa"/>
            <w:tcBorders>
              <w:top w:val="nil"/>
              <w:left w:val="single" w:sz="4" w:space="0" w:color="auto"/>
              <w:bottom w:val="nil"/>
            </w:tcBorders>
          </w:tcPr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Our normal practice is to take up references prior to interview.  Can we contact referee (b)?</w:t>
            </w: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 </w:t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NO  </w:t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215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82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:rsidR="00E82DBC" w:rsidRPr="00E82DBC" w:rsidRDefault="00E82DBC" w:rsidP="00CA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02466" w:rsidRDefault="00902466"/>
    <w:sectPr w:rsidR="00902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BC"/>
    <w:rsid w:val="00576D82"/>
    <w:rsid w:val="00821550"/>
    <w:rsid w:val="00902466"/>
    <w:rsid w:val="00E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EA6A"/>
  <w15:chartTrackingRefBased/>
  <w15:docId w15:val="{4D3E482B-9DA7-468A-9F7D-E5E9A0C5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82DBC"/>
    <w:pPr>
      <w:keepNext/>
      <w:autoSpaceDE w:val="0"/>
      <w:autoSpaceDN w:val="0"/>
      <w:adjustRightInd w:val="0"/>
      <w:outlineLvl w:val="4"/>
    </w:pPr>
    <w:rPr>
      <w:rFonts w:ascii="Frutiger-Bold" w:hAnsi="Frutiger-Bold"/>
      <w:b/>
      <w:bCs/>
      <w:color w:val="FFFFFF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2DBC"/>
    <w:rPr>
      <w:rFonts w:ascii="Frutiger-Bold" w:eastAsia="Times New Roman" w:hAnsi="Frutiger-Bold" w:cs="Times New Roman"/>
      <w:b/>
      <w:bCs/>
      <w:color w:val="FFFFFF"/>
      <w:sz w:val="18"/>
      <w:szCs w:val="20"/>
      <w:lang w:val="en-US"/>
    </w:rPr>
  </w:style>
  <w:style w:type="paragraph" w:styleId="Header">
    <w:name w:val="header"/>
    <w:basedOn w:val="Normal"/>
    <w:link w:val="HeaderChar"/>
    <w:rsid w:val="00E82D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2D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Ellena Kelley</dc:creator>
  <cp:keywords/>
  <dc:description/>
  <cp:lastModifiedBy>Sophie Chrysanthou</cp:lastModifiedBy>
  <cp:revision>3</cp:revision>
  <dcterms:created xsi:type="dcterms:W3CDTF">2020-05-18T11:12:00Z</dcterms:created>
  <dcterms:modified xsi:type="dcterms:W3CDTF">2022-09-14T11:28:00Z</dcterms:modified>
</cp:coreProperties>
</file>