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AA" w:rsidRPr="00BE2B02" w:rsidRDefault="00155366" w:rsidP="002F5926">
      <w:pPr>
        <w:spacing w:after="0" w:line="252" w:lineRule="atLeast"/>
        <w:textAlignment w:val="baseline"/>
        <w:rPr>
          <w:rFonts w:eastAsia="Times New Roman" w:cs="Arial"/>
          <w:lang w:eastAsia="en-GB"/>
        </w:rPr>
      </w:pPr>
      <w:bookmarkStart w:id="0" w:name="_GoBack"/>
      <w:bookmarkEnd w:id="0"/>
      <w:r w:rsidRPr="00202772">
        <w:rPr>
          <w:rFonts w:eastAsia="Times New Roman" w:cs="Arial"/>
          <w:b/>
          <w:bCs/>
          <w:lang w:eastAsia="en-GB"/>
        </w:rPr>
        <w:t>The David Ross Educatio</w:t>
      </w:r>
      <w:r w:rsidRPr="00BE2B02">
        <w:rPr>
          <w:rFonts w:eastAsia="Times New Roman" w:cs="Arial"/>
          <w:b/>
          <w:bCs/>
          <w:lang w:eastAsia="en-GB"/>
        </w:rPr>
        <w:t xml:space="preserve">n Trust is now recruiting for a </w:t>
      </w:r>
      <w:r w:rsidR="00BE2B02" w:rsidRPr="00BE2B02">
        <w:rPr>
          <w:rFonts w:eastAsia="Times New Roman" w:cs="Arial"/>
          <w:b/>
          <w:bCs/>
          <w:lang w:eastAsia="en-GB"/>
        </w:rPr>
        <w:t>HLTA</w:t>
      </w:r>
      <w:r w:rsidR="00384012" w:rsidRPr="00BE2B02">
        <w:rPr>
          <w:rFonts w:eastAsia="Times New Roman" w:cs="Arial"/>
          <w:b/>
          <w:bCs/>
          <w:lang w:eastAsia="en-GB"/>
        </w:rPr>
        <w:t xml:space="preserve">. </w:t>
      </w:r>
      <w:r w:rsidR="00384012" w:rsidRPr="00BE2B02">
        <w:rPr>
          <w:rFonts w:eastAsia="Times New Roman" w:cs="Arial"/>
          <w:bCs/>
          <w:lang w:eastAsia="en-GB"/>
        </w:rPr>
        <w:t>T</w:t>
      </w:r>
      <w:r w:rsidRPr="00BE2B02">
        <w:rPr>
          <w:rFonts w:eastAsia="Times New Roman" w:cs="Arial"/>
          <w:lang w:eastAsia="en-GB"/>
        </w:rPr>
        <w:t xml:space="preserve">his role at </w:t>
      </w:r>
      <w:r w:rsidR="00BE2B02" w:rsidRPr="00BE2B02">
        <w:rPr>
          <w:rFonts w:eastAsia="Times New Roman" w:cs="Arial"/>
          <w:lang w:eastAsia="en-GB"/>
        </w:rPr>
        <w:t xml:space="preserve">Briar Hill </w:t>
      </w:r>
      <w:r w:rsidRPr="00BE2B02">
        <w:rPr>
          <w:rFonts w:eastAsia="Times New Roman" w:cs="Arial"/>
          <w:lang w:eastAsia="en-GB"/>
        </w:rPr>
        <w:t>Academy could be the ideal next step in your career.</w:t>
      </w:r>
    </w:p>
    <w:p w:rsidR="002F5926" w:rsidRPr="00BE2B02" w:rsidRDefault="002F5926" w:rsidP="002F5926">
      <w:pPr>
        <w:spacing w:after="0" w:line="252" w:lineRule="atLeast"/>
        <w:textAlignment w:val="baseline"/>
        <w:rPr>
          <w:rFonts w:eastAsia="Times New Roman" w:cs="Arial"/>
          <w:lang w:eastAsia="en-GB"/>
        </w:rPr>
      </w:pPr>
    </w:p>
    <w:p w:rsidR="00D537AA" w:rsidRPr="00BE2B02" w:rsidRDefault="00D537AA">
      <w:pPr>
        <w:rPr>
          <w:b/>
          <w:i/>
          <w:color w:val="538135" w:themeColor="accent6" w:themeShade="BF"/>
        </w:rPr>
      </w:pPr>
      <w:r w:rsidRPr="00BE2B02">
        <w:rPr>
          <w:b/>
          <w:i/>
          <w:color w:val="538135" w:themeColor="accent6" w:themeShade="BF"/>
        </w:rPr>
        <w:t>About the role</w:t>
      </w:r>
    </w:p>
    <w:p w:rsidR="00BE2B02" w:rsidRPr="00BE2B02" w:rsidRDefault="00BE2B02" w:rsidP="00BE2B02">
      <w:pPr>
        <w:pStyle w:val="NoSpacing"/>
        <w:tabs>
          <w:tab w:val="left" w:pos="34"/>
        </w:tabs>
        <w:jc w:val="both"/>
        <w:rPr>
          <w:lang w:val="en-US"/>
        </w:rPr>
      </w:pPr>
      <w:r w:rsidRPr="00BE2B02">
        <w:rPr>
          <w:lang w:val="en-US"/>
        </w:rPr>
        <w:t>Working under the direction and within an agreed system of supervision from a qualified teacher.</w:t>
      </w:r>
    </w:p>
    <w:p w:rsidR="00D537AA" w:rsidRDefault="00BE2B02" w:rsidP="00BE2B02">
      <w:pPr>
        <w:pStyle w:val="NoSpacing"/>
        <w:tabs>
          <w:tab w:val="left" w:pos="34"/>
        </w:tabs>
        <w:jc w:val="both"/>
        <w:rPr>
          <w:lang w:val="en-US"/>
        </w:rPr>
      </w:pPr>
      <w:r w:rsidRPr="00BE2B02">
        <w:rPr>
          <w:lang w:val="en-US"/>
        </w:rPr>
        <w:t xml:space="preserve">To complement the teachers’ delivery of the national curriculum and contribute to the development of other support staff, pupils and school policies and strategies. </w:t>
      </w:r>
    </w:p>
    <w:p w:rsidR="00FD7EC4" w:rsidRDefault="00FD7EC4" w:rsidP="00BE2B02">
      <w:pPr>
        <w:pStyle w:val="NoSpacing"/>
        <w:tabs>
          <w:tab w:val="left" w:pos="34"/>
        </w:tabs>
        <w:jc w:val="both"/>
        <w:rPr>
          <w:lang w:val="en-US"/>
        </w:rPr>
      </w:pPr>
    </w:p>
    <w:p w:rsidR="00FD7EC4" w:rsidRDefault="00FD7EC4" w:rsidP="00FD7EC4">
      <w:r w:rsidRPr="00B05152">
        <w:t xml:space="preserve">We are looking to recruit an enthusiastic and energetic </w:t>
      </w:r>
      <w:r>
        <w:t xml:space="preserve">HLTA </w:t>
      </w:r>
      <w:r w:rsidRPr="00B05152">
        <w:t>to join our very positive, happy and hard</w:t>
      </w:r>
      <w:r>
        <w:t>w</w:t>
      </w:r>
      <w:r w:rsidRPr="00B05152">
        <w:t>orking team</w:t>
      </w:r>
      <w:r>
        <w:t>.  The role will be t</w:t>
      </w:r>
      <w:r w:rsidRPr="00B05152">
        <w:t xml:space="preserve">o undertake work/care/support programmes to enable </w:t>
      </w:r>
      <w:r>
        <w:t xml:space="preserve">pupils to access all learning </w:t>
      </w:r>
      <w:r w:rsidRPr="00B05152">
        <w:t xml:space="preserve">and to assist the teacher in the management of pupils and the classroom. To work under the instruction/guidance of senior/teaching staff to support </w:t>
      </w:r>
      <w:r>
        <w:t>the delivery of quality teaching and learning</w:t>
      </w:r>
      <w:r w:rsidRPr="00B05152">
        <w:t xml:space="preserve"> and to help raise standards of achievement for all pupils. Work may be carried out in the classrooms or outside the main teaching area.</w:t>
      </w:r>
      <w:r>
        <w:t xml:space="preserve"> </w:t>
      </w:r>
    </w:p>
    <w:p w:rsidR="00FD7EC4" w:rsidRPr="00FD7EC4" w:rsidRDefault="00FD7EC4" w:rsidP="00FD7EC4">
      <w:r w:rsidRPr="00B05152">
        <w:t>Candidates will need to demonstrate high level literacy and numeracy skills. Initiative and flexibility are essential in order to tailor the teaching to meet the needs of the children.</w:t>
      </w:r>
    </w:p>
    <w:p w:rsidR="00BE2B02" w:rsidRPr="00BE2B02" w:rsidRDefault="00BE2B02" w:rsidP="00BE2B02">
      <w:pPr>
        <w:pStyle w:val="NoSpacing"/>
        <w:tabs>
          <w:tab w:val="left" w:pos="34"/>
        </w:tabs>
        <w:jc w:val="both"/>
        <w:rPr>
          <w:lang w:val="en-US"/>
        </w:rPr>
      </w:pPr>
    </w:p>
    <w:p w:rsidR="005A45B7" w:rsidRPr="00BE2B02" w:rsidRDefault="005A45B7" w:rsidP="005A45B7">
      <w:pPr>
        <w:rPr>
          <w:b/>
          <w:i/>
          <w:color w:val="538135" w:themeColor="accent6" w:themeShade="BF"/>
        </w:rPr>
      </w:pPr>
      <w:r w:rsidRPr="00BE2B02">
        <w:rPr>
          <w:b/>
          <w:i/>
          <w:color w:val="538135" w:themeColor="accent6" w:themeShade="BF"/>
        </w:rPr>
        <w:t>Salary &amp; Benefits</w:t>
      </w:r>
    </w:p>
    <w:p w:rsidR="005A45B7" w:rsidRPr="00FD7EC4" w:rsidRDefault="00BE2B02" w:rsidP="005A45B7">
      <w:pPr>
        <w:pStyle w:val="ListParagraph"/>
        <w:numPr>
          <w:ilvl w:val="0"/>
          <w:numId w:val="1"/>
        </w:numPr>
        <w:spacing w:after="0" w:line="252" w:lineRule="atLeast"/>
        <w:ind w:right="225"/>
        <w:textAlignment w:val="baseline"/>
        <w:rPr>
          <w:rFonts w:eastAsia="Times New Roman" w:cs="Arial"/>
          <w:lang w:eastAsia="en-GB"/>
        </w:rPr>
      </w:pPr>
      <w:r w:rsidRPr="00BE2B02">
        <w:rPr>
          <w:rFonts w:eastAsia="Times New Roman" w:cs="Arial"/>
          <w:bdr w:val="none" w:sz="0" w:space="0" w:color="auto" w:frame="1"/>
          <w:lang w:eastAsia="en-GB"/>
        </w:rPr>
        <w:t xml:space="preserve">Access to </w:t>
      </w:r>
      <w:r w:rsidR="00202772" w:rsidRPr="00BE2B02">
        <w:rPr>
          <w:rFonts w:eastAsia="Times New Roman" w:cs="Arial"/>
          <w:bdr w:val="none" w:sz="0" w:space="0" w:color="auto" w:frame="1"/>
          <w:lang w:eastAsia="en-GB"/>
        </w:rPr>
        <w:t>Local Government Pension Scheme.</w:t>
      </w:r>
    </w:p>
    <w:p w:rsidR="00FD7EC4" w:rsidRPr="00FD7EC4" w:rsidRDefault="00FD7EC4" w:rsidP="00FD7EC4">
      <w:pPr>
        <w:pStyle w:val="ListParagraph"/>
        <w:numPr>
          <w:ilvl w:val="0"/>
          <w:numId w:val="1"/>
        </w:numPr>
        <w:spacing w:after="0" w:line="252" w:lineRule="atLeast"/>
        <w:ind w:right="225"/>
        <w:textAlignment w:val="baseline"/>
        <w:rPr>
          <w:rFonts w:eastAsia="Times New Roman" w:cs="Arial"/>
          <w:lang w:eastAsia="en-GB"/>
        </w:rPr>
      </w:pPr>
      <w:r w:rsidRPr="00FD7EC4">
        <w:rPr>
          <w:rFonts w:eastAsia="Times New Roman" w:cs="Arial"/>
          <w:lang w:eastAsia="en-GB"/>
        </w:rPr>
        <w:lastRenderedPageBreak/>
        <w:t>We offer generous salaries and automatic access to a pension scheme that is amongst the best in the sector</w:t>
      </w:r>
    </w:p>
    <w:p w:rsidR="00FD7EC4" w:rsidRPr="00FD7EC4" w:rsidRDefault="00FD7EC4" w:rsidP="00FD7EC4">
      <w:pPr>
        <w:pStyle w:val="ListParagraph"/>
        <w:numPr>
          <w:ilvl w:val="0"/>
          <w:numId w:val="1"/>
        </w:numPr>
        <w:spacing w:after="0" w:line="252" w:lineRule="atLeast"/>
        <w:ind w:right="225"/>
        <w:textAlignment w:val="baseline"/>
        <w:rPr>
          <w:rFonts w:eastAsia="Times New Roman" w:cs="Arial"/>
          <w:lang w:eastAsia="en-GB"/>
        </w:rPr>
      </w:pPr>
      <w:r w:rsidRPr="00FD7EC4">
        <w:rPr>
          <w:rFonts w:eastAsia="Times New Roman" w:cs="Arial"/>
          <w:lang w:eastAsia="en-GB"/>
        </w:rPr>
        <w:t>A range of additional benefits including; bike to work scheme, eye care, child care vouchers and a range of health and wellbeing benefits.</w:t>
      </w:r>
    </w:p>
    <w:p w:rsidR="00FD7EC4" w:rsidRPr="00FD7EC4" w:rsidRDefault="00FD7EC4" w:rsidP="00FD7EC4">
      <w:pPr>
        <w:pStyle w:val="ListParagraph"/>
        <w:numPr>
          <w:ilvl w:val="0"/>
          <w:numId w:val="1"/>
        </w:numPr>
        <w:spacing w:after="0" w:line="252" w:lineRule="atLeast"/>
        <w:ind w:right="225"/>
        <w:textAlignment w:val="baseline"/>
        <w:rPr>
          <w:rFonts w:eastAsia="Times New Roman" w:cs="Arial"/>
          <w:lang w:eastAsia="en-GB"/>
        </w:rPr>
      </w:pPr>
      <w:r w:rsidRPr="00FD7EC4">
        <w:rPr>
          <w:rFonts w:eastAsia="Times New Roman" w:cs="Arial"/>
          <w:lang w:eastAsia="en-GB"/>
        </w:rPr>
        <w:t>Career development</w:t>
      </w:r>
    </w:p>
    <w:p w:rsidR="00FD7EC4" w:rsidRPr="00FD7EC4" w:rsidRDefault="00FD7EC4" w:rsidP="00FD7EC4">
      <w:pPr>
        <w:pStyle w:val="ListParagraph"/>
        <w:numPr>
          <w:ilvl w:val="0"/>
          <w:numId w:val="1"/>
        </w:numPr>
        <w:spacing w:after="0" w:line="252" w:lineRule="atLeast"/>
        <w:ind w:right="225"/>
        <w:textAlignment w:val="baseline"/>
        <w:rPr>
          <w:rFonts w:eastAsia="Times New Roman" w:cs="Arial"/>
          <w:lang w:eastAsia="en-GB"/>
        </w:rPr>
      </w:pPr>
      <w:r w:rsidRPr="00FD7EC4">
        <w:rPr>
          <w:rFonts w:eastAsia="Times New Roman" w:cs="Arial"/>
          <w:lang w:eastAsia="en-GB"/>
        </w:rPr>
        <w:t xml:space="preserve">Our comprehensive career development programme means we have the highest rate of promotions across all MATs (73% </w:t>
      </w:r>
      <w:proofErr w:type="gramStart"/>
      <w:r w:rsidRPr="00FD7EC4">
        <w:rPr>
          <w:rFonts w:eastAsia="Times New Roman" w:cs="Arial"/>
          <w:lang w:eastAsia="en-GB"/>
        </w:rPr>
        <w:t>Internal</w:t>
      </w:r>
      <w:proofErr w:type="gramEnd"/>
      <w:r w:rsidRPr="00FD7EC4">
        <w:rPr>
          <w:rFonts w:eastAsia="Times New Roman" w:cs="Arial"/>
          <w:lang w:eastAsia="en-GB"/>
        </w:rPr>
        <w:t xml:space="preserve"> promotions in 2016 at David Ross Education Trust schools).</w:t>
      </w:r>
    </w:p>
    <w:p w:rsidR="00FD7EC4" w:rsidRPr="00FD7EC4" w:rsidRDefault="00FD7EC4" w:rsidP="00FD7EC4">
      <w:pPr>
        <w:pStyle w:val="ListParagraph"/>
        <w:numPr>
          <w:ilvl w:val="0"/>
          <w:numId w:val="1"/>
        </w:numPr>
        <w:spacing w:after="0" w:line="252" w:lineRule="atLeast"/>
        <w:ind w:right="225"/>
        <w:textAlignment w:val="baseline"/>
        <w:rPr>
          <w:rFonts w:eastAsia="Times New Roman" w:cs="Arial"/>
          <w:lang w:eastAsia="en-GB"/>
        </w:rPr>
      </w:pPr>
      <w:r w:rsidRPr="00FD7EC4">
        <w:rPr>
          <w:rFonts w:eastAsia="Times New Roman" w:cs="Arial"/>
          <w:lang w:eastAsia="en-GB"/>
        </w:rPr>
        <w:t>Clear career pathways plans are place for all our teachers, giving opportunities for career growth and on-going learning and development.</w:t>
      </w:r>
    </w:p>
    <w:p w:rsidR="00FD7EC4" w:rsidRPr="00FD7EC4" w:rsidRDefault="00FD7EC4" w:rsidP="00FD7EC4">
      <w:pPr>
        <w:pStyle w:val="ListParagraph"/>
        <w:numPr>
          <w:ilvl w:val="0"/>
          <w:numId w:val="1"/>
        </w:numPr>
        <w:spacing w:after="0" w:line="252" w:lineRule="atLeast"/>
        <w:ind w:right="225"/>
        <w:textAlignment w:val="baseline"/>
        <w:rPr>
          <w:rFonts w:eastAsia="Times New Roman" w:cs="Arial"/>
          <w:lang w:eastAsia="en-GB"/>
        </w:rPr>
      </w:pPr>
      <w:r w:rsidRPr="00FD7EC4">
        <w:rPr>
          <w:rFonts w:eastAsia="Times New Roman" w:cs="Arial"/>
          <w:lang w:eastAsia="en-GB"/>
        </w:rPr>
        <w:t>Secondments opportunities are provided across our MAT network, providing valuable opportunities to develop and learn within our Trust and experience different environments within our MAT network.</w:t>
      </w:r>
    </w:p>
    <w:p w:rsidR="00FD7EC4" w:rsidRPr="00BE2B02" w:rsidRDefault="00FD7EC4" w:rsidP="00FD7EC4">
      <w:pPr>
        <w:pStyle w:val="ListParagraph"/>
        <w:numPr>
          <w:ilvl w:val="0"/>
          <w:numId w:val="1"/>
        </w:numPr>
        <w:spacing w:after="0" w:line="252" w:lineRule="atLeast"/>
        <w:ind w:right="225"/>
        <w:textAlignment w:val="baseline"/>
        <w:rPr>
          <w:rFonts w:eastAsia="Times New Roman" w:cs="Arial"/>
          <w:lang w:eastAsia="en-GB"/>
        </w:rPr>
      </w:pPr>
      <w:r w:rsidRPr="00FD7EC4">
        <w:rPr>
          <w:rFonts w:eastAsia="Times New Roman" w:cs="Arial"/>
          <w:lang w:eastAsia="en-GB"/>
        </w:rPr>
        <w:t>In order to deliver a world-class education, we work with world-renowned organisations that are specialists in their fields. Through their support we can further enrich the learning experiences of our pupils, and provide once-in-a-lifetime opportunities and experiences that are truly unique to our Trust. We are incredibly proud of our partnerships with many prestigious organisations including Russell Group universities, independent schools, arts and music specialists, national governing bodies, professional clubs and many hundreds of national, regional and local organisations across the UK.</w:t>
      </w:r>
    </w:p>
    <w:p w:rsidR="00202772" w:rsidRPr="00BE2B02" w:rsidRDefault="00202772" w:rsidP="00202772">
      <w:pPr>
        <w:pStyle w:val="ListParagraph"/>
        <w:spacing w:after="0" w:line="252" w:lineRule="atLeast"/>
        <w:ind w:left="585" w:right="225"/>
        <w:textAlignment w:val="baseline"/>
        <w:rPr>
          <w:rFonts w:eastAsia="Times New Roman" w:cs="Arial"/>
          <w:lang w:eastAsia="en-GB"/>
        </w:rPr>
      </w:pPr>
    </w:p>
    <w:p w:rsidR="00D537AA" w:rsidRPr="00BE2B02" w:rsidRDefault="00B3378E">
      <w:pPr>
        <w:rPr>
          <w:b/>
          <w:i/>
          <w:color w:val="538135" w:themeColor="accent6" w:themeShade="BF"/>
        </w:rPr>
      </w:pPr>
      <w:r w:rsidRPr="00BE2B02">
        <w:rPr>
          <w:b/>
          <w:i/>
          <w:color w:val="538135" w:themeColor="accent6" w:themeShade="BF"/>
        </w:rPr>
        <w:t>Who we are looking for</w:t>
      </w:r>
    </w:p>
    <w:p w:rsidR="00BE2B02" w:rsidRPr="00BE2B02" w:rsidRDefault="00BE2B02" w:rsidP="00BE2B02">
      <w:pPr>
        <w:numPr>
          <w:ilvl w:val="0"/>
          <w:numId w:val="4"/>
        </w:numPr>
        <w:spacing w:before="120" w:after="120" w:line="276" w:lineRule="auto"/>
        <w:ind w:right="-35"/>
        <w:rPr>
          <w:rFonts w:cs="Arial"/>
        </w:rPr>
      </w:pPr>
      <w:r w:rsidRPr="00BE2B02">
        <w:rPr>
          <w:rFonts w:cs="Arial"/>
        </w:rPr>
        <w:t>Have Higher Level Teaching Assistant Status or equivalent qualification or experience.</w:t>
      </w:r>
    </w:p>
    <w:p w:rsidR="00BE2B02" w:rsidRPr="00BE2B02" w:rsidRDefault="00BE2B02" w:rsidP="00BE2B02">
      <w:pPr>
        <w:numPr>
          <w:ilvl w:val="0"/>
          <w:numId w:val="4"/>
        </w:numPr>
        <w:spacing w:before="120" w:after="120" w:line="276" w:lineRule="auto"/>
        <w:ind w:right="-35"/>
        <w:rPr>
          <w:rFonts w:cs="Arial"/>
        </w:rPr>
      </w:pPr>
      <w:r w:rsidRPr="00BE2B02">
        <w:rPr>
          <w:rFonts w:cs="Arial"/>
        </w:rPr>
        <w:lastRenderedPageBreak/>
        <w:t>Excellent numeracy and literacy skills or qualifications equivalent to NVQ level 2 in English and maths.</w:t>
      </w:r>
    </w:p>
    <w:p w:rsidR="00BE2B02" w:rsidRPr="00BE2B02" w:rsidRDefault="00BE2B02" w:rsidP="00BE2B02">
      <w:pPr>
        <w:numPr>
          <w:ilvl w:val="0"/>
          <w:numId w:val="4"/>
        </w:numPr>
        <w:spacing w:before="120" w:after="120" w:line="240" w:lineRule="auto"/>
        <w:rPr>
          <w:rFonts w:cs="Arial"/>
        </w:rPr>
      </w:pPr>
      <w:r w:rsidRPr="00BE2B02">
        <w:rPr>
          <w:rFonts w:cs="Arial"/>
        </w:rPr>
        <w:t>Ability to organise, lead and motivate a team.</w:t>
      </w:r>
    </w:p>
    <w:p w:rsidR="00BE2B02" w:rsidRPr="00BE2B02" w:rsidRDefault="00BE2B02" w:rsidP="00BE2B02">
      <w:pPr>
        <w:numPr>
          <w:ilvl w:val="0"/>
          <w:numId w:val="4"/>
        </w:numPr>
        <w:spacing w:before="120" w:after="120" w:line="240" w:lineRule="auto"/>
        <w:rPr>
          <w:rFonts w:cs="Arial"/>
        </w:rPr>
      </w:pPr>
      <w:r w:rsidRPr="00BE2B02">
        <w:rPr>
          <w:rFonts w:cs="Arial"/>
        </w:rPr>
        <w:t>Ability to direct the work where relevant of other adults in supporting learning.</w:t>
      </w:r>
    </w:p>
    <w:p w:rsidR="00BE2B02" w:rsidRPr="00BE2B02" w:rsidRDefault="00BE2B02" w:rsidP="00BE2B02">
      <w:pPr>
        <w:numPr>
          <w:ilvl w:val="0"/>
          <w:numId w:val="4"/>
        </w:numPr>
        <w:spacing w:before="120" w:after="120" w:line="240" w:lineRule="auto"/>
        <w:rPr>
          <w:rFonts w:cs="Arial"/>
        </w:rPr>
      </w:pPr>
      <w:r w:rsidRPr="00BE2B02">
        <w:rPr>
          <w:rFonts w:cs="Arial"/>
        </w:rPr>
        <w:t>An understanding of classroom roles and responsibilities.</w:t>
      </w:r>
    </w:p>
    <w:p w:rsidR="00BE2B02" w:rsidRPr="00BE2B02" w:rsidRDefault="00BE2B02" w:rsidP="00BE2B02">
      <w:pPr>
        <w:numPr>
          <w:ilvl w:val="0"/>
          <w:numId w:val="4"/>
        </w:numPr>
        <w:spacing w:before="120" w:after="120" w:line="240" w:lineRule="auto"/>
        <w:rPr>
          <w:rFonts w:cs="Arial"/>
        </w:rPr>
      </w:pPr>
      <w:r w:rsidRPr="00BE2B02">
        <w:rPr>
          <w:rFonts w:cs="Arial"/>
        </w:rPr>
        <w:t>Good working knowledge of national curriculum and other relevant learning programmes.</w:t>
      </w:r>
    </w:p>
    <w:p w:rsidR="00BE2B02" w:rsidRPr="00BE2B02" w:rsidRDefault="00BE2B02" w:rsidP="00BE2B02">
      <w:pPr>
        <w:numPr>
          <w:ilvl w:val="0"/>
          <w:numId w:val="4"/>
        </w:numPr>
        <w:spacing w:before="120" w:after="120" w:line="240" w:lineRule="auto"/>
        <w:rPr>
          <w:rFonts w:cs="Arial"/>
        </w:rPr>
      </w:pPr>
      <w:r w:rsidRPr="00BE2B02">
        <w:rPr>
          <w:rFonts w:cs="Arial"/>
        </w:rPr>
        <w:t>An ability to understand the principles of child development and learning processes and in particular   barriers to learning.</w:t>
      </w:r>
    </w:p>
    <w:p w:rsidR="00BE2B02" w:rsidRPr="00BE2B02" w:rsidRDefault="00BE2B02" w:rsidP="00BE2B02">
      <w:pPr>
        <w:numPr>
          <w:ilvl w:val="0"/>
          <w:numId w:val="4"/>
        </w:numPr>
        <w:spacing w:before="120" w:after="120" w:line="240" w:lineRule="auto"/>
        <w:rPr>
          <w:rFonts w:cs="Arial"/>
        </w:rPr>
      </w:pPr>
      <w:r w:rsidRPr="00BE2B02">
        <w:rPr>
          <w:rFonts w:cs="Arial"/>
        </w:rPr>
        <w:t>Full working knowledge of relevant policies and codes of practice and awareness of relevant legislation.</w:t>
      </w:r>
    </w:p>
    <w:p w:rsidR="00D537AA" w:rsidRPr="00BE2B02" w:rsidRDefault="00BE2B02" w:rsidP="00BE2B02">
      <w:pPr>
        <w:numPr>
          <w:ilvl w:val="0"/>
          <w:numId w:val="4"/>
        </w:numPr>
        <w:spacing w:before="120" w:after="120" w:line="240" w:lineRule="auto"/>
        <w:rPr>
          <w:rFonts w:cs="Arial"/>
        </w:rPr>
      </w:pPr>
      <w:r w:rsidRPr="00BE2B02">
        <w:rPr>
          <w:rFonts w:cs="Arial"/>
        </w:rPr>
        <w:t>Working knowledge and experience of implementing national/foundation stage curriculum and other relevant learning programmes/strategies.</w:t>
      </w:r>
    </w:p>
    <w:p w:rsidR="002F5926" w:rsidRPr="00BE2B02" w:rsidRDefault="002F5926" w:rsidP="002F5926">
      <w:pPr>
        <w:pStyle w:val="NoSpacing"/>
        <w:ind w:left="720"/>
      </w:pPr>
    </w:p>
    <w:p w:rsidR="00B079AB" w:rsidRPr="00BE2B02" w:rsidRDefault="00B079AB" w:rsidP="00B079AB">
      <w:pPr>
        <w:rPr>
          <w:b/>
          <w:i/>
          <w:color w:val="538135" w:themeColor="accent6" w:themeShade="BF"/>
        </w:rPr>
      </w:pPr>
      <w:r w:rsidRPr="00BE2B02">
        <w:rPr>
          <w:b/>
          <w:i/>
          <w:color w:val="538135" w:themeColor="accent6" w:themeShade="BF"/>
        </w:rPr>
        <w:t>About The David Ross Education Trust</w:t>
      </w:r>
    </w:p>
    <w:p w:rsidR="00A26700" w:rsidRPr="00BE2B02" w:rsidRDefault="00A26700" w:rsidP="00A26700">
      <w:r w:rsidRPr="00BE2B02">
        <w:t>The David Ross Education Trust (</w:t>
      </w:r>
      <w:hyperlink r:id="rId5" w:history="1">
        <w:r w:rsidRPr="00BE2B02">
          <w:rPr>
            <w:rStyle w:val="Hyperlink"/>
          </w:rPr>
          <w:t>DRET</w:t>
        </w:r>
      </w:hyperlink>
      <w:r w:rsidRPr="00BE2B02">
        <w:t xml:space="preserve">) has grown to a network of 33 academies, incorporating primary, secondary and grammar, and special schools. We employ over 2000 people with the primary focus of raising the standards of education for 13,000 young people. Whatever your role, you should know you are contributing to achieving our vision of inspiring the next generation of young people to be the best they can in whatever they choose. Our aim is to </w:t>
      </w:r>
      <w:r w:rsidRPr="00BE2B02">
        <w:lastRenderedPageBreak/>
        <w:t xml:space="preserve">be the country’s leading academy chain, committed to delivering the highest educational standards alongside an unrivalled package of sporting and cultural enrichment, including events such as the DRET Spring, </w:t>
      </w:r>
      <w:hyperlink r:id="rId6" w:history="1">
        <w:r w:rsidRPr="00BE2B02">
          <w:rPr>
            <w:rStyle w:val="Hyperlink"/>
          </w:rPr>
          <w:t>Summer</w:t>
        </w:r>
      </w:hyperlink>
      <w:r w:rsidRPr="00BE2B02">
        <w:t xml:space="preserve"> and </w:t>
      </w:r>
      <w:hyperlink r:id="rId7" w:history="1">
        <w:r w:rsidRPr="00BE2B02">
          <w:rPr>
            <w:rStyle w:val="Hyperlink"/>
          </w:rPr>
          <w:t>Winter</w:t>
        </w:r>
      </w:hyperlink>
      <w:r w:rsidRPr="00BE2B02">
        <w:t xml:space="preserve"> Cups, </w:t>
      </w:r>
      <w:hyperlink r:id="rId8" w:history="1">
        <w:r w:rsidRPr="00BE2B02">
          <w:rPr>
            <w:rStyle w:val="Hyperlink"/>
          </w:rPr>
          <w:t>Music Cup</w:t>
        </w:r>
      </w:hyperlink>
      <w:r w:rsidRPr="00BE2B02">
        <w:t>, volunteering trips abroad, and regular trips/visits throughout the year.</w:t>
      </w:r>
    </w:p>
    <w:p w:rsidR="00A26700" w:rsidRPr="00BE2B02" w:rsidRDefault="00A26700" w:rsidP="00A26700">
      <w:r w:rsidRPr="00BE2B02">
        <w:t>We are incredibly lucky to be able to work alongside outstanding organisations and individuals who are happy to share their expertise and skills in supporting the David Ross Foundation's vision to give children better life chances through access to the best education and support we can give them.</w:t>
      </w:r>
    </w:p>
    <w:p w:rsidR="00A26700" w:rsidRPr="00BE2B02" w:rsidRDefault="00A26700" w:rsidP="00A26700">
      <w:r w:rsidRPr="00BE2B02">
        <w:t xml:space="preserve">While each academy is unique, we share common goals, aspirations, values and methods that enable us to work collaboratively and collectively to achieve our mission. We operate regional hubs, whereby academies work with other schools who are part of the Trust so we can share skills and knowledge, allowing them to benefit and learn from each other. We offer high quality programmes for </w:t>
      </w:r>
      <w:hyperlink r:id="rId9" w:history="1">
        <w:r w:rsidRPr="00BE2B02">
          <w:rPr>
            <w:rStyle w:val="Hyperlink"/>
          </w:rPr>
          <w:t>CPD</w:t>
        </w:r>
      </w:hyperlink>
      <w:r w:rsidRPr="00BE2B02">
        <w:t xml:space="preserve"> and </w:t>
      </w:r>
      <w:hyperlink r:id="rId10" w:history="1">
        <w:r w:rsidRPr="00BE2B02">
          <w:rPr>
            <w:rStyle w:val="Hyperlink"/>
          </w:rPr>
          <w:t>Leadership Development</w:t>
        </w:r>
      </w:hyperlink>
      <w:r w:rsidRPr="00BE2B02">
        <w:t xml:space="preserve"> delivered through our </w:t>
      </w:r>
      <w:hyperlink r:id="rId11" w:history="1">
        <w:r w:rsidRPr="00BE2B02">
          <w:rPr>
            <w:rStyle w:val="Hyperlink"/>
          </w:rPr>
          <w:t>Teaching School Alliance</w:t>
        </w:r>
      </w:hyperlink>
      <w:r w:rsidRPr="00BE2B02">
        <w:t xml:space="preserve"> to support our practitioners to deliver high quality teaching and learning across our academies.</w:t>
      </w:r>
    </w:p>
    <w:p w:rsidR="002F5926" w:rsidRPr="00BE2B02" w:rsidRDefault="002F5926" w:rsidP="009647E9">
      <w:pPr>
        <w:spacing w:after="0" w:line="252" w:lineRule="atLeast"/>
        <w:textAlignment w:val="baseline"/>
        <w:rPr>
          <w:rFonts w:ascii="Arial" w:eastAsia="Times New Roman" w:hAnsi="Arial" w:cs="Arial"/>
          <w:lang w:eastAsia="en-GB"/>
        </w:rPr>
      </w:pPr>
    </w:p>
    <w:p w:rsidR="00D537AA" w:rsidRPr="00BE2B02" w:rsidRDefault="00D537AA">
      <w:pPr>
        <w:rPr>
          <w:b/>
          <w:i/>
          <w:color w:val="538135" w:themeColor="accent6" w:themeShade="BF"/>
        </w:rPr>
      </w:pPr>
      <w:r w:rsidRPr="00BE2B02">
        <w:rPr>
          <w:b/>
          <w:i/>
          <w:color w:val="538135" w:themeColor="accent6" w:themeShade="BF"/>
        </w:rPr>
        <w:t>Apply now</w:t>
      </w:r>
    </w:p>
    <w:p w:rsidR="00202772" w:rsidRPr="00BE2B02" w:rsidRDefault="00202772" w:rsidP="00202772">
      <w:pPr>
        <w:spacing w:after="0" w:line="252" w:lineRule="atLeast"/>
        <w:textAlignment w:val="baseline"/>
        <w:rPr>
          <w:rFonts w:eastAsia="Times New Roman" w:cs="Arial"/>
          <w:bCs/>
          <w:lang w:eastAsia="en-GB"/>
        </w:rPr>
      </w:pPr>
      <w:r w:rsidRPr="00BE2B02">
        <w:rPr>
          <w:rFonts w:eastAsia="Times New Roman" w:cs="Arial"/>
          <w:bCs/>
          <w:lang w:eastAsia="en-GB"/>
        </w:rPr>
        <w:t>To apply for the position, please submit your CV and covering letter to </w:t>
      </w:r>
      <w:hyperlink r:id="rId12" w:history="1">
        <w:r w:rsidRPr="00BE2B02">
          <w:rPr>
            <w:rFonts w:eastAsia="Times New Roman" w:cs="Arial"/>
            <w:color w:val="0070C0"/>
            <w:u w:val="single"/>
            <w:lang w:eastAsia="en-GB"/>
          </w:rPr>
          <w:t>jobs@dret.co.uk</w:t>
        </w:r>
      </w:hyperlink>
      <w:r w:rsidRPr="00BE2B02">
        <w:rPr>
          <w:rFonts w:eastAsia="Times New Roman" w:cs="Arial"/>
          <w:bCs/>
          <w:lang w:eastAsia="en-GB"/>
        </w:rPr>
        <w:t> </w:t>
      </w:r>
      <w:r w:rsidR="00BE2B02" w:rsidRPr="00BE2B02">
        <w:rPr>
          <w:rFonts w:eastAsia="Times New Roman" w:cs="Arial"/>
          <w:bCs/>
          <w:lang w:eastAsia="en-GB"/>
        </w:rPr>
        <w:t>by 21</w:t>
      </w:r>
      <w:r w:rsidR="00BE2B02" w:rsidRPr="00BE2B02">
        <w:rPr>
          <w:rFonts w:eastAsia="Times New Roman" w:cs="Arial"/>
          <w:bCs/>
          <w:vertAlign w:val="superscript"/>
          <w:lang w:eastAsia="en-GB"/>
        </w:rPr>
        <w:t>st</w:t>
      </w:r>
      <w:r w:rsidR="00BE2B02" w:rsidRPr="00BE2B02">
        <w:rPr>
          <w:rFonts w:eastAsia="Times New Roman" w:cs="Arial"/>
          <w:bCs/>
          <w:lang w:eastAsia="en-GB"/>
        </w:rPr>
        <w:t xml:space="preserve"> June 2017</w:t>
      </w:r>
    </w:p>
    <w:p w:rsidR="00406EE2" w:rsidRPr="00BE2B02" w:rsidRDefault="00406EE2" w:rsidP="00202772">
      <w:pPr>
        <w:spacing w:after="0" w:line="252" w:lineRule="atLeast"/>
        <w:textAlignment w:val="baseline"/>
        <w:rPr>
          <w:rFonts w:eastAsia="Times New Roman" w:cs="Arial"/>
          <w:bCs/>
          <w:lang w:eastAsia="en-GB"/>
        </w:rPr>
      </w:pPr>
    </w:p>
    <w:p w:rsidR="00406EE2" w:rsidRPr="00406EE2" w:rsidRDefault="00BE2B02" w:rsidP="00406EE2">
      <w:pPr>
        <w:rPr>
          <w:i/>
          <w:iCs/>
          <w:lang w:val="en-US"/>
        </w:rPr>
      </w:pPr>
      <w:r w:rsidRPr="00BE2B02">
        <w:rPr>
          <w:i/>
          <w:iCs/>
          <w:lang w:val="en-US"/>
        </w:rPr>
        <w:t>Briar Hill</w:t>
      </w:r>
      <w:r w:rsidR="00406EE2" w:rsidRPr="00BE2B02">
        <w:rPr>
          <w:i/>
          <w:iCs/>
          <w:lang w:val="en-US"/>
        </w:rPr>
        <w:t xml:space="preserve"> Academy is committed to equality, safeguarding and promoting the welfare of children and young people and expects all staff and volunteers to </w:t>
      </w:r>
      <w:r w:rsidR="00406EE2" w:rsidRPr="00BE2B02">
        <w:rPr>
          <w:i/>
          <w:iCs/>
          <w:lang w:val="en-US"/>
        </w:rPr>
        <w:lastRenderedPageBreak/>
        <w:t>share this commitment. An enhanced DBS check is required for</w:t>
      </w:r>
      <w:r w:rsidR="00406EE2">
        <w:rPr>
          <w:i/>
          <w:iCs/>
          <w:lang w:val="en-US"/>
        </w:rPr>
        <w:t xml:space="preserve"> all successful applicants.</w:t>
      </w:r>
    </w:p>
    <w:p w:rsidR="00D537AA" w:rsidRPr="00D537AA" w:rsidRDefault="00D537AA">
      <w:pPr>
        <w:rPr>
          <w:sz w:val="20"/>
          <w:szCs w:val="20"/>
        </w:rPr>
      </w:pPr>
    </w:p>
    <w:p w:rsidR="00B079AB" w:rsidRPr="00D537AA" w:rsidRDefault="00B079AB">
      <w:pPr>
        <w:rPr>
          <w:i/>
          <w:sz w:val="20"/>
          <w:szCs w:val="20"/>
        </w:rPr>
      </w:pPr>
    </w:p>
    <w:sectPr w:rsidR="00B079AB" w:rsidRPr="00D53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2AE3"/>
    <w:multiLevelType w:val="hybridMultilevel"/>
    <w:tmpl w:val="FC22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36046"/>
    <w:multiLevelType w:val="hybridMultilevel"/>
    <w:tmpl w:val="39E469A6"/>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7517B"/>
    <w:multiLevelType w:val="hybridMultilevel"/>
    <w:tmpl w:val="0C70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AA"/>
    <w:rsid w:val="00066C49"/>
    <w:rsid w:val="00096D17"/>
    <w:rsid w:val="000A5444"/>
    <w:rsid w:val="00154CDA"/>
    <w:rsid w:val="00155366"/>
    <w:rsid w:val="001C48C4"/>
    <w:rsid w:val="00202772"/>
    <w:rsid w:val="00263BE7"/>
    <w:rsid w:val="002C216B"/>
    <w:rsid w:val="002F5926"/>
    <w:rsid w:val="00331E59"/>
    <w:rsid w:val="00384012"/>
    <w:rsid w:val="00406EE2"/>
    <w:rsid w:val="0046519B"/>
    <w:rsid w:val="00485A93"/>
    <w:rsid w:val="004B7B3C"/>
    <w:rsid w:val="005063CC"/>
    <w:rsid w:val="005A45B7"/>
    <w:rsid w:val="00700FDA"/>
    <w:rsid w:val="007332E7"/>
    <w:rsid w:val="0085392E"/>
    <w:rsid w:val="009647E9"/>
    <w:rsid w:val="00A26700"/>
    <w:rsid w:val="00AC3945"/>
    <w:rsid w:val="00B079AB"/>
    <w:rsid w:val="00B3378E"/>
    <w:rsid w:val="00BB1F51"/>
    <w:rsid w:val="00BE2B02"/>
    <w:rsid w:val="00C84623"/>
    <w:rsid w:val="00D21BD9"/>
    <w:rsid w:val="00D537AA"/>
    <w:rsid w:val="00EF5AEE"/>
    <w:rsid w:val="00F024F1"/>
    <w:rsid w:val="00F2586B"/>
    <w:rsid w:val="00F40A67"/>
    <w:rsid w:val="00FD7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642DB-BD82-4F5D-92B8-A2F04136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700"/>
    <w:rPr>
      <w:color w:val="0563C1" w:themeColor="hyperlink"/>
      <w:u w:val="single"/>
    </w:rPr>
  </w:style>
  <w:style w:type="paragraph" w:styleId="ListParagraph">
    <w:name w:val="List Paragraph"/>
    <w:basedOn w:val="Normal"/>
    <w:uiPriority w:val="34"/>
    <w:qFormat/>
    <w:rsid w:val="00202772"/>
    <w:pPr>
      <w:spacing w:after="200" w:line="276" w:lineRule="auto"/>
      <w:ind w:left="720"/>
      <w:contextualSpacing/>
    </w:pPr>
  </w:style>
  <w:style w:type="paragraph" w:styleId="PlainText">
    <w:name w:val="Plain Text"/>
    <w:basedOn w:val="Normal"/>
    <w:link w:val="PlainTextChar"/>
    <w:rsid w:val="00202772"/>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202772"/>
    <w:rPr>
      <w:rFonts w:ascii="Courier New" w:eastAsia="Times New Roman" w:hAnsi="Courier New" w:cs="Courier New"/>
      <w:sz w:val="20"/>
      <w:szCs w:val="20"/>
      <w:lang w:eastAsia="en-GB"/>
    </w:rPr>
  </w:style>
  <w:style w:type="paragraph" w:styleId="NoSpacing">
    <w:name w:val="No Spacing"/>
    <w:uiPriority w:val="1"/>
    <w:qFormat/>
    <w:rsid w:val="00202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fc7pwzhBY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ZslP22YtXQ" TargetMode="External"/><Relationship Id="rId12" Type="http://schemas.openxmlformats.org/officeDocument/2006/relationships/hyperlink" Target="mailto:jobs@dre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lMI6_XzKZ4" TargetMode="External"/><Relationship Id="rId11" Type="http://schemas.openxmlformats.org/officeDocument/2006/relationships/hyperlink" Target="http://www.dret.co.uk/tsa" TargetMode="External"/><Relationship Id="rId5" Type="http://schemas.openxmlformats.org/officeDocument/2006/relationships/hyperlink" Target="http://www.dret.co.uk/content/leadership-programmes" TargetMode="External"/><Relationship Id="rId10" Type="http://schemas.openxmlformats.org/officeDocument/2006/relationships/hyperlink" Target="http://www.dret.co.uk/content/leadership-programmes" TargetMode="External"/><Relationship Id="rId4" Type="http://schemas.openxmlformats.org/officeDocument/2006/relationships/webSettings" Target="webSettings.xml"/><Relationship Id="rId9" Type="http://schemas.openxmlformats.org/officeDocument/2006/relationships/hyperlink" Target="http://www.dret.co.uk/content/cp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Adams</dc:creator>
  <cp:keywords/>
  <dc:description/>
  <cp:lastModifiedBy>Rosemary Sullivan</cp:lastModifiedBy>
  <cp:revision>2</cp:revision>
  <dcterms:created xsi:type="dcterms:W3CDTF">2017-11-29T15:35:00Z</dcterms:created>
  <dcterms:modified xsi:type="dcterms:W3CDTF">2017-11-29T15:35:00Z</dcterms:modified>
</cp:coreProperties>
</file>