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1E2BD" w14:textId="5A2D2794" w:rsidR="00F476D6" w:rsidRDefault="00F476D6" w:rsidP="00F476D6">
      <w:pPr>
        <w:jc w:val="center"/>
        <w:rPr>
          <w:b/>
          <w:bCs/>
          <w:sz w:val="72"/>
          <w:szCs w:val="72"/>
        </w:rPr>
      </w:pPr>
    </w:p>
    <w:p w14:paraId="79943C75" w14:textId="0A17A765" w:rsidR="00F476D6" w:rsidRDefault="00F476D6" w:rsidP="00F476D6">
      <w:pPr>
        <w:jc w:val="center"/>
        <w:rPr>
          <w:b/>
          <w:bCs/>
          <w:sz w:val="72"/>
          <w:szCs w:val="72"/>
        </w:rPr>
      </w:pPr>
    </w:p>
    <w:p w14:paraId="46E03F80" w14:textId="11542F03" w:rsidR="00F476D6" w:rsidRDefault="000A497A" w:rsidP="00F476D6">
      <w:pPr>
        <w:jc w:val="center"/>
        <w:rPr>
          <w:b/>
          <w:bCs/>
          <w:sz w:val="72"/>
          <w:szCs w:val="72"/>
        </w:rPr>
      </w:pPr>
      <w:r>
        <w:rPr>
          <w:b/>
          <w:bCs/>
          <w:noProof/>
          <w:sz w:val="72"/>
          <w:szCs w:val="72"/>
          <w:lang w:eastAsia="en-GB"/>
        </w:rPr>
        <w:drawing>
          <wp:anchor distT="0" distB="0" distL="114300" distR="114300" simplePos="0" relativeHeight="251660800" behindDoc="1" locked="0" layoutInCell="1" allowOverlap="1" wp14:anchorId="4DFD2347" wp14:editId="35CD7327">
            <wp:simplePos x="0" y="0"/>
            <wp:positionH relativeFrom="margin">
              <wp:posOffset>1080135</wp:posOffset>
            </wp:positionH>
            <wp:positionV relativeFrom="paragraph">
              <wp:posOffset>9525</wp:posOffset>
            </wp:positionV>
            <wp:extent cx="4071620" cy="2644775"/>
            <wp:effectExtent l="0" t="0" r="508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1620" cy="2644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0FA07" w14:textId="77777777" w:rsidR="00F476D6" w:rsidRPr="00856455" w:rsidRDefault="00F476D6" w:rsidP="00F476D6">
      <w:pPr>
        <w:jc w:val="center"/>
        <w:rPr>
          <w:b/>
          <w:bCs/>
          <w:sz w:val="72"/>
          <w:szCs w:val="72"/>
        </w:rPr>
      </w:pPr>
    </w:p>
    <w:p w14:paraId="6EB4A0ED" w14:textId="77777777" w:rsidR="00F476D6" w:rsidRDefault="00F476D6" w:rsidP="00F476D6">
      <w:pPr>
        <w:jc w:val="both"/>
        <w:rPr>
          <w:b/>
          <w:bCs/>
        </w:rPr>
      </w:pPr>
    </w:p>
    <w:p w14:paraId="228EA1C1" w14:textId="77777777" w:rsidR="00F476D6" w:rsidRDefault="00F476D6" w:rsidP="00F476D6">
      <w:pPr>
        <w:jc w:val="both"/>
        <w:rPr>
          <w:b/>
          <w:bCs/>
        </w:rPr>
      </w:pPr>
    </w:p>
    <w:p w14:paraId="54E0341E" w14:textId="77777777" w:rsidR="00F476D6" w:rsidRDefault="00F476D6" w:rsidP="00F476D6">
      <w:pPr>
        <w:jc w:val="both"/>
        <w:rPr>
          <w:b/>
          <w:bCs/>
        </w:rPr>
      </w:pPr>
    </w:p>
    <w:p w14:paraId="383C35EB" w14:textId="77777777" w:rsidR="00F476D6" w:rsidRDefault="00F476D6" w:rsidP="00F476D6">
      <w:pPr>
        <w:jc w:val="both"/>
        <w:rPr>
          <w:b/>
          <w:bCs/>
        </w:rPr>
      </w:pPr>
    </w:p>
    <w:p w14:paraId="78ED5C19" w14:textId="77777777" w:rsidR="00F476D6" w:rsidRDefault="00F476D6" w:rsidP="00F476D6">
      <w:pPr>
        <w:pStyle w:val="Heading1"/>
        <w:rPr>
          <w:sz w:val="72"/>
          <w:szCs w:val="72"/>
        </w:rPr>
      </w:pPr>
    </w:p>
    <w:p w14:paraId="44F32238" w14:textId="77777777" w:rsidR="00F476D6" w:rsidRDefault="00F476D6" w:rsidP="00F476D6">
      <w:pPr>
        <w:pStyle w:val="Heading1"/>
        <w:rPr>
          <w:sz w:val="72"/>
          <w:szCs w:val="72"/>
        </w:rPr>
      </w:pPr>
    </w:p>
    <w:p w14:paraId="35BDDCD2" w14:textId="77777777" w:rsidR="000A497A" w:rsidRDefault="000A497A" w:rsidP="00F476D6">
      <w:pPr>
        <w:jc w:val="center"/>
        <w:rPr>
          <w:b/>
          <w:bCs/>
          <w:sz w:val="72"/>
          <w:szCs w:val="72"/>
        </w:rPr>
      </w:pPr>
    </w:p>
    <w:p w14:paraId="3E7490FD" w14:textId="659C3C30" w:rsidR="00F476D6" w:rsidRDefault="00F476D6" w:rsidP="00F476D6">
      <w:pPr>
        <w:jc w:val="center"/>
        <w:rPr>
          <w:b/>
          <w:bCs/>
          <w:sz w:val="72"/>
          <w:szCs w:val="72"/>
        </w:rPr>
      </w:pPr>
      <w:r>
        <w:rPr>
          <w:b/>
          <w:bCs/>
          <w:sz w:val="72"/>
          <w:szCs w:val="72"/>
        </w:rPr>
        <w:t>SEN</w:t>
      </w:r>
    </w:p>
    <w:p w14:paraId="18EB212A" w14:textId="57B08D7F" w:rsidR="00F476D6" w:rsidRDefault="00F476D6" w:rsidP="00F476D6">
      <w:pPr>
        <w:jc w:val="center"/>
        <w:rPr>
          <w:b/>
          <w:bCs/>
          <w:sz w:val="72"/>
          <w:szCs w:val="72"/>
        </w:rPr>
      </w:pPr>
      <w:r>
        <w:rPr>
          <w:b/>
          <w:bCs/>
          <w:sz w:val="72"/>
          <w:szCs w:val="72"/>
        </w:rPr>
        <w:t>Teaching Assistant</w:t>
      </w:r>
    </w:p>
    <w:p w14:paraId="2B31282A" w14:textId="30DF7351" w:rsidR="00F476D6" w:rsidRDefault="00F476D6" w:rsidP="00F476D6">
      <w:pPr>
        <w:jc w:val="center"/>
        <w:rPr>
          <w:b/>
          <w:bCs/>
          <w:sz w:val="72"/>
          <w:szCs w:val="72"/>
        </w:rPr>
      </w:pPr>
      <w:r>
        <w:rPr>
          <w:b/>
          <w:bCs/>
          <w:sz w:val="72"/>
          <w:szCs w:val="72"/>
        </w:rPr>
        <w:t>(Literacy Support)</w:t>
      </w:r>
    </w:p>
    <w:p w14:paraId="0F640747" w14:textId="77777777" w:rsidR="00F476D6" w:rsidRDefault="00F476D6" w:rsidP="00F476D6">
      <w:pPr>
        <w:jc w:val="center"/>
        <w:rPr>
          <w:b/>
          <w:bCs/>
          <w:sz w:val="72"/>
          <w:szCs w:val="72"/>
        </w:rPr>
      </w:pPr>
    </w:p>
    <w:p w14:paraId="0B77D90E" w14:textId="77777777" w:rsidR="00F476D6" w:rsidRDefault="00F476D6" w:rsidP="00F476D6">
      <w:pPr>
        <w:jc w:val="center"/>
        <w:rPr>
          <w:b/>
          <w:bCs/>
          <w:sz w:val="72"/>
          <w:szCs w:val="72"/>
        </w:rPr>
      </w:pPr>
    </w:p>
    <w:p w14:paraId="0FCEB2A6" w14:textId="77777777" w:rsidR="00F476D6" w:rsidRDefault="00F476D6" w:rsidP="00F476D6">
      <w:pPr>
        <w:jc w:val="center"/>
        <w:rPr>
          <w:b/>
          <w:bCs/>
          <w:sz w:val="72"/>
          <w:szCs w:val="72"/>
        </w:rPr>
      </w:pPr>
    </w:p>
    <w:p w14:paraId="07A84580" w14:textId="75092358" w:rsidR="00F476D6" w:rsidRPr="00856455" w:rsidRDefault="00F476D6" w:rsidP="00F476D6">
      <w:pPr>
        <w:jc w:val="center"/>
        <w:rPr>
          <w:b/>
          <w:bCs/>
          <w:sz w:val="72"/>
          <w:szCs w:val="72"/>
        </w:rPr>
      </w:pPr>
      <w:r>
        <w:rPr>
          <w:b/>
          <w:bCs/>
          <w:noProof/>
          <w:sz w:val="72"/>
          <w:szCs w:val="72"/>
          <w:lang w:eastAsia="en-GB"/>
        </w:rPr>
        <w:drawing>
          <wp:anchor distT="0" distB="0" distL="114300" distR="114300" simplePos="0" relativeHeight="251661824" behindDoc="1" locked="0" layoutInCell="1" allowOverlap="1" wp14:anchorId="033F475E" wp14:editId="4CE129B0">
            <wp:simplePos x="0" y="0"/>
            <wp:positionH relativeFrom="column">
              <wp:posOffset>3754120</wp:posOffset>
            </wp:positionH>
            <wp:positionV relativeFrom="paragraph">
              <wp:posOffset>970915</wp:posOffset>
            </wp:positionV>
            <wp:extent cx="2545715" cy="72517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715" cy="725170"/>
                    </a:xfrm>
                    <a:prstGeom prst="rect">
                      <a:avLst/>
                    </a:prstGeom>
                    <a:noFill/>
                  </pic:spPr>
                </pic:pic>
              </a:graphicData>
            </a:graphic>
            <wp14:sizeRelH relativeFrom="page">
              <wp14:pctWidth>0</wp14:pctWidth>
            </wp14:sizeRelH>
            <wp14:sizeRelV relativeFrom="page">
              <wp14:pctHeight>0</wp14:pctHeight>
            </wp14:sizeRelV>
          </wp:anchor>
        </w:drawing>
      </w:r>
    </w:p>
    <w:p w14:paraId="5D7F0602" w14:textId="77777777" w:rsidR="00F476D6" w:rsidRDefault="00F476D6" w:rsidP="00F476D6">
      <w:pPr>
        <w:jc w:val="both"/>
        <w:rPr>
          <w:b/>
          <w:bCs/>
        </w:rPr>
      </w:pPr>
    </w:p>
    <w:p w14:paraId="6D1651A4" w14:textId="77777777" w:rsidR="00F476D6" w:rsidRDefault="00F476D6" w:rsidP="00F476D6">
      <w:pPr>
        <w:jc w:val="both"/>
        <w:rPr>
          <w:b/>
          <w:bCs/>
        </w:rPr>
      </w:pPr>
    </w:p>
    <w:p w14:paraId="0C46F565" w14:textId="77777777" w:rsidR="00F476D6" w:rsidRDefault="00F476D6" w:rsidP="00F476D6">
      <w:pPr>
        <w:jc w:val="both"/>
        <w:rPr>
          <w:b/>
          <w:bCs/>
        </w:rPr>
      </w:pPr>
    </w:p>
    <w:p w14:paraId="1940DE10" w14:textId="77777777" w:rsidR="00F476D6" w:rsidRDefault="00F476D6" w:rsidP="00F476D6">
      <w:pPr>
        <w:jc w:val="both"/>
        <w:rPr>
          <w:b/>
          <w:bCs/>
        </w:rPr>
      </w:pPr>
    </w:p>
    <w:p w14:paraId="6893D265" w14:textId="77777777" w:rsidR="00F476D6" w:rsidRDefault="00F476D6" w:rsidP="00F476D6">
      <w:pPr>
        <w:jc w:val="both"/>
        <w:rPr>
          <w:b/>
          <w:bCs/>
        </w:rPr>
      </w:pPr>
    </w:p>
    <w:p w14:paraId="09FB4A95" w14:textId="77777777" w:rsidR="00F476D6" w:rsidRDefault="00F476D6" w:rsidP="00F476D6">
      <w:pPr>
        <w:jc w:val="both"/>
        <w:rPr>
          <w:b/>
          <w:bCs/>
        </w:rPr>
      </w:pPr>
    </w:p>
    <w:p w14:paraId="0868DA19" w14:textId="0757B762" w:rsidR="00F476D6" w:rsidRDefault="00F476D6" w:rsidP="00F476D6">
      <w:pPr>
        <w:pStyle w:val="Default"/>
        <w:rPr>
          <w:b/>
          <w:bCs/>
          <w:sz w:val="36"/>
          <w:szCs w:val="36"/>
        </w:rPr>
      </w:pPr>
    </w:p>
    <w:p w14:paraId="0B60C736" w14:textId="5361E116" w:rsidR="00F476D6" w:rsidRDefault="00F476D6" w:rsidP="00F476D6">
      <w:pPr>
        <w:pStyle w:val="Default"/>
        <w:rPr>
          <w:sz w:val="36"/>
          <w:szCs w:val="36"/>
        </w:rPr>
      </w:pPr>
      <w:r>
        <w:rPr>
          <w:b/>
          <w:bCs/>
          <w:noProof/>
          <w:sz w:val="36"/>
          <w:szCs w:val="36"/>
        </w:rPr>
        <w:lastRenderedPageBreak/>
        <w:drawing>
          <wp:anchor distT="0" distB="0" distL="114300" distR="114300" simplePos="0" relativeHeight="251662848" behindDoc="0" locked="0" layoutInCell="1" allowOverlap="1" wp14:anchorId="2DA19C32" wp14:editId="58050371">
            <wp:simplePos x="0" y="0"/>
            <wp:positionH relativeFrom="column">
              <wp:posOffset>4347210</wp:posOffset>
            </wp:positionH>
            <wp:positionV relativeFrom="paragraph">
              <wp:posOffset>-522605</wp:posOffset>
            </wp:positionV>
            <wp:extent cx="2043430" cy="1450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3430"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szCs w:val="36"/>
        </w:rPr>
        <w:t xml:space="preserve">BUCKLER’S MEAD ACADEMY </w:t>
      </w:r>
    </w:p>
    <w:p w14:paraId="695E4854" w14:textId="77777777" w:rsidR="00F476D6" w:rsidRDefault="00F476D6" w:rsidP="00F476D6">
      <w:pPr>
        <w:pStyle w:val="Default"/>
        <w:rPr>
          <w:b/>
          <w:bCs/>
          <w:sz w:val="36"/>
          <w:szCs w:val="36"/>
        </w:rPr>
      </w:pPr>
      <w:r>
        <w:rPr>
          <w:b/>
          <w:bCs/>
          <w:sz w:val="36"/>
          <w:szCs w:val="36"/>
        </w:rPr>
        <w:t xml:space="preserve">SEN Teaching Assistant </w:t>
      </w:r>
    </w:p>
    <w:p w14:paraId="1AC709A8" w14:textId="11183963" w:rsidR="00F476D6" w:rsidRDefault="00F476D6" w:rsidP="00F476D6">
      <w:pPr>
        <w:pStyle w:val="Default"/>
        <w:rPr>
          <w:b/>
          <w:bCs/>
          <w:sz w:val="36"/>
          <w:szCs w:val="36"/>
        </w:rPr>
      </w:pPr>
      <w:r>
        <w:rPr>
          <w:b/>
          <w:bCs/>
          <w:sz w:val="36"/>
          <w:szCs w:val="36"/>
        </w:rPr>
        <w:t>(Literacy support)</w:t>
      </w:r>
    </w:p>
    <w:p w14:paraId="60CA3DDB" w14:textId="77777777" w:rsidR="00F476D6" w:rsidRPr="00E20557" w:rsidRDefault="00F476D6" w:rsidP="00F476D6">
      <w:pPr>
        <w:pStyle w:val="Default"/>
        <w:rPr>
          <w:b/>
          <w:bCs/>
          <w:sz w:val="20"/>
          <w:szCs w:val="20"/>
        </w:rPr>
      </w:pPr>
    </w:p>
    <w:p w14:paraId="49B3F3DE" w14:textId="7C491692" w:rsidR="00F476D6" w:rsidRPr="00BD778C" w:rsidRDefault="00F476D6" w:rsidP="00F476D6">
      <w:pPr>
        <w:pStyle w:val="Default"/>
        <w:rPr>
          <w:b/>
          <w:bCs/>
          <w:sz w:val="28"/>
          <w:szCs w:val="28"/>
        </w:rPr>
      </w:pPr>
      <w:r>
        <w:rPr>
          <w:b/>
          <w:bCs/>
          <w:sz w:val="28"/>
          <w:szCs w:val="28"/>
        </w:rPr>
        <w:t>25</w:t>
      </w:r>
      <w:r w:rsidRPr="00BD778C">
        <w:rPr>
          <w:b/>
          <w:bCs/>
          <w:sz w:val="28"/>
          <w:szCs w:val="28"/>
        </w:rPr>
        <w:t xml:space="preserve"> hours per week</w:t>
      </w:r>
      <w:r>
        <w:rPr>
          <w:b/>
          <w:bCs/>
          <w:sz w:val="28"/>
          <w:szCs w:val="28"/>
        </w:rPr>
        <w:t xml:space="preserve"> (</w:t>
      </w:r>
      <w:r w:rsidRPr="00BD778C">
        <w:rPr>
          <w:b/>
          <w:bCs/>
          <w:sz w:val="28"/>
          <w:szCs w:val="28"/>
        </w:rPr>
        <w:t>Term Time only</w:t>
      </w:r>
      <w:r>
        <w:rPr>
          <w:b/>
          <w:bCs/>
          <w:sz w:val="28"/>
          <w:szCs w:val="28"/>
        </w:rPr>
        <w:t>)</w:t>
      </w:r>
    </w:p>
    <w:p w14:paraId="179F686A" w14:textId="4B002AEF" w:rsidR="00F476D6" w:rsidRPr="00BD778C" w:rsidRDefault="00F476D6" w:rsidP="00F476D6">
      <w:pPr>
        <w:pStyle w:val="Default"/>
        <w:rPr>
          <w:b/>
          <w:bCs/>
          <w:sz w:val="28"/>
          <w:szCs w:val="28"/>
        </w:rPr>
      </w:pPr>
      <w:r w:rsidRPr="00BD778C">
        <w:rPr>
          <w:b/>
          <w:bCs/>
          <w:sz w:val="28"/>
          <w:szCs w:val="28"/>
        </w:rPr>
        <w:t>Grade 14</w:t>
      </w:r>
      <w:r>
        <w:rPr>
          <w:b/>
          <w:bCs/>
          <w:sz w:val="28"/>
          <w:szCs w:val="28"/>
        </w:rPr>
        <w:t xml:space="preserve"> (£</w:t>
      </w:r>
      <w:r w:rsidR="00CB2E7A">
        <w:rPr>
          <w:b/>
          <w:bCs/>
          <w:sz w:val="28"/>
          <w:szCs w:val="28"/>
        </w:rPr>
        <w:t>10,297</w:t>
      </w:r>
      <w:r>
        <w:rPr>
          <w:b/>
          <w:bCs/>
          <w:sz w:val="28"/>
          <w:szCs w:val="28"/>
        </w:rPr>
        <w:t xml:space="preserve"> per annum)</w:t>
      </w:r>
    </w:p>
    <w:p w14:paraId="05E5A6C2" w14:textId="77777777" w:rsidR="00F476D6" w:rsidRPr="007A2665" w:rsidRDefault="00F476D6" w:rsidP="00F476D6">
      <w:pPr>
        <w:pStyle w:val="Default"/>
        <w:rPr>
          <w:b/>
          <w:bCs/>
        </w:rPr>
      </w:pPr>
      <w:r>
        <w:rPr>
          <w:b/>
          <w:bCs/>
        </w:rPr>
        <w:t>________________________________________________________________________</w:t>
      </w:r>
    </w:p>
    <w:p w14:paraId="563B16F3" w14:textId="77777777" w:rsidR="00F476D6" w:rsidRDefault="00F476D6" w:rsidP="00F476D6">
      <w:pPr>
        <w:jc w:val="both"/>
      </w:pPr>
    </w:p>
    <w:p w14:paraId="33EC4424" w14:textId="77777777" w:rsidR="00F476D6" w:rsidRPr="006C3F15" w:rsidRDefault="00F476D6" w:rsidP="00F476D6">
      <w:pPr>
        <w:pStyle w:val="Heading4"/>
        <w:rPr>
          <w:i/>
          <w:color w:val="7030A0"/>
        </w:rPr>
      </w:pPr>
      <w:r w:rsidRPr="006C3F15">
        <w:rPr>
          <w:color w:val="7030A0"/>
        </w:rPr>
        <w:t>THE YEOVIL AREA</w:t>
      </w:r>
    </w:p>
    <w:p w14:paraId="09FEE715" w14:textId="77777777" w:rsidR="00F476D6" w:rsidRPr="006C3F15" w:rsidRDefault="00F476D6" w:rsidP="00F476D6">
      <w:pPr>
        <w:jc w:val="both"/>
        <w:rPr>
          <w:sz w:val="22"/>
          <w:szCs w:val="22"/>
        </w:rPr>
      </w:pPr>
      <w:r w:rsidRPr="006C3F15">
        <w:rPr>
          <w:sz w:val="22"/>
          <w:szCs w:val="22"/>
        </w:rPr>
        <w:t xml:space="preserve">Yeovil is a large market town set close to the Somerset/Dorset border.  The countryside around Yeovil is breathtakingly beautiful, ranging from picturesque villages, open rolling pastures and dramatic hilly areas to the large towns of Taunton and Dorchester not far away.  Buckler’s Mead Academy </w:t>
      </w:r>
      <w:proofErr w:type="gramStart"/>
      <w:r w:rsidRPr="006C3F15">
        <w:rPr>
          <w:sz w:val="22"/>
          <w:szCs w:val="22"/>
        </w:rPr>
        <w:t>is situated</w:t>
      </w:r>
      <w:proofErr w:type="gramEnd"/>
      <w:r w:rsidRPr="006C3F15">
        <w:rPr>
          <w:sz w:val="22"/>
          <w:szCs w:val="22"/>
        </w:rPr>
        <w:t xml:space="preserve"> on the edge of town, towards the Dorset border.</w:t>
      </w:r>
    </w:p>
    <w:p w14:paraId="12F3C77B" w14:textId="77777777" w:rsidR="00F476D6" w:rsidRPr="006C3F15" w:rsidRDefault="00F476D6" w:rsidP="00F476D6">
      <w:pPr>
        <w:jc w:val="both"/>
        <w:rPr>
          <w:sz w:val="22"/>
          <w:szCs w:val="22"/>
        </w:rPr>
      </w:pPr>
    </w:p>
    <w:p w14:paraId="2D386BAA" w14:textId="77777777" w:rsidR="00F476D6" w:rsidRPr="006C3F15" w:rsidRDefault="00F476D6" w:rsidP="00F476D6">
      <w:pPr>
        <w:jc w:val="both"/>
        <w:rPr>
          <w:b/>
          <w:color w:val="7030A0"/>
          <w:sz w:val="22"/>
          <w:szCs w:val="22"/>
        </w:rPr>
      </w:pPr>
      <w:r w:rsidRPr="006C3F15">
        <w:rPr>
          <w:b/>
          <w:color w:val="7030A0"/>
          <w:sz w:val="22"/>
          <w:szCs w:val="22"/>
        </w:rPr>
        <w:t xml:space="preserve">THE ACADEMY </w:t>
      </w:r>
    </w:p>
    <w:p w14:paraId="68871227" w14:textId="77777777" w:rsidR="00F476D6" w:rsidRPr="006C3F15" w:rsidRDefault="00F476D6" w:rsidP="00F476D6">
      <w:pPr>
        <w:pStyle w:val="NormalWeb"/>
        <w:spacing w:before="0" w:beforeAutospacing="0" w:after="0" w:afterAutospacing="0"/>
        <w:jc w:val="both"/>
        <w:textAlignment w:val="baseline"/>
        <w:rPr>
          <w:rFonts w:ascii="Arial" w:hAnsi="Arial" w:cs="Arial"/>
          <w:sz w:val="22"/>
          <w:szCs w:val="22"/>
        </w:rPr>
      </w:pPr>
      <w:r w:rsidRPr="006C3F15">
        <w:rPr>
          <w:rFonts w:ascii="Arial" w:hAnsi="Arial" w:cs="Arial"/>
          <w:sz w:val="22"/>
          <w:szCs w:val="22"/>
        </w:rPr>
        <w:t xml:space="preserve">Buckler’s Mead Academy is a caring, 11 – 16 community academy of approximately 800 students, where we all want the very best for every student and we constantly strive to improve. </w:t>
      </w:r>
    </w:p>
    <w:p w14:paraId="20D04141" w14:textId="77777777" w:rsidR="00F476D6" w:rsidRPr="006C3F15" w:rsidRDefault="00F476D6" w:rsidP="00F476D6">
      <w:pPr>
        <w:pStyle w:val="NormalWeb"/>
        <w:spacing w:before="0" w:beforeAutospacing="0" w:after="0" w:afterAutospacing="0"/>
        <w:jc w:val="both"/>
        <w:textAlignment w:val="baseline"/>
        <w:rPr>
          <w:rFonts w:ascii="Arial" w:hAnsi="Arial" w:cs="Arial"/>
          <w:sz w:val="22"/>
          <w:szCs w:val="22"/>
        </w:rPr>
      </w:pPr>
    </w:p>
    <w:p w14:paraId="70642158" w14:textId="77777777" w:rsidR="00F476D6" w:rsidRPr="006C3F15" w:rsidRDefault="00F476D6" w:rsidP="00F476D6">
      <w:pPr>
        <w:pStyle w:val="NormalWeb"/>
        <w:spacing w:before="0" w:beforeAutospacing="0" w:after="0" w:afterAutospacing="0"/>
        <w:jc w:val="both"/>
        <w:textAlignment w:val="baseline"/>
        <w:rPr>
          <w:rFonts w:ascii="Arial" w:hAnsi="Arial" w:cs="Arial"/>
          <w:b/>
          <w:sz w:val="22"/>
          <w:szCs w:val="22"/>
        </w:rPr>
      </w:pPr>
      <w:r w:rsidRPr="006C3F15">
        <w:rPr>
          <w:rFonts w:ascii="Arial" w:hAnsi="Arial" w:cs="Arial"/>
          <w:b/>
          <w:sz w:val="22"/>
          <w:szCs w:val="22"/>
        </w:rPr>
        <w:t xml:space="preserve">“You have supported me and taken an interest in everything I have </w:t>
      </w:r>
      <w:proofErr w:type="gramStart"/>
      <w:r w:rsidRPr="006C3F15">
        <w:rPr>
          <w:rFonts w:ascii="Arial" w:hAnsi="Arial" w:cs="Arial"/>
          <w:b/>
          <w:sz w:val="22"/>
          <w:szCs w:val="22"/>
        </w:rPr>
        <w:t>done,</w:t>
      </w:r>
      <w:proofErr w:type="gramEnd"/>
      <w:r w:rsidRPr="006C3F15">
        <w:rPr>
          <w:rFonts w:ascii="Arial" w:hAnsi="Arial" w:cs="Arial"/>
          <w:b/>
          <w:sz w:val="22"/>
          <w:szCs w:val="22"/>
        </w:rPr>
        <w:t xml:space="preserve"> my confidence has improved so much.”</w:t>
      </w:r>
    </w:p>
    <w:p w14:paraId="4C6018CA" w14:textId="77777777" w:rsidR="00F476D6" w:rsidRPr="006C3F15" w:rsidRDefault="00F476D6" w:rsidP="00F476D6">
      <w:pPr>
        <w:pStyle w:val="NormalWeb"/>
        <w:spacing w:before="0" w:beforeAutospacing="0" w:after="0" w:afterAutospacing="0"/>
        <w:jc w:val="both"/>
        <w:textAlignment w:val="baseline"/>
        <w:rPr>
          <w:rFonts w:ascii="Arial" w:hAnsi="Arial" w:cs="Arial"/>
          <w:b/>
          <w:sz w:val="22"/>
          <w:szCs w:val="22"/>
        </w:rPr>
      </w:pPr>
    </w:p>
    <w:p w14:paraId="1DA3E5E9" w14:textId="77777777" w:rsidR="00F476D6" w:rsidRPr="006C3F15" w:rsidRDefault="00F476D6" w:rsidP="00F476D6">
      <w:pPr>
        <w:pStyle w:val="NormalWeb"/>
        <w:spacing w:before="0" w:beforeAutospacing="0" w:after="0" w:afterAutospacing="0"/>
        <w:jc w:val="both"/>
        <w:textAlignment w:val="baseline"/>
        <w:rPr>
          <w:rFonts w:ascii="Arial" w:hAnsi="Arial" w:cs="Arial"/>
          <w:sz w:val="22"/>
          <w:szCs w:val="22"/>
        </w:rPr>
      </w:pPr>
      <w:r w:rsidRPr="006C3F15">
        <w:rPr>
          <w:rFonts w:ascii="Arial" w:hAnsi="Arial" w:cs="Arial"/>
          <w:sz w:val="22"/>
          <w:szCs w:val="22"/>
        </w:rPr>
        <w:t xml:space="preserve">This student quote encapsulates our belief in educating with care to enable students to succeed. At Buckler’s </w:t>
      </w:r>
      <w:proofErr w:type="gramStart"/>
      <w:r w:rsidRPr="006C3F15">
        <w:rPr>
          <w:rFonts w:ascii="Arial" w:hAnsi="Arial" w:cs="Arial"/>
          <w:sz w:val="22"/>
          <w:szCs w:val="22"/>
        </w:rPr>
        <w:t>Mead</w:t>
      </w:r>
      <w:proofErr w:type="gramEnd"/>
      <w:r w:rsidRPr="006C3F15">
        <w:rPr>
          <w:rFonts w:ascii="Arial" w:hAnsi="Arial" w:cs="Arial"/>
          <w:sz w:val="22"/>
          <w:szCs w:val="22"/>
        </w:rPr>
        <w:t xml:space="preserve"> we recognise young people develop at different rates, have differing hopes, ambitions and career paths. Here, young people </w:t>
      </w:r>
      <w:proofErr w:type="gramStart"/>
      <w:r w:rsidRPr="006C3F15">
        <w:rPr>
          <w:rFonts w:ascii="Arial" w:hAnsi="Arial" w:cs="Arial"/>
          <w:sz w:val="22"/>
          <w:szCs w:val="22"/>
        </w:rPr>
        <w:t>are exposed</w:t>
      </w:r>
      <w:proofErr w:type="gramEnd"/>
      <w:r w:rsidRPr="006C3F15">
        <w:rPr>
          <w:rFonts w:ascii="Arial" w:hAnsi="Arial" w:cs="Arial"/>
          <w:sz w:val="22"/>
          <w:szCs w:val="22"/>
        </w:rPr>
        <w:t xml:space="preserve"> to a wealth of opportunities both within and beyond the classroom in an academy that places a strong emphasis on the development of well-rounded individuals of whom the staff and parents can feel justifiably proud. </w:t>
      </w:r>
    </w:p>
    <w:p w14:paraId="33B7DE08" w14:textId="77777777" w:rsidR="00F476D6" w:rsidRPr="006C3F15" w:rsidRDefault="00F476D6" w:rsidP="00F476D6">
      <w:pPr>
        <w:pStyle w:val="NormalWeb"/>
        <w:spacing w:before="0" w:beforeAutospacing="0" w:after="0" w:afterAutospacing="0"/>
        <w:jc w:val="both"/>
        <w:textAlignment w:val="baseline"/>
        <w:rPr>
          <w:rFonts w:ascii="Arial" w:hAnsi="Arial" w:cs="Arial"/>
          <w:sz w:val="22"/>
          <w:szCs w:val="22"/>
        </w:rPr>
      </w:pPr>
    </w:p>
    <w:p w14:paraId="2FCDB033" w14:textId="77777777" w:rsidR="00F476D6" w:rsidRPr="006C3F15" w:rsidRDefault="00F476D6" w:rsidP="00F476D6">
      <w:pPr>
        <w:pStyle w:val="NormalWeb"/>
        <w:spacing w:before="0" w:beforeAutospacing="0" w:after="0" w:afterAutospacing="0"/>
        <w:jc w:val="both"/>
        <w:textAlignment w:val="baseline"/>
        <w:rPr>
          <w:rFonts w:ascii="Arial" w:hAnsi="Arial" w:cs="Arial"/>
          <w:sz w:val="22"/>
          <w:szCs w:val="22"/>
        </w:rPr>
      </w:pPr>
      <w:r w:rsidRPr="006C3F15">
        <w:rPr>
          <w:rFonts w:ascii="Arial" w:hAnsi="Arial" w:cs="Arial"/>
          <w:sz w:val="22"/>
          <w:szCs w:val="22"/>
        </w:rPr>
        <w:t xml:space="preserve">We are very clear that the gender, background, race, poverty, wealth or social state of a student should have no bearing on how well they perform and staff here work extremely hard in trying to close that gap between the different groups of students.  We have an excellent reputation for our inclusive work with EAL and SEND students.  </w:t>
      </w:r>
    </w:p>
    <w:p w14:paraId="00ED5F76" w14:textId="77777777" w:rsidR="00F476D6" w:rsidRPr="006C3F15" w:rsidRDefault="00F476D6" w:rsidP="00F476D6">
      <w:pPr>
        <w:pStyle w:val="NormalWeb"/>
        <w:spacing w:before="0" w:beforeAutospacing="0" w:after="0" w:afterAutospacing="0"/>
        <w:jc w:val="both"/>
        <w:textAlignment w:val="baseline"/>
        <w:rPr>
          <w:rFonts w:ascii="Arial" w:hAnsi="Arial" w:cs="Arial"/>
          <w:sz w:val="22"/>
          <w:szCs w:val="22"/>
        </w:rPr>
      </w:pPr>
    </w:p>
    <w:p w14:paraId="2D73D78F" w14:textId="77777777" w:rsidR="00F476D6" w:rsidRPr="006C3F15" w:rsidRDefault="00F476D6" w:rsidP="00F476D6">
      <w:pPr>
        <w:pStyle w:val="NormalWeb"/>
        <w:spacing w:before="0" w:beforeAutospacing="0" w:after="0" w:afterAutospacing="0"/>
        <w:jc w:val="both"/>
        <w:textAlignment w:val="baseline"/>
        <w:rPr>
          <w:rFonts w:ascii="Arial" w:hAnsi="Arial" w:cs="Arial"/>
          <w:sz w:val="22"/>
          <w:szCs w:val="22"/>
        </w:rPr>
      </w:pPr>
      <w:r w:rsidRPr="006C3F15">
        <w:rPr>
          <w:rFonts w:ascii="Arial" w:hAnsi="Arial" w:cs="Arial"/>
          <w:sz w:val="22"/>
          <w:szCs w:val="22"/>
        </w:rPr>
        <w:t xml:space="preserve">Visitors often comment on the warm, friendly and positive relationships between staff and students and within the staff body itself, which are an immediately apparent hallmark of Buckler’s Mead. Our teachers have high expectations of themselves and of our students. Regardless of their ability, students </w:t>
      </w:r>
      <w:proofErr w:type="gramStart"/>
      <w:r w:rsidRPr="006C3F15">
        <w:rPr>
          <w:rFonts w:ascii="Arial" w:hAnsi="Arial" w:cs="Arial"/>
          <w:sz w:val="22"/>
          <w:szCs w:val="22"/>
        </w:rPr>
        <w:t>are set</w:t>
      </w:r>
      <w:proofErr w:type="gramEnd"/>
      <w:r w:rsidRPr="006C3F15">
        <w:rPr>
          <w:rFonts w:ascii="Arial" w:hAnsi="Arial" w:cs="Arial"/>
          <w:sz w:val="22"/>
          <w:szCs w:val="22"/>
        </w:rPr>
        <w:t xml:space="preserve"> challenging and ambitious targets for their academic progress. Over the past 5 </w:t>
      </w:r>
      <w:proofErr w:type="gramStart"/>
      <w:r w:rsidRPr="006C3F15">
        <w:rPr>
          <w:rFonts w:ascii="Arial" w:hAnsi="Arial" w:cs="Arial"/>
          <w:sz w:val="22"/>
          <w:szCs w:val="22"/>
        </w:rPr>
        <w:t>years</w:t>
      </w:r>
      <w:proofErr w:type="gramEnd"/>
      <w:r w:rsidRPr="006C3F15">
        <w:rPr>
          <w:rFonts w:ascii="Arial" w:hAnsi="Arial" w:cs="Arial"/>
          <w:sz w:val="22"/>
          <w:szCs w:val="22"/>
        </w:rPr>
        <w:t xml:space="preserve"> the quality of Teaching and Learning has risen at Buckler’s Mead. We also have high expectations in relation to attendance, punctuality, uniform and behaviour, so everyone has the opportunity to succeed. Our academy environment is positive, engaging, supportive and purposeful.</w:t>
      </w:r>
    </w:p>
    <w:p w14:paraId="50214A70" w14:textId="77777777" w:rsidR="00F476D6" w:rsidRPr="006C3F15" w:rsidRDefault="00F476D6" w:rsidP="00F476D6">
      <w:pPr>
        <w:pStyle w:val="NormalWeb"/>
        <w:spacing w:before="0" w:beforeAutospacing="0" w:after="0" w:afterAutospacing="0"/>
        <w:jc w:val="both"/>
        <w:textAlignment w:val="baseline"/>
        <w:rPr>
          <w:rFonts w:ascii="Arial" w:hAnsi="Arial" w:cs="Arial"/>
          <w:sz w:val="22"/>
          <w:szCs w:val="22"/>
        </w:rPr>
      </w:pPr>
    </w:p>
    <w:p w14:paraId="28318697" w14:textId="77777777" w:rsidR="00F476D6" w:rsidRPr="006C3F15" w:rsidRDefault="00F476D6" w:rsidP="00F476D6">
      <w:pPr>
        <w:pStyle w:val="NormalWeb"/>
        <w:spacing w:before="0" w:beforeAutospacing="0" w:after="0" w:afterAutospacing="0"/>
        <w:jc w:val="both"/>
        <w:textAlignment w:val="baseline"/>
        <w:rPr>
          <w:rFonts w:ascii="Arial" w:hAnsi="Arial" w:cs="Arial"/>
          <w:sz w:val="22"/>
          <w:szCs w:val="22"/>
        </w:rPr>
      </w:pPr>
      <w:r w:rsidRPr="006C3F15">
        <w:rPr>
          <w:rFonts w:ascii="Arial" w:hAnsi="Arial" w:cs="Arial"/>
          <w:sz w:val="22"/>
          <w:szCs w:val="22"/>
        </w:rPr>
        <w:t xml:space="preserve">Ofsted visited us in June 2018 and we were delighted to receive a ‘Good’ judgment. </w:t>
      </w:r>
    </w:p>
    <w:p w14:paraId="0F050D33" w14:textId="77777777" w:rsidR="00F476D6" w:rsidRPr="006C3F15" w:rsidRDefault="00F476D6" w:rsidP="00F476D6">
      <w:pPr>
        <w:pStyle w:val="NormalWeb"/>
        <w:spacing w:before="0" w:beforeAutospacing="0" w:after="0" w:afterAutospacing="0"/>
        <w:jc w:val="both"/>
        <w:textAlignment w:val="baseline"/>
        <w:rPr>
          <w:rFonts w:ascii="Arial" w:hAnsi="Arial" w:cs="Arial"/>
          <w:sz w:val="22"/>
          <w:szCs w:val="22"/>
        </w:rPr>
      </w:pPr>
    </w:p>
    <w:p w14:paraId="4FD815CC" w14:textId="77777777" w:rsidR="00F476D6" w:rsidRPr="006C3F15" w:rsidRDefault="00F476D6" w:rsidP="00F476D6">
      <w:pPr>
        <w:shd w:val="clear" w:color="auto" w:fill="FFFFFF"/>
        <w:jc w:val="both"/>
        <w:textAlignment w:val="baseline"/>
        <w:outlineLvl w:val="2"/>
        <w:rPr>
          <w:b/>
          <w:bCs/>
          <w:sz w:val="22"/>
          <w:szCs w:val="22"/>
          <w:lang w:eastAsia="en-GB"/>
        </w:rPr>
      </w:pPr>
      <w:r w:rsidRPr="006C3F15">
        <w:rPr>
          <w:b/>
          <w:bCs/>
          <w:sz w:val="22"/>
          <w:szCs w:val="22"/>
          <w:lang w:eastAsia="en-GB"/>
        </w:rPr>
        <w:t>Some key points from the report:</w:t>
      </w:r>
    </w:p>
    <w:p w14:paraId="2FC91CC2" w14:textId="77777777" w:rsidR="00F476D6" w:rsidRPr="006C3F15" w:rsidRDefault="00F476D6" w:rsidP="00F476D6">
      <w:pPr>
        <w:widowControl w:val="0"/>
        <w:numPr>
          <w:ilvl w:val="0"/>
          <w:numId w:val="5"/>
        </w:numPr>
        <w:shd w:val="clear" w:color="auto" w:fill="FFFFFF"/>
        <w:autoSpaceDE w:val="0"/>
        <w:autoSpaceDN w:val="0"/>
        <w:adjustRightInd w:val="0"/>
        <w:jc w:val="both"/>
        <w:textAlignment w:val="baseline"/>
        <w:outlineLvl w:val="2"/>
        <w:rPr>
          <w:b/>
          <w:bCs/>
          <w:i/>
          <w:sz w:val="22"/>
          <w:szCs w:val="22"/>
          <w:lang w:eastAsia="en-GB"/>
        </w:rPr>
      </w:pPr>
      <w:r w:rsidRPr="006C3F15">
        <w:rPr>
          <w:bCs/>
          <w:i/>
          <w:sz w:val="22"/>
          <w:szCs w:val="22"/>
          <w:lang w:eastAsia="en-GB"/>
        </w:rPr>
        <w:t>Pupils feel safe and cared for well.</w:t>
      </w:r>
    </w:p>
    <w:p w14:paraId="51611CA9" w14:textId="77777777" w:rsidR="00F476D6" w:rsidRPr="006C3F15" w:rsidRDefault="00F476D6" w:rsidP="00F476D6">
      <w:pPr>
        <w:widowControl w:val="0"/>
        <w:numPr>
          <w:ilvl w:val="0"/>
          <w:numId w:val="5"/>
        </w:numPr>
        <w:shd w:val="clear" w:color="auto" w:fill="FFFFFF"/>
        <w:autoSpaceDE w:val="0"/>
        <w:autoSpaceDN w:val="0"/>
        <w:adjustRightInd w:val="0"/>
        <w:jc w:val="both"/>
        <w:textAlignment w:val="baseline"/>
        <w:outlineLvl w:val="2"/>
        <w:rPr>
          <w:b/>
          <w:bCs/>
          <w:i/>
          <w:sz w:val="22"/>
          <w:szCs w:val="22"/>
          <w:lang w:eastAsia="en-GB"/>
        </w:rPr>
      </w:pPr>
      <w:r w:rsidRPr="006C3F15">
        <w:rPr>
          <w:bCs/>
          <w:i/>
          <w:sz w:val="22"/>
          <w:szCs w:val="22"/>
          <w:lang w:eastAsia="en-GB"/>
        </w:rPr>
        <w:t>The school has an inclusive ethos.</w:t>
      </w:r>
    </w:p>
    <w:p w14:paraId="1595659A" w14:textId="77777777" w:rsidR="00F476D6" w:rsidRPr="006C3F15" w:rsidRDefault="00F476D6" w:rsidP="00F476D6">
      <w:pPr>
        <w:widowControl w:val="0"/>
        <w:numPr>
          <w:ilvl w:val="0"/>
          <w:numId w:val="5"/>
        </w:numPr>
        <w:shd w:val="clear" w:color="auto" w:fill="FFFFFF"/>
        <w:autoSpaceDE w:val="0"/>
        <w:autoSpaceDN w:val="0"/>
        <w:adjustRightInd w:val="0"/>
        <w:jc w:val="both"/>
        <w:textAlignment w:val="baseline"/>
        <w:outlineLvl w:val="2"/>
        <w:rPr>
          <w:b/>
          <w:bCs/>
          <w:i/>
          <w:sz w:val="22"/>
          <w:szCs w:val="22"/>
          <w:lang w:eastAsia="en-GB"/>
        </w:rPr>
      </w:pPr>
      <w:r w:rsidRPr="006C3F15">
        <w:rPr>
          <w:bCs/>
          <w:i/>
          <w:sz w:val="22"/>
          <w:szCs w:val="22"/>
          <w:lang w:eastAsia="en-GB"/>
        </w:rPr>
        <w:t>The school is always looking to improve the outcomes for pupils.</w:t>
      </w:r>
    </w:p>
    <w:p w14:paraId="1F676F22" w14:textId="77777777" w:rsidR="00F476D6" w:rsidRPr="006C3F15" w:rsidRDefault="00F476D6" w:rsidP="00F476D6">
      <w:pPr>
        <w:widowControl w:val="0"/>
        <w:numPr>
          <w:ilvl w:val="0"/>
          <w:numId w:val="5"/>
        </w:numPr>
        <w:shd w:val="clear" w:color="auto" w:fill="FFFFFF"/>
        <w:autoSpaceDE w:val="0"/>
        <w:autoSpaceDN w:val="0"/>
        <w:adjustRightInd w:val="0"/>
        <w:jc w:val="both"/>
        <w:textAlignment w:val="baseline"/>
        <w:outlineLvl w:val="2"/>
        <w:rPr>
          <w:b/>
          <w:bCs/>
          <w:i/>
          <w:sz w:val="22"/>
          <w:szCs w:val="22"/>
          <w:lang w:eastAsia="en-GB"/>
        </w:rPr>
      </w:pPr>
      <w:r w:rsidRPr="006C3F15">
        <w:rPr>
          <w:bCs/>
          <w:i/>
          <w:sz w:val="22"/>
          <w:szCs w:val="22"/>
          <w:lang w:eastAsia="en-GB"/>
        </w:rPr>
        <w:t>The school has a friendly atmosphere.</w:t>
      </w:r>
    </w:p>
    <w:p w14:paraId="5E1F28F1" w14:textId="77777777" w:rsidR="00F476D6" w:rsidRPr="006C3F15" w:rsidRDefault="00F476D6" w:rsidP="00F476D6">
      <w:pPr>
        <w:widowControl w:val="0"/>
        <w:numPr>
          <w:ilvl w:val="0"/>
          <w:numId w:val="5"/>
        </w:numPr>
        <w:shd w:val="clear" w:color="auto" w:fill="FFFFFF"/>
        <w:autoSpaceDE w:val="0"/>
        <w:autoSpaceDN w:val="0"/>
        <w:adjustRightInd w:val="0"/>
        <w:jc w:val="both"/>
        <w:textAlignment w:val="baseline"/>
        <w:outlineLvl w:val="2"/>
        <w:rPr>
          <w:b/>
          <w:bCs/>
          <w:i/>
          <w:sz w:val="22"/>
          <w:szCs w:val="22"/>
          <w:lang w:eastAsia="en-GB"/>
        </w:rPr>
      </w:pPr>
      <w:r w:rsidRPr="006C3F15">
        <w:rPr>
          <w:bCs/>
          <w:i/>
          <w:sz w:val="22"/>
          <w:szCs w:val="22"/>
          <w:lang w:eastAsia="en-GB"/>
        </w:rPr>
        <w:t>Pupils are supported well and making good progress.</w:t>
      </w:r>
    </w:p>
    <w:p w14:paraId="01541C92" w14:textId="77777777" w:rsidR="00F476D6" w:rsidRPr="006C3F15" w:rsidRDefault="00F476D6" w:rsidP="00F476D6">
      <w:pPr>
        <w:jc w:val="both"/>
        <w:rPr>
          <w:sz w:val="22"/>
          <w:szCs w:val="22"/>
          <w:u w:val="single"/>
        </w:rPr>
      </w:pPr>
      <w:r w:rsidRPr="006C3F15">
        <w:rPr>
          <w:sz w:val="22"/>
          <w:szCs w:val="22"/>
        </w:rPr>
        <w:t xml:space="preserve">For further details please read the report on our website: </w:t>
      </w:r>
      <w:hyperlink r:id="rId9" w:history="1">
        <w:r w:rsidRPr="006C3F15">
          <w:rPr>
            <w:rStyle w:val="Hyperlink"/>
            <w:sz w:val="22"/>
            <w:szCs w:val="22"/>
          </w:rPr>
          <w:t>www.bucklersmead.com</w:t>
        </w:r>
      </w:hyperlink>
    </w:p>
    <w:p w14:paraId="12D8C11E" w14:textId="77777777" w:rsidR="00F476D6" w:rsidRPr="006C3F15" w:rsidRDefault="00F476D6" w:rsidP="00F476D6">
      <w:pPr>
        <w:rPr>
          <w:sz w:val="22"/>
          <w:szCs w:val="22"/>
        </w:rPr>
      </w:pPr>
    </w:p>
    <w:p w14:paraId="20755898" w14:textId="77777777" w:rsidR="00F476D6" w:rsidRPr="006C3F15" w:rsidRDefault="00F476D6" w:rsidP="00F476D6">
      <w:pPr>
        <w:jc w:val="both"/>
        <w:rPr>
          <w:b/>
          <w:sz w:val="22"/>
          <w:szCs w:val="22"/>
        </w:rPr>
      </w:pPr>
      <w:r w:rsidRPr="006C3F15">
        <w:rPr>
          <w:sz w:val="22"/>
          <w:szCs w:val="22"/>
        </w:rPr>
        <w:t>We have a policy of investing in staff with support, care and training, and are recognised “</w:t>
      </w:r>
      <w:r w:rsidRPr="006C3F15">
        <w:rPr>
          <w:b/>
          <w:sz w:val="22"/>
          <w:szCs w:val="22"/>
        </w:rPr>
        <w:t>Investors in People”,</w:t>
      </w:r>
      <w:r w:rsidRPr="006C3F15">
        <w:rPr>
          <w:sz w:val="22"/>
          <w:szCs w:val="22"/>
        </w:rPr>
        <w:t xml:space="preserve"> having been eight times awarded the prestigious national accolade for the quality of our staff development and personnel practices.  We are also currently providing two </w:t>
      </w:r>
      <w:r w:rsidRPr="006C3F15">
        <w:rPr>
          <w:b/>
          <w:sz w:val="22"/>
          <w:szCs w:val="22"/>
        </w:rPr>
        <w:t xml:space="preserve">staff benefit packages for permanent staff: </w:t>
      </w:r>
      <w:proofErr w:type="spellStart"/>
      <w:r w:rsidRPr="006C3F15">
        <w:rPr>
          <w:b/>
          <w:sz w:val="22"/>
          <w:szCs w:val="22"/>
        </w:rPr>
        <w:t>Edenred</w:t>
      </w:r>
      <w:proofErr w:type="spellEnd"/>
      <w:r w:rsidRPr="006C3F15">
        <w:rPr>
          <w:b/>
          <w:sz w:val="22"/>
          <w:szCs w:val="22"/>
        </w:rPr>
        <w:t xml:space="preserve"> discounts and Simply Health.</w:t>
      </w:r>
    </w:p>
    <w:p w14:paraId="50D48324" w14:textId="77777777" w:rsidR="00F476D6" w:rsidRPr="006C3F15" w:rsidRDefault="00F476D6" w:rsidP="00F476D6">
      <w:pPr>
        <w:jc w:val="both"/>
        <w:rPr>
          <w:b/>
          <w:sz w:val="22"/>
          <w:szCs w:val="22"/>
        </w:rPr>
      </w:pPr>
    </w:p>
    <w:p w14:paraId="2F4911A8" w14:textId="658C66DC" w:rsidR="00F476D6" w:rsidRPr="006C3F15" w:rsidRDefault="00F476D6" w:rsidP="00F476D6">
      <w:pPr>
        <w:pStyle w:val="Heading3"/>
        <w:rPr>
          <w:color w:val="7030A0"/>
          <w:sz w:val="22"/>
          <w:szCs w:val="22"/>
          <w:u w:val="none"/>
        </w:rPr>
      </w:pPr>
      <w:r w:rsidRPr="006C3F15">
        <w:rPr>
          <w:color w:val="7030A0"/>
          <w:sz w:val="22"/>
          <w:szCs w:val="22"/>
          <w:u w:val="none"/>
        </w:rPr>
        <w:lastRenderedPageBreak/>
        <w:t xml:space="preserve">THE </w:t>
      </w:r>
      <w:r w:rsidR="00CB2E7A" w:rsidRPr="006C3F15">
        <w:rPr>
          <w:color w:val="7030A0"/>
          <w:sz w:val="22"/>
          <w:szCs w:val="22"/>
          <w:u w:val="none"/>
        </w:rPr>
        <w:t>POST</w:t>
      </w:r>
    </w:p>
    <w:p w14:paraId="5652F7A9" w14:textId="77777777" w:rsidR="00CB2E7A" w:rsidRPr="006C3F15" w:rsidRDefault="00CB2E7A" w:rsidP="00CB2E7A">
      <w:pPr>
        <w:jc w:val="both"/>
        <w:rPr>
          <w:sz w:val="22"/>
          <w:szCs w:val="22"/>
        </w:rPr>
      </w:pPr>
      <w:r w:rsidRPr="006C3F15">
        <w:rPr>
          <w:sz w:val="22"/>
          <w:szCs w:val="22"/>
        </w:rPr>
        <w:t>Duties of the role will include:</w:t>
      </w:r>
    </w:p>
    <w:p w14:paraId="47F40442" w14:textId="77777777" w:rsidR="00CB2E7A" w:rsidRPr="006C3F15" w:rsidRDefault="00CB2E7A" w:rsidP="00CB2E7A">
      <w:pPr>
        <w:jc w:val="both"/>
        <w:rPr>
          <w:sz w:val="22"/>
          <w:szCs w:val="22"/>
        </w:rPr>
      </w:pPr>
    </w:p>
    <w:p w14:paraId="77542719" w14:textId="77777777" w:rsidR="00CB2E7A" w:rsidRPr="006C3F15" w:rsidRDefault="00CB2E7A" w:rsidP="00CB2E7A">
      <w:pPr>
        <w:pStyle w:val="ListParagraph"/>
        <w:numPr>
          <w:ilvl w:val="0"/>
          <w:numId w:val="4"/>
        </w:numPr>
        <w:jc w:val="both"/>
        <w:rPr>
          <w:rFonts w:ascii="Arial" w:hAnsi="Arial" w:cs="Arial"/>
          <w:sz w:val="22"/>
          <w:szCs w:val="22"/>
        </w:rPr>
      </w:pPr>
      <w:r w:rsidRPr="006C3F15">
        <w:rPr>
          <w:rFonts w:ascii="Arial" w:hAnsi="Arial" w:cs="Arial"/>
          <w:sz w:val="22"/>
          <w:szCs w:val="22"/>
        </w:rPr>
        <w:t>Taking responsibility for the supervision of small groups of students in a given activity</w:t>
      </w:r>
    </w:p>
    <w:p w14:paraId="726CE317" w14:textId="77777777" w:rsidR="00CB2E7A" w:rsidRPr="006C3F15" w:rsidRDefault="00CB2E7A" w:rsidP="00CB2E7A">
      <w:pPr>
        <w:pStyle w:val="ListParagraph"/>
        <w:numPr>
          <w:ilvl w:val="0"/>
          <w:numId w:val="4"/>
        </w:numPr>
        <w:jc w:val="both"/>
        <w:rPr>
          <w:rFonts w:ascii="Arial" w:hAnsi="Arial" w:cs="Arial"/>
          <w:sz w:val="22"/>
          <w:szCs w:val="22"/>
        </w:rPr>
      </w:pPr>
      <w:r w:rsidRPr="006C3F15">
        <w:rPr>
          <w:rFonts w:ascii="Arial" w:hAnsi="Arial" w:cs="Arial"/>
          <w:sz w:val="22"/>
          <w:szCs w:val="22"/>
        </w:rPr>
        <w:t>Contributing to assessment through observation and recording of assessment data</w:t>
      </w:r>
    </w:p>
    <w:p w14:paraId="5650D0AE" w14:textId="77777777" w:rsidR="00CB2E7A" w:rsidRPr="006C3F15" w:rsidRDefault="00CB2E7A" w:rsidP="00CB2E7A">
      <w:pPr>
        <w:pStyle w:val="ListParagraph"/>
        <w:numPr>
          <w:ilvl w:val="0"/>
          <w:numId w:val="4"/>
        </w:numPr>
        <w:jc w:val="both"/>
        <w:rPr>
          <w:rFonts w:ascii="Arial" w:hAnsi="Arial" w:cs="Arial"/>
          <w:sz w:val="22"/>
          <w:szCs w:val="22"/>
        </w:rPr>
      </w:pPr>
      <w:r w:rsidRPr="006C3F15">
        <w:rPr>
          <w:rFonts w:ascii="Arial" w:hAnsi="Arial" w:cs="Arial"/>
          <w:sz w:val="22"/>
          <w:szCs w:val="22"/>
        </w:rPr>
        <w:t>Contributing to the student’s IEPs and support plans</w:t>
      </w:r>
    </w:p>
    <w:p w14:paraId="75628FA1" w14:textId="77777777" w:rsidR="00CB2E7A" w:rsidRPr="006C3F15" w:rsidRDefault="00CB2E7A" w:rsidP="00CB2E7A">
      <w:pPr>
        <w:pStyle w:val="ListParagraph"/>
        <w:numPr>
          <w:ilvl w:val="0"/>
          <w:numId w:val="4"/>
        </w:numPr>
        <w:jc w:val="both"/>
        <w:rPr>
          <w:rFonts w:ascii="Arial" w:hAnsi="Arial" w:cs="Arial"/>
          <w:sz w:val="22"/>
          <w:szCs w:val="22"/>
        </w:rPr>
      </w:pPr>
      <w:r w:rsidRPr="006C3F15">
        <w:rPr>
          <w:rFonts w:ascii="Arial" w:hAnsi="Arial" w:cs="Arial"/>
          <w:sz w:val="22"/>
          <w:szCs w:val="22"/>
        </w:rPr>
        <w:t>Sharing progress and observations with teaching staff to improve provision in the classroom</w:t>
      </w:r>
    </w:p>
    <w:p w14:paraId="612D0D52" w14:textId="77777777" w:rsidR="00CB2E7A" w:rsidRPr="006C3F15" w:rsidRDefault="00CB2E7A" w:rsidP="00CB2E7A">
      <w:pPr>
        <w:pStyle w:val="ListParagraph"/>
        <w:numPr>
          <w:ilvl w:val="0"/>
          <w:numId w:val="4"/>
        </w:numPr>
        <w:jc w:val="both"/>
        <w:rPr>
          <w:rFonts w:ascii="Arial" w:hAnsi="Arial" w:cs="Arial"/>
          <w:sz w:val="22"/>
          <w:szCs w:val="22"/>
        </w:rPr>
      </w:pPr>
      <w:r w:rsidRPr="006C3F15">
        <w:rPr>
          <w:rFonts w:ascii="Arial" w:hAnsi="Arial" w:cs="Arial"/>
          <w:sz w:val="22"/>
          <w:szCs w:val="22"/>
        </w:rPr>
        <w:t>Proactively recording achievements and incidents on the academy’s SIMs system</w:t>
      </w:r>
    </w:p>
    <w:p w14:paraId="1864EA1E" w14:textId="77777777" w:rsidR="00CB2E7A" w:rsidRPr="006C3F15" w:rsidRDefault="00CB2E7A" w:rsidP="00CB2E7A">
      <w:pPr>
        <w:pStyle w:val="ListParagraph"/>
        <w:numPr>
          <w:ilvl w:val="0"/>
          <w:numId w:val="4"/>
        </w:numPr>
        <w:jc w:val="both"/>
        <w:rPr>
          <w:rFonts w:ascii="Arial" w:hAnsi="Arial" w:cs="Arial"/>
          <w:sz w:val="22"/>
          <w:szCs w:val="22"/>
        </w:rPr>
      </w:pPr>
      <w:r w:rsidRPr="006C3F15">
        <w:rPr>
          <w:rFonts w:ascii="Arial" w:hAnsi="Arial" w:cs="Arial"/>
          <w:sz w:val="22"/>
          <w:szCs w:val="22"/>
        </w:rPr>
        <w:t>Devising and supervising a range of either physical or creative activities</w:t>
      </w:r>
    </w:p>
    <w:p w14:paraId="727646E1" w14:textId="77777777" w:rsidR="00CB2E7A" w:rsidRPr="006C3F15" w:rsidRDefault="00CB2E7A" w:rsidP="00CB2E7A">
      <w:pPr>
        <w:pStyle w:val="ListParagraph"/>
        <w:numPr>
          <w:ilvl w:val="0"/>
          <w:numId w:val="4"/>
        </w:numPr>
        <w:jc w:val="both"/>
        <w:rPr>
          <w:rFonts w:ascii="Arial" w:hAnsi="Arial" w:cs="Arial"/>
          <w:sz w:val="22"/>
          <w:szCs w:val="22"/>
        </w:rPr>
      </w:pPr>
      <w:r w:rsidRPr="006C3F15">
        <w:rPr>
          <w:rFonts w:ascii="Arial" w:hAnsi="Arial" w:cs="Arial"/>
          <w:sz w:val="22"/>
          <w:szCs w:val="22"/>
        </w:rPr>
        <w:t>Preparing relevant materials to support intervention programmes</w:t>
      </w:r>
    </w:p>
    <w:p w14:paraId="3E8A189B" w14:textId="2DBEDEAF" w:rsidR="00CB2E7A" w:rsidRPr="006C3F15" w:rsidRDefault="00CB2E7A" w:rsidP="00CB2E7A">
      <w:pPr>
        <w:pStyle w:val="ListParagraph"/>
        <w:numPr>
          <w:ilvl w:val="0"/>
          <w:numId w:val="4"/>
        </w:numPr>
        <w:jc w:val="both"/>
        <w:rPr>
          <w:rFonts w:ascii="Arial" w:hAnsi="Arial" w:cs="Arial"/>
          <w:sz w:val="22"/>
          <w:szCs w:val="22"/>
        </w:rPr>
      </w:pPr>
      <w:r w:rsidRPr="006C3F15">
        <w:rPr>
          <w:rFonts w:ascii="Arial" w:hAnsi="Arial" w:cs="Arial"/>
          <w:sz w:val="22"/>
          <w:szCs w:val="22"/>
        </w:rPr>
        <w:t>Delivering literacy intervention (ILI) in 1:1 or small group sessions</w:t>
      </w:r>
    </w:p>
    <w:p w14:paraId="52DEB751" w14:textId="77777777" w:rsidR="00CB2E7A" w:rsidRPr="006C3F15" w:rsidRDefault="00CB2E7A" w:rsidP="00CB2E7A">
      <w:pPr>
        <w:jc w:val="both"/>
        <w:rPr>
          <w:sz w:val="22"/>
          <w:szCs w:val="22"/>
        </w:rPr>
      </w:pPr>
    </w:p>
    <w:p w14:paraId="452B836E" w14:textId="77777777" w:rsidR="00CB2E7A" w:rsidRPr="006C3F15" w:rsidRDefault="00CB2E7A" w:rsidP="00CB2E7A">
      <w:pPr>
        <w:jc w:val="both"/>
        <w:rPr>
          <w:sz w:val="22"/>
          <w:szCs w:val="22"/>
        </w:rPr>
      </w:pPr>
      <w:r w:rsidRPr="006C3F15">
        <w:rPr>
          <w:sz w:val="22"/>
          <w:szCs w:val="22"/>
        </w:rPr>
        <w:t xml:space="preserve">There will be a supportive induction programme and relevant training to help integrate the successful candidate into the SEND team and the academy environment.  As an academy and department we actively encourage sharing best practice and the person appointed </w:t>
      </w:r>
      <w:proofErr w:type="gramStart"/>
      <w:r w:rsidRPr="006C3F15">
        <w:rPr>
          <w:sz w:val="22"/>
          <w:szCs w:val="22"/>
        </w:rPr>
        <w:t>can be assured</w:t>
      </w:r>
      <w:proofErr w:type="gramEnd"/>
      <w:r w:rsidRPr="006C3F15">
        <w:rPr>
          <w:sz w:val="22"/>
          <w:szCs w:val="22"/>
        </w:rPr>
        <w:t xml:space="preserve"> of support to effectively meet the students’ needs.</w:t>
      </w:r>
    </w:p>
    <w:p w14:paraId="05798F8F" w14:textId="77777777" w:rsidR="00CB2E7A" w:rsidRPr="006C3F15" w:rsidRDefault="00CB2E7A" w:rsidP="00F476D6">
      <w:pPr>
        <w:jc w:val="both"/>
        <w:rPr>
          <w:sz w:val="22"/>
          <w:szCs w:val="22"/>
        </w:rPr>
      </w:pPr>
    </w:p>
    <w:p w14:paraId="1B4E812A" w14:textId="77777777" w:rsidR="00F476D6" w:rsidRPr="006C3F15" w:rsidRDefault="00F476D6" w:rsidP="00F476D6">
      <w:pPr>
        <w:pStyle w:val="Heading3"/>
        <w:rPr>
          <w:color w:val="7030A0"/>
          <w:sz w:val="22"/>
          <w:szCs w:val="22"/>
          <w:u w:val="none"/>
        </w:rPr>
      </w:pPr>
      <w:r w:rsidRPr="006C3F15">
        <w:rPr>
          <w:color w:val="7030A0"/>
          <w:sz w:val="22"/>
          <w:szCs w:val="22"/>
          <w:u w:val="none"/>
        </w:rPr>
        <w:t>WHO ARE WE LOOKING FOR?</w:t>
      </w:r>
    </w:p>
    <w:p w14:paraId="59E10DD6" w14:textId="50C62858" w:rsidR="00642A49" w:rsidRPr="006C3F15" w:rsidRDefault="00642A49" w:rsidP="00642A49">
      <w:pPr>
        <w:jc w:val="both"/>
        <w:rPr>
          <w:sz w:val="22"/>
          <w:szCs w:val="22"/>
        </w:rPr>
      </w:pPr>
      <w:r w:rsidRPr="006C3F15">
        <w:rPr>
          <w:sz w:val="22"/>
          <w:szCs w:val="22"/>
        </w:rPr>
        <w:t>We are looking for an experienced Teaching Assistant</w:t>
      </w:r>
      <w:r w:rsidR="007145B5" w:rsidRPr="006C3F15">
        <w:rPr>
          <w:sz w:val="22"/>
          <w:szCs w:val="22"/>
        </w:rPr>
        <w:t>, who is dedicated and passionate about supporting students with Special Educational Needs,</w:t>
      </w:r>
      <w:r w:rsidRPr="006C3F15">
        <w:rPr>
          <w:sz w:val="22"/>
          <w:szCs w:val="22"/>
        </w:rPr>
        <w:t xml:space="preserve"> to join our SEN team and provide support for </w:t>
      </w:r>
      <w:r w:rsidR="009E715C" w:rsidRPr="006C3F15">
        <w:rPr>
          <w:sz w:val="22"/>
          <w:szCs w:val="22"/>
        </w:rPr>
        <w:t xml:space="preserve">students from ages 11 – 16 with </w:t>
      </w:r>
      <w:r w:rsidR="00CB2E7A" w:rsidRPr="006C3F15">
        <w:rPr>
          <w:sz w:val="22"/>
          <w:szCs w:val="22"/>
        </w:rPr>
        <w:t xml:space="preserve">literacy difficulties.  We would require the successful candidate to run 1:1 or small group literacy interventions </w:t>
      </w:r>
      <w:proofErr w:type="gramStart"/>
      <w:r w:rsidR="00CB2E7A" w:rsidRPr="006C3F15">
        <w:rPr>
          <w:sz w:val="22"/>
          <w:szCs w:val="22"/>
        </w:rPr>
        <w:t>and also</w:t>
      </w:r>
      <w:proofErr w:type="gramEnd"/>
      <w:r w:rsidR="00CB2E7A" w:rsidRPr="006C3F15">
        <w:rPr>
          <w:sz w:val="22"/>
          <w:szCs w:val="22"/>
        </w:rPr>
        <w:t xml:space="preserve"> support students in mainstream lessons.</w:t>
      </w:r>
    </w:p>
    <w:p w14:paraId="5D069ACC" w14:textId="77777777" w:rsidR="00CB2E7A" w:rsidRPr="006C3F15" w:rsidRDefault="00CB2E7A" w:rsidP="00642A49">
      <w:pPr>
        <w:jc w:val="both"/>
        <w:rPr>
          <w:sz w:val="22"/>
          <w:szCs w:val="22"/>
        </w:rPr>
      </w:pPr>
    </w:p>
    <w:p w14:paraId="29DCA243" w14:textId="1035F72B" w:rsidR="00642A49" w:rsidRPr="006C3F15" w:rsidRDefault="00642A49" w:rsidP="00642A49">
      <w:pPr>
        <w:jc w:val="both"/>
        <w:rPr>
          <w:sz w:val="22"/>
          <w:szCs w:val="22"/>
        </w:rPr>
      </w:pPr>
      <w:r w:rsidRPr="006C3F15">
        <w:rPr>
          <w:sz w:val="22"/>
          <w:szCs w:val="22"/>
        </w:rPr>
        <w:t>The person appointed will need to be outgoing, enthusiastic</w:t>
      </w:r>
      <w:r w:rsidR="009E715C" w:rsidRPr="006C3F15">
        <w:rPr>
          <w:sz w:val="22"/>
          <w:szCs w:val="22"/>
        </w:rPr>
        <w:t xml:space="preserve"> and </w:t>
      </w:r>
      <w:r w:rsidRPr="006C3F15">
        <w:rPr>
          <w:sz w:val="22"/>
          <w:szCs w:val="22"/>
        </w:rPr>
        <w:t xml:space="preserve">patient with experience of working with </w:t>
      </w:r>
      <w:r w:rsidR="009E715C" w:rsidRPr="006C3F15">
        <w:rPr>
          <w:sz w:val="22"/>
          <w:szCs w:val="22"/>
        </w:rPr>
        <w:t>SEN</w:t>
      </w:r>
      <w:r w:rsidRPr="006C3F15">
        <w:rPr>
          <w:sz w:val="22"/>
          <w:szCs w:val="22"/>
        </w:rPr>
        <w:t xml:space="preserve"> students</w:t>
      </w:r>
      <w:r w:rsidR="009E715C" w:rsidRPr="006C3F15">
        <w:rPr>
          <w:sz w:val="22"/>
          <w:szCs w:val="22"/>
        </w:rPr>
        <w:t xml:space="preserve">, preferably </w:t>
      </w:r>
      <w:r w:rsidR="006C3F15" w:rsidRPr="006C3F15">
        <w:rPr>
          <w:sz w:val="22"/>
          <w:szCs w:val="22"/>
        </w:rPr>
        <w:t xml:space="preserve">with literacy experience.  Ideally, the successful candidate may have already received training in either Integrated Literacy Intervention (ILI) and/or Spelling Detectives, in an education environment, however training </w:t>
      </w:r>
      <w:proofErr w:type="gramStart"/>
      <w:r w:rsidR="006C3F15" w:rsidRPr="006C3F15">
        <w:rPr>
          <w:sz w:val="22"/>
          <w:szCs w:val="22"/>
        </w:rPr>
        <w:t>will be provided</w:t>
      </w:r>
      <w:proofErr w:type="gramEnd"/>
      <w:r w:rsidRPr="006C3F15">
        <w:rPr>
          <w:sz w:val="22"/>
          <w:szCs w:val="22"/>
        </w:rPr>
        <w:t>.</w:t>
      </w:r>
    </w:p>
    <w:p w14:paraId="10499DD0" w14:textId="77777777" w:rsidR="00642A49" w:rsidRPr="006C3F15" w:rsidRDefault="00642A49" w:rsidP="00642A49">
      <w:pPr>
        <w:jc w:val="both"/>
        <w:rPr>
          <w:sz w:val="22"/>
          <w:szCs w:val="22"/>
        </w:rPr>
      </w:pPr>
    </w:p>
    <w:p w14:paraId="7337F440" w14:textId="77777777" w:rsidR="00642A49" w:rsidRPr="006C3F15" w:rsidRDefault="00642A49" w:rsidP="00642A49">
      <w:pPr>
        <w:jc w:val="both"/>
        <w:rPr>
          <w:sz w:val="22"/>
          <w:szCs w:val="22"/>
        </w:rPr>
      </w:pPr>
      <w:r w:rsidRPr="006C3F15">
        <w:rPr>
          <w:sz w:val="22"/>
          <w:szCs w:val="22"/>
        </w:rPr>
        <w:t xml:space="preserve">The SEND </w:t>
      </w:r>
      <w:proofErr w:type="gramStart"/>
      <w:r w:rsidRPr="006C3F15">
        <w:rPr>
          <w:sz w:val="22"/>
          <w:szCs w:val="22"/>
        </w:rPr>
        <w:t>team work</w:t>
      </w:r>
      <w:proofErr w:type="gramEnd"/>
      <w:r w:rsidRPr="006C3F15">
        <w:rPr>
          <w:sz w:val="22"/>
          <w:szCs w:val="22"/>
        </w:rPr>
        <w:t xml:space="preserve"> closely together and it is therefore essential that you can build good relationships with others quickly and efficiently and can work well as part of a team.</w:t>
      </w:r>
    </w:p>
    <w:p w14:paraId="3DBDB4B5" w14:textId="31CA6922" w:rsidR="006C3F15" w:rsidRPr="006C3F15" w:rsidRDefault="006C3F15" w:rsidP="00642A49">
      <w:pPr>
        <w:jc w:val="both"/>
        <w:rPr>
          <w:sz w:val="22"/>
          <w:szCs w:val="22"/>
        </w:rPr>
      </w:pPr>
    </w:p>
    <w:p w14:paraId="7794F460" w14:textId="77777777" w:rsidR="006C3F15" w:rsidRPr="006C3F15" w:rsidRDefault="006C3F15" w:rsidP="006C3F15">
      <w:pPr>
        <w:jc w:val="both"/>
        <w:rPr>
          <w:b/>
          <w:color w:val="7030A0"/>
          <w:sz w:val="22"/>
          <w:szCs w:val="22"/>
        </w:rPr>
      </w:pPr>
      <w:r w:rsidRPr="006C3F15">
        <w:rPr>
          <w:b/>
          <w:color w:val="7030A0"/>
          <w:sz w:val="22"/>
          <w:szCs w:val="22"/>
        </w:rPr>
        <w:t>THE APPLICATION AND SELECTION PROCESS</w:t>
      </w:r>
    </w:p>
    <w:p w14:paraId="28700ECC" w14:textId="77777777" w:rsidR="006C3F15" w:rsidRPr="006C3F15" w:rsidRDefault="006C3F15" w:rsidP="006C3F15">
      <w:pPr>
        <w:pStyle w:val="Heading2"/>
        <w:jc w:val="both"/>
        <w:rPr>
          <w:rFonts w:ascii="Arial" w:hAnsi="Arial" w:cs="Arial"/>
          <w:b/>
          <w:color w:val="auto"/>
          <w:sz w:val="22"/>
          <w:szCs w:val="22"/>
        </w:rPr>
      </w:pPr>
      <w:r w:rsidRPr="006C3F15">
        <w:rPr>
          <w:rFonts w:ascii="Arial" w:hAnsi="Arial" w:cs="Arial"/>
          <w:color w:val="auto"/>
          <w:sz w:val="22"/>
          <w:szCs w:val="22"/>
        </w:rPr>
        <w:t>The accompanying Job Description gives further information about the knowledge, skills, experience and attributes, which the successful candidates will possess.</w:t>
      </w:r>
    </w:p>
    <w:p w14:paraId="6DF46EC4" w14:textId="77777777" w:rsidR="006C3F15" w:rsidRPr="006C3F15" w:rsidRDefault="006C3F15" w:rsidP="006C3F15">
      <w:pPr>
        <w:pStyle w:val="Heading2"/>
        <w:jc w:val="both"/>
        <w:rPr>
          <w:rFonts w:ascii="Arial" w:hAnsi="Arial" w:cs="Arial"/>
          <w:b/>
          <w:sz w:val="22"/>
          <w:szCs w:val="22"/>
        </w:rPr>
      </w:pPr>
    </w:p>
    <w:p w14:paraId="554A3A0E" w14:textId="77777777" w:rsidR="006C3F15" w:rsidRPr="006C3F15" w:rsidRDefault="006C3F15" w:rsidP="006C3F15">
      <w:pPr>
        <w:jc w:val="both"/>
        <w:rPr>
          <w:sz w:val="22"/>
          <w:szCs w:val="22"/>
        </w:rPr>
      </w:pPr>
      <w:r w:rsidRPr="006C3F15">
        <w:rPr>
          <w:sz w:val="22"/>
          <w:szCs w:val="22"/>
        </w:rPr>
        <w:t>Applicants should apply using the Buckler’s Mead Academy application form along with a letter of application, not exceeding two sides of A4, giving details of their interest and suitability for this post.  Please send your completed application to Mrs Sara Gorrod, Headteacher.</w:t>
      </w:r>
    </w:p>
    <w:p w14:paraId="1BA217CF" w14:textId="77777777" w:rsidR="006C3F15" w:rsidRPr="006C3F15" w:rsidRDefault="006C3F15" w:rsidP="006C3F15">
      <w:pPr>
        <w:jc w:val="both"/>
        <w:rPr>
          <w:sz w:val="22"/>
          <w:szCs w:val="22"/>
        </w:rPr>
      </w:pPr>
    </w:p>
    <w:p w14:paraId="3478292E" w14:textId="51AAE443" w:rsidR="006C3F15" w:rsidRPr="006C3F15" w:rsidRDefault="006C3F15" w:rsidP="006C3F15">
      <w:pPr>
        <w:jc w:val="both"/>
        <w:rPr>
          <w:b/>
          <w:sz w:val="22"/>
          <w:szCs w:val="22"/>
        </w:rPr>
      </w:pPr>
      <w:r w:rsidRPr="006C3F15">
        <w:rPr>
          <w:sz w:val="22"/>
          <w:szCs w:val="22"/>
        </w:rPr>
        <w:t>Closing date:</w:t>
      </w:r>
      <w:r w:rsidRPr="006C3F15">
        <w:rPr>
          <w:sz w:val="22"/>
          <w:szCs w:val="22"/>
        </w:rPr>
        <w:tab/>
        <w:t xml:space="preserve"> </w:t>
      </w:r>
      <w:r w:rsidR="00F94180">
        <w:rPr>
          <w:b/>
          <w:sz w:val="22"/>
          <w:szCs w:val="22"/>
        </w:rPr>
        <w:t>FRIDAY 6 SEPTEMBER</w:t>
      </w:r>
      <w:r>
        <w:rPr>
          <w:b/>
          <w:sz w:val="22"/>
          <w:szCs w:val="22"/>
        </w:rPr>
        <w:t xml:space="preserve"> 2019</w:t>
      </w:r>
      <w:r w:rsidRPr="006C3F15">
        <w:rPr>
          <w:b/>
          <w:sz w:val="22"/>
          <w:szCs w:val="22"/>
        </w:rPr>
        <w:t xml:space="preserve"> </w:t>
      </w:r>
      <w:r>
        <w:rPr>
          <w:b/>
          <w:sz w:val="22"/>
          <w:szCs w:val="22"/>
        </w:rPr>
        <w:t>(</w:t>
      </w:r>
      <w:r w:rsidR="00F94180">
        <w:rPr>
          <w:b/>
          <w:sz w:val="22"/>
          <w:szCs w:val="22"/>
        </w:rPr>
        <w:t>9.00 am</w:t>
      </w:r>
      <w:r>
        <w:rPr>
          <w:b/>
          <w:sz w:val="22"/>
          <w:szCs w:val="22"/>
        </w:rPr>
        <w:t>)</w:t>
      </w:r>
      <w:r w:rsidRPr="006C3F15">
        <w:rPr>
          <w:b/>
          <w:sz w:val="22"/>
          <w:szCs w:val="22"/>
        </w:rPr>
        <w:t xml:space="preserve"> </w:t>
      </w:r>
    </w:p>
    <w:p w14:paraId="00D0A068" w14:textId="24BAA3DB" w:rsidR="006C3F15" w:rsidRPr="006C3F15" w:rsidRDefault="006C3F15" w:rsidP="006C3F15">
      <w:pPr>
        <w:jc w:val="both"/>
        <w:rPr>
          <w:b/>
          <w:sz w:val="22"/>
          <w:szCs w:val="22"/>
        </w:rPr>
      </w:pPr>
      <w:r w:rsidRPr="006C3F15">
        <w:rPr>
          <w:sz w:val="22"/>
          <w:szCs w:val="22"/>
        </w:rPr>
        <w:t>Interviews</w:t>
      </w:r>
      <w:r w:rsidRPr="006C3F15">
        <w:rPr>
          <w:b/>
          <w:sz w:val="22"/>
          <w:szCs w:val="22"/>
        </w:rPr>
        <w:t>:</w:t>
      </w:r>
      <w:r w:rsidRPr="006C3F15">
        <w:rPr>
          <w:b/>
          <w:sz w:val="22"/>
          <w:szCs w:val="22"/>
        </w:rPr>
        <w:tab/>
        <w:t xml:space="preserve"> week beginning </w:t>
      </w:r>
      <w:r w:rsidR="00F94180">
        <w:rPr>
          <w:b/>
          <w:sz w:val="22"/>
          <w:szCs w:val="22"/>
        </w:rPr>
        <w:t>9 SEPTEMBER</w:t>
      </w:r>
      <w:bookmarkStart w:id="0" w:name="_GoBack"/>
      <w:bookmarkEnd w:id="0"/>
      <w:r w:rsidRPr="006C3F15">
        <w:rPr>
          <w:b/>
          <w:sz w:val="22"/>
          <w:szCs w:val="22"/>
        </w:rPr>
        <w:t xml:space="preserve"> 2019.</w:t>
      </w:r>
    </w:p>
    <w:p w14:paraId="5EA66F53" w14:textId="77777777" w:rsidR="006C3F15" w:rsidRPr="006C3F15" w:rsidRDefault="006C3F15" w:rsidP="006C3F15">
      <w:pPr>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6C3F15" w:rsidRPr="006C3F15" w14:paraId="17EC0687" w14:textId="77777777" w:rsidTr="00BC7146">
        <w:tc>
          <w:tcPr>
            <w:tcW w:w="9854" w:type="dxa"/>
            <w:tcBorders>
              <w:top w:val="single" w:sz="12" w:space="0" w:color="auto"/>
              <w:left w:val="single" w:sz="12" w:space="0" w:color="auto"/>
              <w:bottom w:val="single" w:sz="12" w:space="0" w:color="auto"/>
              <w:right w:val="single" w:sz="12" w:space="0" w:color="auto"/>
            </w:tcBorders>
            <w:shd w:val="clear" w:color="auto" w:fill="auto"/>
          </w:tcPr>
          <w:p w14:paraId="3209B02D" w14:textId="77777777" w:rsidR="006C3F15" w:rsidRPr="006C3F15" w:rsidRDefault="006C3F15" w:rsidP="00BC7146">
            <w:pPr>
              <w:jc w:val="both"/>
              <w:rPr>
                <w:sz w:val="22"/>
                <w:szCs w:val="22"/>
              </w:rPr>
            </w:pPr>
            <w:r w:rsidRPr="006C3F15">
              <w:rPr>
                <w:sz w:val="22"/>
                <w:szCs w:val="22"/>
              </w:rPr>
              <w:t xml:space="preserve">Buckler’s Mead Academy is committed to safeguarding and promoting the welfare of children in line with the </w:t>
            </w:r>
            <w:proofErr w:type="spellStart"/>
            <w:r w:rsidRPr="006C3F15">
              <w:rPr>
                <w:sz w:val="22"/>
                <w:szCs w:val="22"/>
              </w:rPr>
              <w:t>DfE</w:t>
            </w:r>
            <w:proofErr w:type="spellEnd"/>
            <w:r w:rsidRPr="006C3F15">
              <w:rPr>
                <w:sz w:val="22"/>
                <w:szCs w:val="22"/>
              </w:rPr>
              <w:t xml:space="preserve"> guidelines “Safeguarding Children: Safer Recruitment and Selection in Education Settings”. Please read the enclosure relating to our policy in line with Somerset County Council procedures.</w:t>
            </w:r>
          </w:p>
          <w:p w14:paraId="38B8784D" w14:textId="77777777" w:rsidR="006C3F15" w:rsidRPr="006C3F15" w:rsidRDefault="006C3F15" w:rsidP="00BC7146">
            <w:pPr>
              <w:pStyle w:val="BodyText"/>
              <w:rPr>
                <w:b/>
                <w:sz w:val="22"/>
                <w:szCs w:val="22"/>
              </w:rPr>
            </w:pPr>
            <w:r w:rsidRPr="006C3F15">
              <w:rPr>
                <w:noProof/>
                <w:sz w:val="22"/>
                <w:szCs w:val="22"/>
                <w:lang w:val="en-US"/>
              </w:rPr>
              <w:t>The Academy</w:t>
            </w:r>
            <w:r w:rsidRPr="006C3F15">
              <w:rPr>
                <w:sz w:val="22"/>
                <w:szCs w:val="22"/>
              </w:rPr>
              <w:t xml:space="preserve"> has a policy commitment to equal opportunities in employment and seeks to ensure no employee or applicant receives less favourable treatment than </w:t>
            </w:r>
            <w:proofErr w:type="gramStart"/>
            <w:r w:rsidRPr="006C3F15">
              <w:rPr>
                <w:sz w:val="22"/>
                <w:szCs w:val="22"/>
              </w:rPr>
              <w:t>another</w:t>
            </w:r>
            <w:proofErr w:type="gramEnd"/>
            <w:r w:rsidRPr="006C3F15">
              <w:rPr>
                <w:sz w:val="22"/>
                <w:szCs w:val="22"/>
              </w:rPr>
              <w:t xml:space="preserve">. The academy welcomes applications from as wide a range of candidates as possible. All posts </w:t>
            </w:r>
            <w:proofErr w:type="gramStart"/>
            <w:r w:rsidRPr="006C3F15">
              <w:rPr>
                <w:sz w:val="22"/>
                <w:szCs w:val="22"/>
              </w:rPr>
              <w:t>are filled</w:t>
            </w:r>
            <w:proofErr w:type="gramEnd"/>
            <w:r w:rsidRPr="006C3F15">
              <w:rPr>
                <w:sz w:val="22"/>
                <w:szCs w:val="22"/>
              </w:rPr>
              <w:t xml:space="preserve"> on merit.</w:t>
            </w:r>
          </w:p>
        </w:tc>
      </w:tr>
    </w:tbl>
    <w:p w14:paraId="3D300DFA" w14:textId="77777777" w:rsidR="006C3F15" w:rsidRPr="006C3F15" w:rsidRDefault="006C3F15" w:rsidP="00642A49">
      <w:pPr>
        <w:jc w:val="both"/>
        <w:rPr>
          <w:sz w:val="22"/>
          <w:szCs w:val="22"/>
        </w:rPr>
      </w:pPr>
    </w:p>
    <w:p w14:paraId="390F8C86" w14:textId="1F88D2E0" w:rsidR="00642A49" w:rsidRDefault="00642A49" w:rsidP="00642A49">
      <w:pPr>
        <w:pStyle w:val="BodyText"/>
        <w:rPr>
          <w:b/>
          <w:i/>
          <w:sz w:val="22"/>
          <w:szCs w:val="22"/>
        </w:rPr>
      </w:pPr>
      <w:r w:rsidRPr="006C3F15">
        <w:rPr>
          <w:b/>
          <w:i/>
          <w:sz w:val="22"/>
          <w:szCs w:val="22"/>
        </w:rPr>
        <w:t>Thank you for your interest in this post – we look forward to receiving your application</w:t>
      </w:r>
    </w:p>
    <w:p w14:paraId="5F0E997D" w14:textId="4E234081" w:rsidR="00FA6B8C" w:rsidRDefault="00FA6B8C" w:rsidP="00642A49">
      <w:pPr>
        <w:pStyle w:val="BodyText"/>
        <w:rPr>
          <w:b/>
          <w:i/>
          <w:sz w:val="22"/>
          <w:szCs w:val="22"/>
        </w:rPr>
      </w:pPr>
    </w:p>
    <w:p w14:paraId="396E6483" w14:textId="5B12D2A6" w:rsidR="00FA6B8C" w:rsidRDefault="00FA6B8C" w:rsidP="00642A49">
      <w:pPr>
        <w:pStyle w:val="BodyText"/>
        <w:rPr>
          <w:b/>
          <w:i/>
          <w:sz w:val="22"/>
          <w:szCs w:val="22"/>
        </w:rPr>
      </w:pPr>
    </w:p>
    <w:p w14:paraId="7C281B12" w14:textId="29A3698B" w:rsidR="00FA6B8C" w:rsidRDefault="00FA6B8C" w:rsidP="00642A49">
      <w:pPr>
        <w:pStyle w:val="BodyText"/>
        <w:rPr>
          <w:b/>
          <w:i/>
          <w:sz w:val="22"/>
          <w:szCs w:val="22"/>
        </w:rPr>
      </w:pPr>
    </w:p>
    <w:p w14:paraId="7D14B177" w14:textId="1DE9165F" w:rsidR="00FA6B8C" w:rsidRDefault="00FA6B8C" w:rsidP="00642A49">
      <w:pPr>
        <w:pStyle w:val="BodyText"/>
        <w:rPr>
          <w:b/>
          <w:i/>
          <w:sz w:val="22"/>
          <w:szCs w:val="22"/>
        </w:rPr>
      </w:pPr>
    </w:p>
    <w:p w14:paraId="120C02F8" w14:textId="71DAB05E" w:rsidR="00FA6B8C" w:rsidRDefault="00FA6B8C" w:rsidP="00642A49">
      <w:pPr>
        <w:pStyle w:val="BodyText"/>
        <w:rPr>
          <w:b/>
          <w:i/>
          <w:sz w:val="22"/>
          <w:szCs w:val="22"/>
        </w:rPr>
      </w:pPr>
    </w:p>
    <w:p w14:paraId="72458BCA" w14:textId="77777777" w:rsidR="00FA6B8C" w:rsidRDefault="00FA6B8C" w:rsidP="00FA6B8C">
      <w:pPr>
        <w:jc w:val="right"/>
        <w:rPr>
          <w:b/>
          <w:bCs/>
          <w:sz w:val="72"/>
          <w:szCs w:val="72"/>
        </w:rPr>
      </w:pPr>
      <w:r>
        <w:rPr>
          <w:noProof/>
          <w:lang w:eastAsia="en-GB"/>
        </w:rPr>
        <w:lastRenderedPageBreak/>
        <w:drawing>
          <wp:anchor distT="0" distB="0" distL="114300" distR="114300" simplePos="0" relativeHeight="251664896" behindDoc="0" locked="0" layoutInCell="1" allowOverlap="1" wp14:anchorId="2A77280E" wp14:editId="783ED17C">
            <wp:simplePos x="0" y="0"/>
            <wp:positionH relativeFrom="column">
              <wp:posOffset>5254625</wp:posOffset>
            </wp:positionH>
            <wp:positionV relativeFrom="paragraph">
              <wp:posOffset>-426085</wp:posOffset>
            </wp:positionV>
            <wp:extent cx="1082040" cy="1619250"/>
            <wp:effectExtent l="0" t="0" r="381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204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0BB4B" w14:textId="77777777" w:rsidR="00FA6B8C" w:rsidRPr="00D74B95" w:rsidRDefault="00FA6B8C" w:rsidP="00FA6B8C">
      <w:pPr>
        <w:pStyle w:val="Heading4"/>
        <w:jc w:val="center"/>
      </w:pPr>
      <w:r w:rsidRPr="00D74B95">
        <w:rPr>
          <w:color w:val="000000"/>
          <w:sz w:val="44"/>
          <w:szCs w:val="44"/>
        </w:rPr>
        <w:t>Buckler’s Mead Academy</w:t>
      </w:r>
    </w:p>
    <w:p w14:paraId="29EE1047" w14:textId="77777777" w:rsidR="00FA6B8C" w:rsidRPr="00D74B95" w:rsidRDefault="00FA6B8C" w:rsidP="00FA6B8C">
      <w:pPr>
        <w:rPr>
          <w:sz w:val="22"/>
          <w:szCs w:val="22"/>
        </w:rPr>
      </w:pPr>
      <w:r w:rsidRPr="00D74B95">
        <w:rPr>
          <w:sz w:val="22"/>
          <w:szCs w:val="22"/>
        </w:rPr>
        <w:t xml:space="preserve">                                   </w:t>
      </w:r>
    </w:p>
    <w:tbl>
      <w:tblPr>
        <w:tblW w:w="9240" w:type="dxa"/>
        <w:tblInd w:w="-2" w:type="dxa"/>
        <w:tblBorders>
          <w:bottom w:val="single" w:sz="12" w:space="0" w:color="auto"/>
          <w:insideH w:val="single" w:sz="12" w:space="0" w:color="auto"/>
        </w:tblBorders>
        <w:tblLook w:val="0000" w:firstRow="0" w:lastRow="0" w:firstColumn="0" w:lastColumn="0" w:noHBand="0" w:noVBand="0"/>
      </w:tblPr>
      <w:tblGrid>
        <w:gridCol w:w="9240"/>
      </w:tblGrid>
      <w:tr w:rsidR="00FA6B8C" w:rsidRPr="00D74B95" w14:paraId="0A0AB327" w14:textId="77777777" w:rsidTr="00BC7146">
        <w:trPr>
          <w:cantSplit/>
          <w:trHeight w:val="531"/>
        </w:trPr>
        <w:tc>
          <w:tcPr>
            <w:tcW w:w="9240" w:type="dxa"/>
            <w:tcBorders>
              <w:top w:val="nil"/>
              <w:left w:val="nil"/>
              <w:bottom w:val="nil"/>
              <w:right w:val="nil"/>
            </w:tcBorders>
          </w:tcPr>
          <w:p w14:paraId="2CF33A27" w14:textId="77777777" w:rsidR="00FA6B8C" w:rsidRPr="00D74B95" w:rsidRDefault="00FA6B8C" w:rsidP="00FA6B8C">
            <w:pPr>
              <w:pStyle w:val="BodyText2"/>
              <w:spacing w:line="240" w:lineRule="auto"/>
              <w:jc w:val="center"/>
              <w:rPr>
                <w:b/>
                <w:bCs/>
                <w:sz w:val="36"/>
              </w:rPr>
            </w:pPr>
            <w:r w:rsidRPr="00D74B95">
              <w:rPr>
                <w:szCs w:val="22"/>
              </w:rPr>
              <w:tab/>
            </w:r>
            <w:r w:rsidRPr="00D74B95">
              <w:rPr>
                <w:b/>
                <w:bCs/>
                <w:sz w:val="36"/>
              </w:rPr>
              <w:t>JOB DESCRIPTION</w:t>
            </w:r>
          </w:p>
        </w:tc>
      </w:tr>
    </w:tbl>
    <w:p w14:paraId="57878F7F" w14:textId="77777777" w:rsidR="00FA6B8C" w:rsidRPr="00D74B95" w:rsidRDefault="00FA6B8C" w:rsidP="00FA6B8C">
      <w:pPr>
        <w:pStyle w:val="Memosignature"/>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248"/>
      </w:tblGrid>
      <w:tr w:rsidR="00FA6B8C" w:rsidRPr="00D74B95" w14:paraId="05DDD84F" w14:textId="77777777" w:rsidTr="00FA6B8C">
        <w:trPr>
          <w:cantSplit/>
          <w:trHeight w:val="430"/>
        </w:trPr>
        <w:tc>
          <w:tcPr>
            <w:tcW w:w="2376" w:type="dxa"/>
            <w:tcBorders>
              <w:top w:val="single" w:sz="12" w:space="0" w:color="auto"/>
              <w:left w:val="single" w:sz="12" w:space="0" w:color="auto"/>
            </w:tcBorders>
            <w:shd w:val="clear" w:color="auto" w:fill="E0E0E0"/>
            <w:vAlign w:val="center"/>
          </w:tcPr>
          <w:p w14:paraId="0698DB0C" w14:textId="77777777" w:rsidR="00FA6B8C" w:rsidRPr="00E17436" w:rsidRDefault="00FA6B8C" w:rsidP="00BC7146">
            <w:pPr>
              <w:pStyle w:val="Memosignature"/>
              <w:rPr>
                <w:b/>
                <w:bCs/>
                <w:sz w:val="24"/>
              </w:rPr>
            </w:pPr>
            <w:r w:rsidRPr="00E17436">
              <w:rPr>
                <w:b/>
                <w:bCs/>
                <w:sz w:val="24"/>
              </w:rPr>
              <w:t>Establishment:</w:t>
            </w:r>
          </w:p>
        </w:tc>
        <w:tc>
          <w:tcPr>
            <w:tcW w:w="7248" w:type="dxa"/>
            <w:tcBorders>
              <w:top w:val="single" w:sz="12" w:space="0" w:color="auto"/>
              <w:right w:val="single" w:sz="12" w:space="0" w:color="auto"/>
            </w:tcBorders>
            <w:vAlign w:val="center"/>
          </w:tcPr>
          <w:p w14:paraId="31182205" w14:textId="77777777" w:rsidR="00FA6B8C" w:rsidRPr="00D74B95" w:rsidRDefault="00FA6B8C" w:rsidP="00BC7146">
            <w:pPr>
              <w:spacing w:after="58"/>
              <w:rPr>
                <w:szCs w:val="22"/>
              </w:rPr>
            </w:pPr>
            <w:r>
              <w:rPr>
                <w:szCs w:val="22"/>
              </w:rPr>
              <w:t>Buckler’s Mead Academy</w:t>
            </w:r>
          </w:p>
        </w:tc>
      </w:tr>
      <w:tr w:rsidR="00FA6B8C" w:rsidRPr="00D74B95" w14:paraId="5987E3DF" w14:textId="77777777" w:rsidTr="00FA6B8C">
        <w:trPr>
          <w:cantSplit/>
          <w:trHeight w:val="429"/>
        </w:trPr>
        <w:tc>
          <w:tcPr>
            <w:tcW w:w="2376" w:type="dxa"/>
            <w:tcBorders>
              <w:left w:val="single" w:sz="12" w:space="0" w:color="auto"/>
            </w:tcBorders>
            <w:shd w:val="clear" w:color="auto" w:fill="E0E0E0"/>
            <w:vAlign w:val="center"/>
          </w:tcPr>
          <w:p w14:paraId="2AC014E9" w14:textId="77777777" w:rsidR="00FA6B8C" w:rsidRPr="00D74B95" w:rsidRDefault="00FA6B8C" w:rsidP="00BC7146">
            <w:pPr>
              <w:pStyle w:val="Level1"/>
              <w:numPr>
                <w:ilvl w:val="0"/>
                <w:numId w:val="0"/>
              </w:numPr>
              <w:ind w:left="720" w:hanging="720"/>
              <w:rPr>
                <w:rFonts w:ascii="Arial" w:hAnsi="Arial" w:cs="Arial"/>
                <w:b/>
                <w:bCs/>
              </w:rPr>
            </w:pPr>
            <w:r>
              <w:rPr>
                <w:rFonts w:ascii="Arial" w:hAnsi="Arial" w:cs="Arial"/>
                <w:b/>
                <w:bCs/>
              </w:rPr>
              <w:t>Job Title</w:t>
            </w:r>
            <w:r w:rsidRPr="00D74B95">
              <w:rPr>
                <w:rFonts w:ascii="Arial" w:hAnsi="Arial" w:cs="Arial"/>
                <w:b/>
                <w:bCs/>
              </w:rPr>
              <w:t>:</w:t>
            </w:r>
          </w:p>
        </w:tc>
        <w:tc>
          <w:tcPr>
            <w:tcW w:w="7248" w:type="dxa"/>
            <w:tcBorders>
              <w:right w:val="single" w:sz="12" w:space="0" w:color="auto"/>
            </w:tcBorders>
            <w:vAlign w:val="center"/>
          </w:tcPr>
          <w:p w14:paraId="25EEE9B1" w14:textId="77777777" w:rsidR="00FA6B8C" w:rsidRPr="00A4562C" w:rsidRDefault="00FA6B8C" w:rsidP="00BC7146">
            <w:pPr>
              <w:rPr>
                <w:b/>
                <w:sz w:val="28"/>
                <w:szCs w:val="28"/>
              </w:rPr>
            </w:pPr>
            <w:r>
              <w:rPr>
                <w:szCs w:val="22"/>
              </w:rPr>
              <w:t xml:space="preserve">SEN TA </w:t>
            </w:r>
            <w:r w:rsidRPr="00A4562C">
              <w:rPr>
                <w:szCs w:val="22"/>
              </w:rPr>
              <w:t>(</w:t>
            </w:r>
            <w:r>
              <w:rPr>
                <w:szCs w:val="22"/>
              </w:rPr>
              <w:t>Literacy Support</w:t>
            </w:r>
            <w:r w:rsidRPr="00A4562C">
              <w:rPr>
                <w:szCs w:val="22"/>
              </w:rPr>
              <w:t>)</w:t>
            </w:r>
          </w:p>
        </w:tc>
      </w:tr>
      <w:tr w:rsidR="00FA6B8C" w:rsidRPr="00D74B95" w14:paraId="0E2A5B47" w14:textId="77777777" w:rsidTr="00FA6B8C">
        <w:trPr>
          <w:cantSplit/>
          <w:trHeight w:val="477"/>
        </w:trPr>
        <w:tc>
          <w:tcPr>
            <w:tcW w:w="2376" w:type="dxa"/>
            <w:tcBorders>
              <w:left w:val="single" w:sz="12" w:space="0" w:color="auto"/>
            </w:tcBorders>
            <w:shd w:val="clear" w:color="auto" w:fill="E0E0E0"/>
            <w:vAlign w:val="center"/>
          </w:tcPr>
          <w:p w14:paraId="4D3DC12C" w14:textId="77777777" w:rsidR="00FA6B8C" w:rsidRPr="00D74B95" w:rsidRDefault="00FA6B8C" w:rsidP="00BC7146">
            <w:pPr>
              <w:pStyle w:val="Level1"/>
              <w:numPr>
                <w:ilvl w:val="0"/>
                <w:numId w:val="0"/>
              </w:numPr>
              <w:ind w:left="720" w:hanging="720"/>
              <w:rPr>
                <w:rFonts w:ascii="Arial" w:hAnsi="Arial" w:cs="Arial"/>
                <w:b/>
                <w:bCs/>
              </w:rPr>
            </w:pPr>
            <w:r w:rsidRPr="00D74B95">
              <w:rPr>
                <w:rFonts w:ascii="Arial" w:hAnsi="Arial" w:cs="Arial"/>
                <w:b/>
                <w:bCs/>
              </w:rPr>
              <w:t xml:space="preserve">Job </w:t>
            </w:r>
            <w:r>
              <w:rPr>
                <w:rFonts w:ascii="Arial" w:hAnsi="Arial" w:cs="Arial"/>
                <w:b/>
                <w:bCs/>
              </w:rPr>
              <w:t>Grade</w:t>
            </w:r>
            <w:r w:rsidRPr="00D74B95">
              <w:rPr>
                <w:rFonts w:ascii="Arial" w:hAnsi="Arial" w:cs="Arial"/>
                <w:b/>
                <w:bCs/>
              </w:rPr>
              <w:t>:</w:t>
            </w:r>
          </w:p>
        </w:tc>
        <w:tc>
          <w:tcPr>
            <w:tcW w:w="7248" w:type="dxa"/>
            <w:tcBorders>
              <w:right w:val="single" w:sz="12" w:space="0" w:color="auto"/>
            </w:tcBorders>
            <w:vAlign w:val="center"/>
          </w:tcPr>
          <w:p w14:paraId="552882AF" w14:textId="77777777" w:rsidR="00FA6B8C" w:rsidRPr="00D74B95" w:rsidRDefault="00FA6B8C" w:rsidP="00BC7146">
            <w:pPr>
              <w:spacing w:after="58"/>
              <w:rPr>
                <w:szCs w:val="22"/>
              </w:rPr>
            </w:pPr>
            <w:r>
              <w:rPr>
                <w:szCs w:val="22"/>
              </w:rPr>
              <w:t>Grade 14</w:t>
            </w:r>
          </w:p>
        </w:tc>
      </w:tr>
      <w:tr w:rsidR="00FA6B8C" w:rsidRPr="00D74B95" w14:paraId="51FF842E" w14:textId="77777777" w:rsidTr="00FA6B8C">
        <w:trPr>
          <w:cantSplit/>
          <w:trHeight w:val="426"/>
        </w:trPr>
        <w:tc>
          <w:tcPr>
            <w:tcW w:w="2376" w:type="dxa"/>
            <w:tcBorders>
              <w:left w:val="single" w:sz="12" w:space="0" w:color="auto"/>
              <w:bottom w:val="single" w:sz="12" w:space="0" w:color="auto"/>
            </w:tcBorders>
            <w:shd w:val="clear" w:color="auto" w:fill="E0E0E0"/>
            <w:vAlign w:val="center"/>
          </w:tcPr>
          <w:p w14:paraId="09FC7542" w14:textId="77777777" w:rsidR="00FA6B8C" w:rsidRPr="00D74B95" w:rsidRDefault="00FA6B8C" w:rsidP="00BC7146">
            <w:pPr>
              <w:pStyle w:val="Memosignature"/>
              <w:rPr>
                <w:b/>
                <w:bCs/>
              </w:rPr>
            </w:pPr>
            <w:r w:rsidRPr="00D74B95">
              <w:rPr>
                <w:b/>
                <w:bCs/>
              </w:rPr>
              <w:t>Reports To:</w:t>
            </w:r>
          </w:p>
        </w:tc>
        <w:tc>
          <w:tcPr>
            <w:tcW w:w="7248" w:type="dxa"/>
            <w:tcBorders>
              <w:bottom w:val="single" w:sz="12" w:space="0" w:color="auto"/>
              <w:right w:val="single" w:sz="12" w:space="0" w:color="auto"/>
            </w:tcBorders>
            <w:vAlign w:val="center"/>
          </w:tcPr>
          <w:p w14:paraId="352B1CE0" w14:textId="77777777" w:rsidR="00FA6B8C" w:rsidRPr="00D74B95" w:rsidRDefault="00FA6B8C" w:rsidP="00BC7146">
            <w:pPr>
              <w:spacing w:after="58"/>
              <w:rPr>
                <w:szCs w:val="22"/>
              </w:rPr>
            </w:pPr>
            <w:proofErr w:type="spellStart"/>
            <w:r>
              <w:rPr>
                <w:szCs w:val="22"/>
              </w:rPr>
              <w:t>SENCo</w:t>
            </w:r>
            <w:proofErr w:type="spellEnd"/>
          </w:p>
        </w:tc>
      </w:tr>
      <w:tr w:rsidR="00FA6B8C" w:rsidRPr="00D74B95" w14:paraId="6551D1D4" w14:textId="77777777" w:rsidTr="00FA6B8C">
        <w:trPr>
          <w:cantSplit/>
          <w:trHeight w:val="428"/>
        </w:trPr>
        <w:tc>
          <w:tcPr>
            <w:tcW w:w="9624" w:type="dxa"/>
            <w:gridSpan w:val="2"/>
            <w:tcBorders>
              <w:top w:val="single" w:sz="12" w:space="0" w:color="auto"/>
              <w:left w:val="single" w:sz="12" w:space="0" w:color="auto"/>
              <w:right w:val="single" w:sz="12" w:space="0" w:color="auto"/>
            </w:tcBorders>
            <w:shd w:val="clear" w:color="auto" w:fill="E0E0E0"/>
            <w:vAlign w:val="center"/>
          </w:tcPr>
          <w:p w14:paraId="527ECB80" w14:textId="77777777" w:rsidR="00FA6B8C" w:rsidRPr="00D74B95" w:rsidRDefault="00FA6B8C" w:rsidP="00BC7146">
            <w:pPr>
              <w:pStyle w:val="Memosignature"/>
            </w:pPr>
            <w:r w:rsidRPr="00D74B95">
              <w:rPr>
                <w:b/>
                <w:bCs/>
              </w:rPr>
              <w:t>Main Purpose of Job</w:t>
            </w:r>
            <w:r w:rsidRPr="00D74B95">
              <w:rPr>
                <w:b/>
                <w:bCs/>
                <w:i/>
                <w:iCs/>
              </w:rPr>
              <w:t>:</w:t>
            </w:r>
            <w:r w:rsidRPr="00D74B95">
              <w:rPr>
                <w:i/>
                <w:iCs/>
              </w:rPr>
              <w:t xml:space="preserve"> </w:t>
            </w:r>
          </w:p>
        </w:tc>
      </w:tr>
      <w:tr w:rsidR="00FA6B8C" w:rsidRPr="00D74B95" w14:paraId="7EA033DF" w14:textId="77777777" w:rsidTr="00FA6B8C">
        <w:trPr>
          <w:cantSplit/>
        </w:trPr>
        <w:tc>
          <w:tcPr>
            <w:tcW w:w="9624" w:type="dxa"/>
            <w:gridSpan w:val="2"/>
            <w:tcBorders>
              <w:left w:val="single" w:sz="12" w:space="0" w:color="auto"/>
              <w:right w:val="single" w:sz="12" w:space="0" w:color="auto"/>
            </w:tcBorders>
          </w:tcPr>
          <w:p w14:paraId="0EEB942D" w14:textId="77777777" w:rsidR="00FA6B8C" w:rsidRPr="00A4562C" w:rsidRDefault="00FA6B8C" w:rsidP="00BC7146">
            <w:pPr>
              <w:pStyle w:val="Memosignature"/>
              <w:jc w:val="both"/>
              <w:rPr>
                <w:szCs w:val="22"/>
              </w:rPr>
            </w:pPr>
            <w:r w:rsidRPr="00A4562C">
              <w:rPr>
                <w:szCs w:val="22"/>
              </w:rPr>
              <w:t xml:space="preserve">In conjunction with the </w:t>
            </w:r>
            <w:proofErr w:type="spellStart"/>
            <w:r w:rsidRPr="00A4562C">
              <w:rPr>
                <w:szCs w:val="22"/>
              </w:rPr>
              <w:t>SENCo</w:t>
            </w:r>
            <w:proofErr w:type="spellEnd"/>
            <w:r w:rsidRPr="00A4562C">
              <w:rPr>
                <w:szCs w:val="22"/>
              </w:rPr>
              <w:t>, to organise, monitor and support the implementation of personalised learning provision for a range of students</w:t>
            </w:r>
            <w:r>
              <w:rPr>
                <w:szCs w:val="22"/>
              </w:rPr>
              <w:t xml:space="preserve"> requiring literacy support</w:t>
            </w:r>
            <w:r w:rsidRPr="00A4562C">
              <w:rPr>
                <w:szCs w:val="22"/>
              </w:rPr>
              <w:t>.</w:t>
            </w:r>
          </w:p>
        </w:tc>
      </w:tr>
      <w:tr w:rsidR="00FA6B8C" w:rsidRPr="00D74B95" w14:paraId="1DA1D563" w14:textId="77777777" w:rsidTr="00FA6B8C">
        <w:trPr>
          <w:cantSplit/>
          <w:trHeight w:val="430"/>
        </w:trPr>
        <w:tc>
          <w:tcPr>
            <w:tcW w:w="9624" w:type="dxa"/>
            <w:gridSpan w:val="2"/>
            <w:tcBorders>
              <w:left w:val="single" w:sz="12" w:space="0" w:color="auto"/>
              <w:right w:val="single" w:sz="12" w:space="0" w:color="auto"/>
            </w:tcBorders>
            <w:shd w:val="clear" w:color="auto" w:fill="E0E0E0"/>
            <w:vAlign w:val="center"/>
          </w:tcPr>
          <w:p w14:paraId="62F2F4AF" w14:textId="77777777" w:rsidR="00FA6B8C" w:rsidRPr="00A4562C" w:rsidRDefault="00FA6B8C" w:rsidP="00BC7146">
            <w:pPr>
              <w:pStyle w:val="Memosignature"/>
              <w:rPr>
                <w:szCs w:val="22"/>
              </w:rPr>
            </w:pPr>
            <w:r w:rsidRPr="00A4562C">
              <w:rPr>
                <w:b/>
                <w:bCs/>
                <w:szCs w:val="22"/>
              </w:rPr>
              <w:t>Main Responsibilities and Duties:</w:t>
            </w:r>
            <w:r w:rsidRPr="00A4562C">
              <w:rPr>
                <w:szCs w:val="22"/>
              </w:rPr>
              <w:t xml:space="preserve"> </w:t>
            </w:r>
          </w:p>
        </w:tc>
      </w:tr>
      <w:tr w:rsidR="00FA6B8C" w:rsidRPr="00D74B95" w14:paraId="1AB0455D" w14:textId="77777777" w:rsidTr="00FA6B8C">
        <w:tc>
          <w:tcPr>
            <w:tcW w:w="9624" w:type="dxa"/>
            <w:gridSpan w:val="2"/>
            <w:tcBorders>
              <w:left w:val="single" w:sz="12" w:space="0" w:color="auto"/>
              <w:right w:val="single" w:sz="12" w:space="0" w:color="auto"/>
            </w:tcBorders>
          </w:tcPr>
          <w:p w14:paraId="6483FB73" w14:textId="77777777" w:rsidR="00FA6B8C" w:rsidRPr="00A4562C" w:rsidRDefault="00FA6B8C" w:rsidP="00FA6B8C">
            <w:pPr>
              <w:pStyle w:val="BodyText"/>
              <w:numPr>
                <w:ilvl w:val="0"/>
                <w:numId w:val="8"/>
              </w:numPr>
              <w:ind w:left="426"/>
              <w:rPr>
                <w:sz w:val="22"/>
                <w:szCs w:val="22"/>
              </w:rPr>
            </w:pPr>
            <w:r w:rsidRPr="00A4562C">
              <w:rPr>
                <w:sz w:val="22"/>
                <w:szCs w:val="22"/>
              </w:rPr>
              <w:t xml:space="preserve">Under the guidance of the </w:t>
            </w:r>
            <w:proofErr w:type="spellStart"/>
            <w:r w:rsidRPr="00A4562C">
              <w:rPr>
                <w:sz w:val="22"/>
                <w:szCs w:val="22"/>
              </w:rPr>
              <w:t>SENCo</w:t>
            </w:r>
            <w:proofErr w:type="spellEnd"/>
            <w:r w:rsidRPr="00A4562C">
              <w:rPr>
                <w:sz w:val="22"/>
                <w:szCs w:val="22"/>
              </w:rPr>
              <w:t>, monitor and review individualised support packages (Personalised Learning Passports) for students on a one-to-one or small group basis.</w:t>
            </w:r>
          </w:p>
          <w:p w14:paraId="3652455E" w14:textId="320CA661" w:rsidR="00FA6B8C" w:rsidRPr="00A4562C" w:rsidRDefault="00FA6B8C" w:rsidP="00FA6B8C">
            <w:pPr>
              <w:pStyle w:val="BodyText"/>
              <w:numPr>
                <w:ilvl w:val="0"/>
                <w:numId w:val="8"/>
              </w:numPr>
              <w:ind w:left="426"/>
              <w:rPr>
                <w:sz w:val="22"/>
                <w:szCs w:val="22"/>
              </w:rPr>
            </w:pPr>
            <w:r w:rsidRPr="00A4562C">
              <w:rPr>
                <w:sz w:val="22"/>
                <w:szCs w:val="22"/>
              </w:rPr>
              <w:t xml:space="preserve">Support students with </w:t>
            </w:r>
            <w:r>
              <w:rPr>
                <w:sz w:val="22"/>
                <w:szCs w:val="22"/>
              </w:rPr>
              <w:t>literacy</w:t>
            </w:r>
            <w:r w:rsidRPr="00A4562C">
              <w:rPr>
                <w:sz w:val="22"/>
                <w:szCs w:val="22"/>
              </w:rPr>
              <w:t xml:space="preserve"> in lessons, where directed by the </w:t>
            </w:r>
            <w:proofErr w:type="spellStart"/>
            <w:r w:rsidRPr="00A4562C">
              <w:rPr>
                <w:sz w:val="22"/>
                <w:szCs w:val="22"/>
              </w:rPr>
              <w:t>SENCo</w:t>
            </w:r>
            <w:proofErr w:type="spellEnd"/>
            <w:r w:rsidRPr="00A4562C">
              <w:rPr>
                <w:sz w:val="22"/>
                <w:szCs w:val="22"/>
              </w:rPr>
              <w:t>.</w:t>
            </w:r>
          </w:p>
          <w:p w14:paraId="0D3BF1C8" w14:textId="77777777" w:rsidR="00FA6B8C" w:rsidRPr="00A4562C" w:rsidRDefault="00FA6B8C" w:rsidP="00FA6B8C">
            <w:pPr>
              <w:numPr>
                <w:ilvl w:val="0"/>
                <w:numId w:val="8"/>
              </w:numPr>
              <w:ind w:left="426"/>
              <w:jc w:val="both"/>
              <w:rPr>
                <w:sz w:val="22"/>
                <w:szCs w:val="22"/>
              </w:rPr>
            </w:pPr>
            <w:r w:rsidRPr="00A4562C">
              <w:rPr>
                <w:sz w:val="22"/>
                <w:szCs w:val="22"/>
              </w:rPr>
              <w:t>In conjunction with teachers and specialist Teaching Assistants, develop resources to support the work of individual teachers or departments to improve provision for students.</w:t>
            </w:r>
          </w:p>
          <w:p w14:paraId="4FB735D6" w14:textId="77777777" w:rsidR="00FA6B8C" w:rsidRPr="00A4562C" w:rsidRDefault="00FA6B8C" w:rsidP="00FA6B8C">
            <w:pPr>
              <w:numPr>
                <w:ilvl w:val="0"/>
                <w:numId w:val="8"/>
              </w:numPr>
              <w:ind w:left="426"/>
              <w:jc w:val="both"/>
              <w:rPr>
                <w:sz w:val="22"/>
                <w:szCs w:val="22"/>
              </w:rPr>
            </w:pPr>
            <w:r w:rsidRPr="00A4562C">
              <w:rPr>
                <w:sz w:val="22"/>
                <w:szCs w:val="22"/>
              </w:rPr>
              <w:t xml:space="preserve">Support the </w:t>
            </w:r>
            <w:proofErr w:type="spellStart"/>
            <w:r w:rsidRPr="00A4562C">
              <w:rPr>
                <w:sz w:val="22"/>
                <w:szCs w:val="22"/>
              </w:rPr>
              <w:t>SENCo</w:t>
            </w:r>
            <w:proofErr w:type="spellEnd"/>
            <w:r w:rsidRPr="00A4562C">
              <w:rPr>
                <w:sz w:val="22"/>
                <w:szCs w:val="22"/>
              </w:rPr>
              <w:t xml:space="preserve"> to implement the SEN Policy by supporting staff and students to embed strategies to improve provision for SEN students.</w:t>
            </w:r>
          </w:p>
          <w:p w14:paraId="429924B7" w14:textId="77777777" w:rsidR="00FA6B8C" w:rsidRPr="00A4562C" w:rsidRDefault="00FA6B8C" w:rsidP="00FA6B8C">
            <w:pPr>
              <w:numPr>
                <w:ilvl w:val="0"/>
                <w:numId w:val="8"/>
              </w:numPr>
              <w:ind w:left="426"/>
              <w:jc w:val="both"/>
              <w:rPr>
                <w:sz w:val="22"/>
                <w:szCs w:val="22"/>
              </w:rPr>
            </w:pPr>
            <w:r w:rsidRPr="00A4562C">
              <w:rPr>
                <w:sz w:val="22"/>
                <w:szCs w:val="22"/>
              </w:rPr>
              <w:t xml:space="preserve">Observe students in lessons to provide evidence of need and consider appropriate intervention programmes, under the direction of the </w:t>
            </w:r>
            <w:proofErr w:type="spellStart"/>
            <w:r w:rsidRPr="00A4562C">
              <w:rPr>
                <w:sz w:val="22"/>
                <w:szCs w:val="22"/>
              </w:rPr>
              <w:t>SENCo</w:t>
            </w:r>
            <w:proofErr w:type="spellEnd"/>
            <w:r w:rsidRPr="00A4562C">
              <w:rPr>
                <w:sz w:val="22"/>
                <w:szCs w:val="22"/>
              </w:rPr>
              <w:t>.</w:t>
            </w:r>
          </w:p>
          <w:p w14:paraId="08224F62" w14:textId="77777777" w:rsidR="00FA6B8C" w:rsidRPr="00A4562C" w:rsidRDefault="00FA6B8C" w:rsidP="00FA6B8C">
            <w:pPr>
              <w:numPr>
                <w:ilvl w:val="0"/>
                <w:numId w:val="8"/>
              </w:numPr>
              <w:ind w:left="426"/>
              <w:jc w:val="both"/>
              <w:rPr>
                <w:sz w:val="22"/>
                <w:szCs w:val="22"/>
              </w:rPr>
            </w:pPr>
            <w:r w:rsidRPr="00A4562C">
              <w:rPr>
                <w:sz w:val="22"/>
                <w:szCs w:val="22"/>
              </w:rPr>
              <w:t xml:space="preserve">Support the smooth running of Learning Support Base1, by supervising students during timetabled lessons or where the </w:t>
            </w:r>
            <w:proofErr w:type="spellStart"/>
            <w:r w:rsidRPr="00A4562C">
              <w:rPr>
                <w:sz w:val="22"/>
                <w:szCs w:val="22"/>
              </w:rPr>
              <w:t>SENCo</w:t>
            </w:r>
            <w:proofErr w:type="spellEnd"/>
            <w:r w:rsidRPr="00A4562C">
              <w:rPr>
                <w:sz w:val="22"/>
                <w:szCs w:val="22"/>
              </w:rPr>
              <w:t xml:space="preserve"> directs.</w:t>
            </w:r>
          </w:p>
          <w:p w14:paraId="274C2058" w14:textId="77777777" w:rsidR="00FA6B8C" w:rsidRPr="00A4562C" w:rsidRDefault="00FA6B8C" w:rsidP="00FA6B8C">
            <w:pPr>
              <w:numPr>
                <w:ilvl w:val="0"/>
                <w:numId w:val="8"/>
              </w:numPr>
              <w:ind w:left="426"/>
              <w:jc w:val="both"/>
              <w:rPr>
                <w:sz w:val="22"/>
                <w:szCs w:val="22"/>
              </w:rPr>
            </w:pPr>
            <w:r w:rsidRPr="00A4562C">
              <w:rPr>
                <w:sz w:val="22"/>
                <w:szCs w:val="22"/>
              </w:rPr>
              <w:t>Support the learning of identified students before, during and/or after school through the provision of agreed additional study/skills opportunities.</w:t>
            </w:r>
          </w:p>
          <w:p w14:paraId="2E819D39" w14:textId="77777777" w:rsidR="00FA6B8C" w:rsidRPr="00A4562C" w:rsidRDefault="00FA6B8C" w:rsidP="00FA6B8C">
            <w:pPr>
              <w:numPr>
                <w:ilvl w:val="0"/>
                <w:numId w:val="8"/>
              </w:numPr>
              <w:ind w:left="426"/>
              <w:jc w:val="both"/>
              <w:rPr>
                <w:sz w:val="22"/>
                <w:szCs w:val="22"/>
              </w:rPr>
            </w:pPr>
            <w:r w:rsidRPr="00A4562C">
              <w:rPr>
                <w:sz w:val="22"/>
                <w:szCs w:val="22"/>
              </w:rPr>
              <w:t>Provide a link to the Pastoral team developing detailed knowledge of all identified students within the cohort.</w:t>
            </w:r>
          </w:p>
          <w:p w14:paraId="3D795199" w14:textId="77777777" w:rsidR="00FA6B8C" w:rsidRPr="00A4562C" w:rsidRDefault="00FA6B8C" w:rsidP="00FA6B8C">
            <w:pPr>
              <w:numPr>
                <w:ilvl w:val="0"/>
                <w:numId w:val="8"/>
              </w:numPr>
              <w:ind w:left="426"/>
              <w:jc w:val="both"/>
              <w:rPr>
                <w:sz w:val="22"/>
                <w:szCs w:val="22"/>
              </w:rPr>
            </w:pPr>
            <w:r w:rsidRPr="00A4562C">
              <w:rPr>
                <w:sz w:val="22"/>
                <w:szCs w:val="22"/>
              </w:rPr>
              <w:t xml:space="preserve">Use data and ICT extensively to ensure appropriate students </w:t>
            </w:r>
            <w:proofErr w:type="gramStart"/>
            <w:r w:rsidRPr="00A4562C">
              <w:rPr>
                <w:sz w:val="22"/>
                <w:szCs w:val="22"/>
              </w:rPr>
              <w:t>are identified</w:t>
            </w:r>
            <w:proofErr w:type="gramEnd"/>
            <w:r w:rsidRPr="00A4562C">
              <w:rPr>
                <w:sz w:val="22"/>
                <w:szCs w:val="22"/>
              </w:rPr>
              <w:t xml:space="preserve"> for support and that this group’s progress is monitored and reported appropriately.</w:t>
            </w:r>
          </w:p>
          <w:p w14:paraId="723C35C4" w14:textId="77777777" w:rsidR="00FA6B8C" w:rsidRPr="00A4562C" w:rsidRDefault="00FA6B8C" w:rsidP="00FA6B8C">
            <w:pPr>
              <w:numPr>
                <w:ilvl w:val="0"/>
                <w:numId w:val="8"/>
              </w:numPr>
              <w:ind w:left="426"/>
              <w:jc w:val="both"/>
              <w:rPr>
                <w:sz w:val="22"/>
                <w:szCs w:val="22"/>
              </w:rPr>
            </w:pPr>
            <w:r w:rsidRPr="00A4562C">
              <w:rPr>
                <w:sz w:val="22"/>
                <w:szCs w:val="22"/>
              </w:rPr>
              <w:t xml:space="preserve">Support the personalised learning agenda through the development of </w:t>
            </w:r>
            <w:r>
              <w:rPr>
                <w:sz w:val="22"/>
                <w:szCs w:val="22"/>
              </w:rPr>
              <w:t xml:space="preserve">other </w:t>
            </w:r>
            <w:r w:rsidRPr="00A4562C">
              <w:rPr>
                <w:sz w:val="22"/>
                <w:szCs w:val="22"/>
              </w:rPr>
              <w:t>relevant materials.</w:t>
            </w:r>
          </w:p>
          <w:p w14:paraId="0AE7A295" w14:textId="77777777" w:rsidR="00FA6B8C" w:rsidRPr="00A4562C" w:rsidRDefault="00FA6B8C" w:rsidP="00FA6B8C">
            <w:pPr>
              <w:numPr>
                <w:ilvl w:val="0"/>
                <w:numId w:val="8"/>
              </w:numPr>
              <w:ind w:left="426"/>
              <w:jc w:val="both"/>
              <w:rPr>
                <w:sz w:val="22"/>
                <w:szCs w:val="22"/>
              </w:rPr>
            </w:pPr>
            <w:r w:rsidRPr="00A4562C">
              <w:rPr>
                <w:sz w:val="22"/>
                <w:szCs w:val="22"/>
              </w:rPr>
              <w:t>Support the work to personalise learning for students through attendance at relevant subject meetings across the academy</w:t>
            </w:r>
          </w:p>
          <w:p w14:paraId="7354E3B3" w14:textId="77777777" w:rsidR="00FA6B8C" w:rsidRPr="00787BF2" w:rsidRDefault="00FA6B8C" w:rsidP="00FA6B8C">
            <w:pPr>
              <w:numPr>
                <w:ilvl w:val="0"/>
                <w:numId w:val="8"/>
              </w:numPr>
              <w:ind w:left="426"/>
              <w:jc w:val="both"/>
              <w:rPr>
                <w:sz w:val="22"/>
                <w:szCs w:val="22"/>
              </w:rPr>
            </w:pPr>
            <w:r w:rsidRPr="00A4562C">
              <w:rPr>
                <w:sz w:val="22"/>
                <w:szCs w:val="22"/>
              </w:rPr>
              <w:t>Under the direction of the Senior SEN TA, support students with special needs through the examination process as required</w:t>
            </w:r>
          </w:p>
        </w:tc>
      </w:tr>
      <w:tr w:rsidR="00FA6B8C" w:rsidRPr="00D74B95" w14:paraId="7A36410B" w14:textId="77777777" w:rsidTr="00FA6B8C">
        <w:trPr>
          <w:cantSplit/>
          <w:trHeight w:val="353"/>
        </w:trPr>
        <w:tc>
          <w:tcPr>
            <w:tcW w:w="9624" w:type="dxa"/>
            <w:gridSpan w:val="2"/>
            <w:tcBorders>
              <w:left w:val="single" w:sz="12" w:space="0" w:color="auto"/>
              <w:right w:val="single" w:sz="12" w:space="0" w:color="auto"/>
            </w:tcBorders>
            <w:shd w:val="clear" w:color="auto" w:fill="E0E0E0"/>
            <w:vAlign w:val="center"/>
          </w:tcPr>
          <w:p w14:paraId="7761B3A9" w14:textId="77777777" w:rsidR="00FA6B8C" w:rsidRPr="00A4562C" w:rsidRDefault="00FA6B8C" w:rsidP="00BC7146">
            <w:pPr>
              <w:pStyle w:val="Memosignature"/>
              <w:rPr>
                <w:i/>
                <w:iCs/>
                <w:szCs w:val="22"/>
              </w:rPr>
            </w:pPr>
            <w:r w:rsidRPr="00A4562C">
              <w:rPr>
                <w:b/>
                <w:bCs/>
                <w:szCs w:val="22"/>
              </w:rPr>
              <w:t>Physical Effort and Working Conditions:</w:t>
            </w:r>
            <w:r w:rsidRPr="00A4562C">
              <w:rPr>
                <w:szCs w:val="22"/>
              </w:rPr>
              <w:t xml:space="preserve"> </w:t>
            </w:r>
          </w:p>
        </w:tc>
      </w:tr>
      <w:tr w:rsidR="00FA6B8C" w:rsidRPr="00D74B95" w14:paraId="1CC6571B" w14:textId="77777777" w:rsidTr="00FA6B8C">
        <w:tc>
          <w:tcPr>
            <w:tcW w:w="9624" w:type="dxa"/>
            <w:gridSpan w:val="2"/>
            <w:tcBorders>
              <w:left w:val="single" w:sz="12" w:space="0" w:color="auto"/>
              <w:bottom w:val="single" w:sz="4" w:space="0" w:color="auto"/>
              <w:right w:val="single" w:sz="12" w:space="0" w:color="auto"/>
            </w:tcBorders>
          </w:tcPr>
          <w:p w14:paraId="0E6A3D82" w14:textId="77777777" w:rsidR="00FA6B8C" w:rsidRPr="00A4562C" w:rsidRDefault="00FA6B8C" w:rsidP="00BC7146">
            <w:pPr>
              <w:pStyle w:val="Level1"/>
              <w:widowControl/>
              <w:numPr>
                <w:ilvl w:val="0"/>
                <w:numId w:val="0"/>
              </w:numPr>
              <w:tabs>
                <w:tab w:val="left" w:pos="-1440"/>
              </w:tabs>
              <w:ind w:left="142"/>
              <w:jc w:val="both"/>
              <w:outlineLvl w:val="9"/>
              <w:rPr>
                <w:rFonts w:ascii="Arial" w:hAnsi="Arial" w:cs="Arial"/>
                <w:sz w:val="22"/>
                <w:szCs w:val="22"/>
                <w:lang w:val="en-GB"/>
              </w:rPr>
            </w:pPr>
            <w:r w:rsidRPr="00A4562C">
              <w:rPr>
                <w:rFonts w:ascii="Arial" w:hAnsi="Arial" w:cs="Arial"/>
                <w:sz w:val="22"/>
                <w:szCs w:val="22"/>
              </w:rPr>
              <w:t xml:space="preserve">Normally SEN TAs will work within the academy environment, although participation in trips and visits </w:t>
            </w:r>
            <w:proofErr w:type="gramStart"/>
            <w:r w:rsidRPr="00A4562C">
              <w:rPr>
                <w:rFonts w:ascii="Arial" w:hAnsi="Arial" w:cs="Arial"/>
                <w:sz w:val="22"/>
                <w:szCs w:val="22"/>
              </w:rPr>
              <w:t>should be anticipated</w:t>
            </w:r>
            <w:proofErr w:type="gramEnd"/>
            <w:r w:rsidRPr="00A4562C">
              <w:rPr>
                <w:rFonts w:ascii="Arial" w:hAnsi="Arial" w:cs="Arial"/>
                <w:sz w:val="22"/>
                <w:szCs w:val="22"/>
              </w:rPr>
              <w:t xml:space="preserve">. There may occasionally be some physical risk in dealing with an individual student’s aggressive </w:t>
            </w:r>
            <w:proofErr w:type="spellStart"/>
            <w:r w:rsidRPr="00A4562C">
              <w:rPr>
                <w:rFonts w:ascii="Arial" w:hAnsi="Arial" w:cs="Arial"/>
                <w:sz w:val="22"/>
                <w:szCs w:val="22"/>
              </w:rPr>
              <w:t>behaviour</w:t>
            </w:r>
            <w:proofErr w:type="spellEnd"/>
            <w:r w:rsidRPr="00A4562C">
              <w:rPr>
                <w:rFonts w:ascii="Arial" w:hAnsi="Arial" w:cs="Arial"/>
                <w:sz w:val="22"/>
                <w:szCs w:val="22"/>
              </w:rPr>
              <w:t xml:space="preserve">. High levels of physical and emotional energy </w:t>
            </w:r>
            <w:proofErr w:type="gramStart"/>
            <w:r w:rsidRPr="00A4562C">
              <w:rPr>
                <w:rFonts w:ascii="Arial" w:hAnsi="Arial" w:cs="Arial"/>
                <w:sz w:val="22"/>
                <w:szCs w:val="22"/>
              </w:rPr>
              <w:t>will be demanded</w:t>
            </w:r>
            <w:proofErr w:type="gramEnd"/>
            <w:r w:rsidRPr="00A4562C">
              <w:rPr>
                <w:rFonts w:ascii="Arial" w:hAnsi="Arial" w:cs="Arial"/>
                <w:sz w:val="22"/>
                <w:szCs w:val="22"/>
              </w:rPr>
              <w:t xml:space="preserve"> routinely.</w:t>
            </w:r>
          </w:p>
        </w:tc>
      </w:tr>
      <w:tr w:rsidR="00FA6B8C" w:rsidRPr="00D74B95" w14:paraId="5D67FE13" w14:textId="77777777" w:rsidTr="00FA6B8C">
        <w:trPr>
          <w:cantSplit/>
          <w:trHeight w:val="341"/>
        </w:trPr>
        <w:tc>
          <w:tcPr>
            <w:tcW w:w="9624" w:type="dxa"/>
            <w:gridSpan w:val="2"/>
            <w:tcBorders>
              <w:left w:val="single" w:sz="12" w:space="0" w:color="auto"/>
              <w:right w:val="single" w:sz="12" w:space="0" w:color="auto"/>
            </w:tcBorders>
            <w:shd w:val="clear" w:color="auto" w:fill="E0E0E0"/>
            <w:vAlign w:val="center"/>
          </w:tcPr>
          <w:p w14:paraId="0008671A" w14:textId="77777777" w:rsidR="00FA6B8C" w:rsidRPr="00A4562C" w:rsidRDefault="00FA6B8C" w:rsidP="00BC7146">
            <w:pPr>
              <w:pStyle w:val="Memosignature"/>
              <w:rPr>
                <w:i/>
                <w:iCs/>
                <w:szCs w:val="22"/>
              </w:rPr>
            </w:pPr>
            <w:r w:rsidRPr="00A4562C">
              <w:rPr>
                <w:b/>
                <w:bCs/>
                <w:szCs w:val="22"/>
              </w:rPr>
              <w:t>Knowledge, Skills and Experience:</w:t>
            </w:r>
            <w:r w:rsidRPr="00A4562C">
              <w:rPr>
                <w:szCs w:val="22"/>
              </w:rPr>
              <w:t xml:space="preserve"> </w:t>
            </w:r>
          </w:p>
        </w:tc>
      </w:tr>
      <w:tr w:rsidR="00FA6B8C" w:rsidRPr="00D74B95" w14:paraId="6704A755" w14:textId="77777777" w:rsidTr="00FA6B8C">
        <w:tc>
          <w:tcPr>
            <w:tcW w:w="9624" w:type="dxa"/>
            <w:gridSpan w:val="2"/>
            <w:tcBorders>
              <w:left w:val="single" w:sz="12" w:space="0" w:color="auto"/>
              <w:bottom w:val="single" w:sz="4" w:space="0" w:color="auto"/>
              <w:right w:val="single" w:sz="12" w:space="0" w:color="auto"/>
            </w:tcBorders>
          </w:tcPr>
          <w:p w14:paraId="798B107E" w14:textId="77777777" w:rsidR="00FA6B8C" w:rsidRPr="00787BF2" w:rsidRDefault="00FA6B8C" w:rsidP="00BC7146">
            <w:pPr>
              <w:jc w:val="both"/>
              <w:rPr>
                <w:sz w:val="22"/>
                <w:szCs w:val="22"/>
              </w:rPr>
            </w:pPr>
            <w:r w:rsidRPr="00A4562C">
              <w:rPr>
                <w:sz w:val="22"/>
                <w:szCs w:val="22"/>
              </w:rPr>
              <w:t>Previous experience of working with SEN students in an educational role. Experience of supporting students with</w:t>
            </w:r>
            <w:r>
              <w:rPr>
                <w:sz w:val="22"/>
                <w:szCs w:val="22"/>
              </w:rPr>
              <w:t xml:space="preserve"> SEN</w:t>
            </w:r>
            <w:r w:rsidRPr="00A4562C">
              <w:rPr>
                <w:sz w:val="22"/>
                <w:szCs w:val="22"/>
              </w:rPr>
              <w:t>. Personal presence and professionalism and a willingness to learn are important. Good oral and written communication, organisational skills and commitment to student achievement are essential. Academic qualificatio</w:t>
            </w:r>
            <w:r>
              <w:rPr>
                <w:sz w:val="22"/>
                <w:szCs w:val="22"/>
              </w:rPr>
              <w:t xml:space="preserve">ns to ‘A’ level or equivalent, </w:t>
            </w:r>
            <w:r w:rsidRPr="00A4562C">
              <w:rPr>
                <w:sz w:val="22"/>
                <w:szCs w:val="22"/>
              </w:rPr>
              <w:t xml:space="preserve">ICT proficiency and data handling skills would be advantageous. Previous school experience </w:t>
            </w:r>
            <w:r w:rsidRPr="00A4562C">
              <w:rPr>
                <w:sz w:val="22"/>
                <w:szCs w:val="22"/>
              </w:rPr>
              <w:lastRenderedPageBreak/>
              <w:t xml:space="preserve">beneficial. The ability to work flexibly within the hours worked, with a wide range of subject areas, learning needs, year groups and as part of a team and as an individual is required. </w:t>
            </w:r>
            <w:r>
              <w:rPr>
                <w:sz w:val="22"/>
                <w:szCs w:val="22"/>
              </w:rPr>
              <w:t xml:space="preserve"> </w:t>
            </w:r>
            <w:r w:rsidRPr="00A26830">
              <w:rPr>
                <w:sz w:val="22"/>
                <w:szCs w:val="22"/>
              </w:rPr>
              <w:t>Occasional First Aid duty cover may be required.</w:t>
            </w:r>
          </w:p>
        </w:tc>
      </w:tr>
      <w:tr w:rsidR="00FA6B8C" w:rsidRPr="00D74B95" w14:paraId="3063FF90" w14:textId="77777777" w:rsidTr="00FA6B8C">
        <w:trPr>
          <w:cantSplit/>
          <w:trHeight w:val="342"/>
        </w:trPr>
        <w:tc>
          <w:tcPr>
            <w:tcW w:w="9624" w:type="dxa"/>
            <w:gridSpan w:val="2"/>
            <w:tcBorders>
              <w:left w:val="single" w:sz="12" w:space="0" w:color="auto"/>
              <w:right w:val="single" w:sz="12" w:space="0" w:color="auto"/>
            </w:tcBorders>
            <w:shd w:val="clear" w:color="auto" w:fill="E0E0E0"/>
            <w:vAlign w:val="center"/>
          </w:tcPr>
          <w:p w14:paraId="389467EF" w14:textId="77777777" w:rsidR="00FA6B8C" w:rsidRPr="00A4562C" w:rsidRDefault="00FA6B8C" w:rsidP="00BC7146">
            <w:pPr>
              <w:pStyle w:val="Memosignature"/>
              <w:rPr>
                <w:szCs w:val="22"/>
              </w:rPr>
            </w:pPr>
            <w:r w:rsidRPr="00A4562C">
              <w:rPr>
                <w:b/>
                <w:bCs/>
                <w:szCs w:val="22"/>
              </w:rPr>
              <w:lastRenderedPageBreak/>
              <w:t xml:space="preserve">Additional Information: </w:t>
            </w:r>
          </w:p>
        </w:tc>
      </w:tr>
      <w:tr w:rsidR="00FA6B8C" w:rsidRPr="00D74B95" w14:paraId="5A5105FA" w14:textId="77777777" w:rsidTr="00FA6B8C">
        <w:tc>
          <w:tcPr>
            <w:tcW w:w="9624" w:type="dxa"/>
            <w:gridSpan w:val="2"/>
            <w:tcBorders>
              <w:left w:val="single" w:sz="12" w:space="0" w:color="auto"/>
              <w:right w:val="single" w:sz="12" w:space="0" w:color="auto"/>
            </w:tcBorders>
          </w:tcPr>
          <w:p w14:paraId="074FF296" w14:textId="77777777" w:rsidR="00FA6B8C" w:rsidRPr="00A4562C" w:rsidRDefault="00FA6B8C" w:rsidP="00FA6B8C">
            <w:pPr>
              <w:numPr>
                <w:ilvl w:val="0"/>
                <w:numId w:val="7"/>
              </w:numPr>
              <w:autoSpaceDE w:val="0"/>
              <w:autoSpaceDN w:val="0"/>
              <w:adjustRightInd w:val="0"/>
              <w:rPr>
                <w:sz w:val="22"/>
                <w:szCs w:val="22"/>
              </w:rPr>
            </w:pPr>
            <w:r w:rsidRPr="00A4562C">
              <w:rPr>
                <w:sz w:val="22"/>
                <w:szCs w:val="22"/>
              </w:rPr>
              <w:t>The Academy reserves the right to alter the content of this Job Description, after consultation, to reflect changes to the job or services provided, without altering the general character or level of responsibility.</w:t>
            </w:r>
          </w:p>
          <w:p w14:paraId="211A0B9B" w14:textId="77777777" w:rsidR="00FA6B8C" w:rsidRPr="00A4562C" w:rsidRDefault="00FA6B8C" w:rsidP="00FA6B8C">
            <w:pPr>
              <w:numPr>
                <w:ilvl w:val="0"/>
                <w:numId w:val="7"/>
              </w:numPr>
              <w:autoSpaceDE w:val="0"/>
              <w:autoSpaceDN w:val="0"/>
              <w:adjustRightInd w:val="0"/>
              <w:rPr>
                <w:sz w:val="22"/>
                <w:szCs w:val="22"/>
              </w:rPr>
            </w:pPr>
            <w:r w:rsidRPr="00A4562C">
              <w:rPr>
                <w:sz w:val="22"/>
                <w:szCs w:val="22"/>
              </w:rPr>
              <w:t>All staff are responsible for promoting and safeguarding the safety and welfare of children and young people.</w:t>
            </w:r>
          </w:p>
          <w:p w14:paraId="7F3C0C1A" w14:textId="77777777" w:rsidR="00FA6B8C" w:rsidRPr="00A4562C" w:rsidRDefault="00FA6B8C" w:rsidP="00FA6B8C">
            <w:pPr>
              <w:numPr>
                <w:ilvl w:val="0"/>
                <w:numId w:val="7"/>
              </w:numPr>
              <w:autoSpaceDE w:val="0"/>
              <w:autoSpaceDN w:val="0"/>
              <w:adjustRightInd w:val="0"/>
              <w:rPr>
                <w:sz w:val="22"/>
                <w:szCs w:val="22"/>
              </w:rPr>
            </w:pPr>
            <w:r w:rsidRPr="00A4562C">
              <w:rPr>
                <w:sz w:val="22"/>
                <w:szCs w:val="22"/>
              </w:rPr>
              <w:t>All duties and responsibilities must be carried out with due regard to the Academy’s Health and Safety Policy.</w:t>
            </w:r>
          </w:p>
          <w:p w14:paraId="3DA936A2" w14:textId="77777777" w:rsidR="00FA6B8C" w:rsidRPr="00A4562C" w:rsidRDefault="00FA6B8C" w:rsidP="00FA6B8C">
            <w:pPr>
              <w:numPr>
                <w:ilvl w:val="0"/>
                <w:numId w:val="7"/>
              </w:numPr>
              <w:autoSpaceDE w:val="0"/>
              <w:autoSpaceDN w:val="0"/>
              <w:adjustRightInd w:val="0"/>
              <w:rPr>
                <w:sz w:val="22"/>
                <w:szCs w:val="22"/>
              </w:rPr>
            </w:pPr>
            <w:proofErr w:type="gramStart"/>
            <w:r w:rsidRPr="00A4562C">
              <w:rPr>
                <w:sz w:val="22"/>
                <w:szCs w:val="22"/>
              </w:rPr>
              <w:t>Duties which include the processing of any personal data</w:t>
            </w:r>
            <w:proofErr w:type="gramEnd"/>
            <w:r w:rsidRPr="00A4562C">
              <w:rPr>
                <w:sz w:val="22"/>
                <w:szCs w:val="22"/>
              </w:rPr>
              <w:t xml:space="preserve"> must be undertaken within the corporate data protection guidelines.</w:t>
            </w:r>
          </w:p>
          <w:p w14:paraId="1FA1C1FD" w14:textId="77777777" w:rsidR="00FA6B8C" w:rsidRPr="00A4562C" w:rsidRDefault="00FA6B8C" w:rsidP="00FA6B8C">
            <w:pPr>
              <w:pStyle w:val="Memosignature"/>
              <w:numPr>
                <w:ilvl w:val="0"/>
                <w:numId w:val="7"/>
              </w:numPr>
              <w:rPr>
                <w:szCs w:val="22"/>
              </w:rPr>
            </w:pPr>
            <w:r w:rsidRPr="00A4562C">
              <w:rPr>
                <w:szCs w:val="22"/>
              </w:rPr>
              <w:t xml:space="preserve">The Academy has an outstanding record of support and development of its staff and the successful candidate </w:t>
            </w:r>
            <w:proofErr w:type="gramStart"/>
            <w:r w:rsidRPr="00A4562C">
              <w:rPr>
                <w:szCs w:val="22"/>
              </w:rPr>
              <w:t>is guaranteed</w:t>
            </w:r>
            <w:proofErr w:type="gramEnd"/>
            <w:r w:rsidRPr="00A4562C">
              <w:rPr>
                <w:szCs w:val="22"/>
              </w:rPr>
              <w:t xml:space="preserve"> excellent support through our CPD structure.  The post is subject to a </w:t>
            </w:r>
            <w:proofErr w:type="gramStart"/>
            <w:r w:rsidRPr="00A4562C">
              <w:rPr>
                <w:szCs w:val="22"/>
              </w:rPr>
              <w:t>6 month</w:t>
            </w:r>
            <w:proofErr w:type="gramEnd"/>
            <w:r w:rsidRPr="00A4562C">
              <w:rPr>
                <w:szCs w:val="22"/>
              </w:rPr>
              <w:t xml:space="preserve"> probationary period.</w:t>
            </w:r>
          </w:p>
          <w:p w14:paraId="1B9BD849" w14:textId="77777777" w:rsidR="00FA6B8C" w:rsidRPr="00A4562C" w:rsidRDefault="00FA6B8C" w:rsidP="00BC7146">
            <w:pPr>
              <w:ind w:left="360"/>
              <w:rPr>
                <w:sz w:val="22"/>
                <w:szCs w:val="22"/>
              </w:rPr>
            </w:pPr>
          </w:p>
          <w:p w14:paraId="44C52609" w14:textId="77777777" w:rsidR="00FA6B8C" w:rsidRPr="00787BF2" w:rsidRDefault="00FA6B8C" w:rsidP="00BC7146">
            <w:pPr>
              <w:rPr>
                <w:sz w:val="22"/>
                <w:szCs w:val="22"/>
              </w:rPr>
            </w:pPr>
            <w:r w:rsidRPr="00A4562C">
              <w:rPr>
                <w:sz w:val="22"/>
                <w:szCs w:val="22"/>
              </w:rPr>
              <w:t>To undertake such other duties as may be reasonably required and which are consistent with the general level of responsibility of this job/as deemed necessary by the Line Manager, Business Manager or Headteacher.</w:t>
            </w:r>
          </w:p>
        </w:tc>
      </w:tr>
      <w:tr w:rsidR="00FA6B8C" w:rsidRPr="00D74B95" w14:paraId="133E872C" w14:textId="77777777" w:rsidTr="00FA6B8C">
        <w:trPr>
          <w:cantSplit/>
          <w:trHeight w:val="2258"/>
        </w:trPr>
        <w:tc>
          <w:tcPr>
            <w:tcW w:w="9624" w:type="dxa"/>
            <w:gridSpan w:val="2"/>
            <w:tcBorders>
              <w:left w:val="single" w:sz="12" w:space="0" w:color="auto"/>
              <w:bottom w:val="single" w:sz="12" w:space="0" w:color="auto"/>
              <w:right w:val="single" w:sz="12" w:space="0" w:color="auto"/>
            </w:tcBorders>
          </w:tcPr>
          <w:p w14:paraId="715F386F" w14:textId="77777777" w:rsidR="00FA6B8C" w:rsidRPr="00D74B95" w:rsidRDefault="00FA6B8C" w:rsidP="00BC7146">
            <w:pPr>
              <w:pStyle w:val="Memosignature"/>
              <w:shd w:val="clear" w:color="auto" w:fill="E0E0E0"/>
            </w:pPr>
            <w:r w:rsidRPr="00D74B95">
              <w:rPr>
                <w:b/>
                <w:bCs/>
              </w:rPr>
              <w:t>Agreed</w:t>
            </w:r>
            <w:r w:rsidRPr="00D74B95">
              <w:t xml:space="preserve"> that the Job Description is a fair and accurate statement of the requirements of the job:</w:t>
            </w:r>
          </w:p>
          <w:p w14:paraId="6D04FAC0" w14:textId="77777777" w:rsidR="00FA6B8C" w:rsidRPr="00D74B95" w:rsidRDefault="00FA6B8C" w:rsidP="00BC7146">
            <w:pPr>
              <w:pStyle w:val="Memosignature"/>
            </w:pPr>
          </w:p>
          <w:p w14:paraId="73147E79" w14:textId="77777777" w:rsidR="00FA6B8C" w:rsidRPr="00D74B95" w:rsidRDefault="00FA6B8C" w:rsidP="00BC7146">
            <w:pPr>
              <w:pStyle w:val="Memosignature"/>
            </w:pPr>
            <w:r w:rsidRPr="00D74B95">
              <w:t>Job Holder</w:t>
            </w:r>
            <w:proofErr w:type="gramStart"/>
            <w:r w:rsidRPr="00D74B95">
              <w:t>:  ………………………………………………………….</w:t>
            </w:r>
            <w:proofErr w:type="gramEnd"/>
            <w:r w:rsidRPr="00D74B95">
              <w:tab/>
              <w:t>Date: …………………</w:t>
            </w:r>
          </w:p>
          <w:p w14:paraId="7444E95B" w14:textId="77777777" w:rsidR="00FA6B8C" w:rsidRPr="00D74B95" w:rsidRDefault="00FA6B8C" w:rsidP="00BC7146">
            <w:pPr>
              <w:pStyle w:val="Memosignature"/>
            </w:pPr>
          </w:p>
          <w:p w14:paraId="12B93C93" w14:textId="77777777" w:rsidR="00FA6B8C" w:rsidRPr="00D74B95" w:rsidRDefault="00FA6B8C" w:rsidP="00BC7146">
            <w:pPr>
              <w:pStyle w:val="Memosignature"/>
            </w:pPr>
            <w:r w:rsidRPr="00D74B95">
              <w:t>Line Manager: ………………………………………………………</w:t>
            </w:r>
            <w:r w:rsidRPr="00D74B95">
              <w:tab/>
              <w:t>Date: …………………</w:t>
            </w:r>
          </w:p>
          <w:p w14:paraId="67559842" w14:textId="77777777" w:rsidR="00FA6B8C" w:rsidRPr="00D74B95" w:rsidRDefault="00FA6B8C" w:rsidP="00BC7146">
            <w:pPr>
              <w:pStyle w:val="Memosignature"/>
            </w:pPr>
          </w:p>
          <w:p w14:paraId="59BF1968" w14:textId="77777777" w:rsidR="00FA6B8C" w:rsidRPr="00D74B95" w:rsidRDefault="00FA6B8C" w:rsidP="00BC7146">
            <w:pPr>
              <w:pStyle w:val="Memosignature"/>
            </w:pPr>
            <w:r w:rsidRPr="00D74B95">
              <w:t>Designated Senior Manager: ……………………………………..</w:t>
            </w:r>
            <w:r w:rsidRPr="00D74B95">
              <w:tab/>
              <w:t>Date: …………………</w:t>
            </w:r>
          </w:p>
        </w:tc>
      </w:tr>
    </w:tbl>
    <w:p w14:paraId="60D45509" w14:textId="77777777" w:rsidR="00FA6B8C" w:rsidRPr="00D74B95" w:rsidRDefault="00FA6B8C" w:rsidP="00FA6B8C"/>
    <w:p w14:paraId="4CCF20FF" w14:textId="77777777" w:rsidR="00FA6B8C" w:rsidRDefault="00FA6B8C" w:rsidP="00FA6B8C"/>
    <w:p w14:paraId="4131B19A" w14:textId="77777777" w:rsidR="00FA6B8C" w:rsidRPr="00D74B95" w:rsidRDefault="00FA6B8C" w:rsidP="00FA6B8C">
      <w:pPr>
        <w:jc w:val="right"/>
      </w:pPr>
      <w:r>
        <w:t>June 2019</w:t>
      </w:r>
    </w:p>
    <w:p w14:paraId="6DAD02E7" w14:textId="21554265" w:rsidR="00FA6B8C" w:rsidRDefault="00FA6B8C" w:rsidP="00642A49">
      <w:pPr>
        <w:pStyle w:val="BodyText"/>
        <w:rPr>
          <w:b/>
          <w:i/>
          <w:sz w:val="22"/>
          <w:szCs w:val="22"/>
        </w:rPr>
      </w:pPr>
    </w:p>
    <w:p w14:paraId="5EE0D483" w14:textId="77777777" w:rsidR="00FA6B8C" w:rsidRPr="006C3F15" w:rsidRDefault="00FA6B8C" w:rsidP="00642A49">
      <w:pPr>
        <w:pStyle w:val="BodyText"/>
        <w:rPr>
          <w:b/>
          <w:i/>
          <w:sz w:val="22"/>
          <w:szCs w:val="22"/>
        </w:rPr>
      </w:pPr>
    </w:p>
    <w:p w14:paraId="6EE12E6F" w14:textId="77777777" w:rsidR="000541DE" w:rsidRDefault="000541DE"/>
    <w:sectPr w:rsidR="000541DE" w:rsidSect="00495409">
      <w:footerReference w:type="default" r:id="rId1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6C41D" w14:textId="77777777" w:rsidR="00CB2E7A" w:rsidRDefault="00CB2E7A">
      <w:r>
        <w:separator/>
      </w:r>
    </w:p>
  </w:endnote>
  <w:endnote w:type="continuationSeparator" w:id="0">
    <w:p w14:paraId="1804EA62" w14:textId="77777777" w:rsidR="00CB2E7A" w:rsidRDefault="00CB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BD07" w14:textId="3FDAED6D" w:rsidR="00CB2E7A" w:rsidRPr="00842634" w:rsidRDefault="00CB2E7A" w:rsidP="000541DE">
    <w:pPr>
      <w:pStyle w:val="Footer"/>
      <w:jc w:val="right"/>
      <w:rPr>
        <w:sz w:val="18"/>
        <w:szCs w:val="18"/>
      </w:rPr>
    </w:pPr>
    <w:r>
      <w:rPr>
        <w:sz w:val="18"/>
        <w:szCs w:val="18"/>
      </w:rPr>
      <w:t>SEN TA (Literacy Support) 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EB749" w14:textId="77777777" w:rsidR="00CB2E7A" w:rsidRDefault="00CB2E7A">
      <w:r>
        <w:separator/>
      </w:r>
    </w:p>
  </w:footnote>
  <w:footnote w:type="continuationSeparator" w:id="0">
    <w:p w14:paraId="4F0ACC2A" w14:textId="77777777" w:rsidR="00CB2E7A" w:rsidRDefault="00CB2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01597D"/>
    <w:multiLevelType w:val="hybridMultilevel"/>
    <w:tmpl w:val="B510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51E05"/>
    <w:multiLevelType w:val="hybridMultilevel"/>
    <w:tmpl w:val="F2D693D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931182"/>
    <w:multiLevelType w:val="hybridMultilevel"/>
    <w:tmpl w:val="D63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934481"/>
    <w:multiLevelType w:val="hybridMultilevel"/>
    <w:tmpl w:val="929CF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861013"/>
    <w:multiLevelType w:val="hybridMultilevel"/>
    <w:tmpl w:val="A9A6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702A0"/>
    <w:multiLevelType w:val="hybridMultilevel"/>
    <w:tmpl w:val="68FAA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2B6284"/>
    <w:multiLevelType w:val="hybridMultilevel"/>
    <w:tmpl w:val="7AF0C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3"/>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1E"/>
    <w:rsid w:val="000541DE"/>
    <w:rsid w:val="000929F9"/>
    <w:rsid w:val="000A497A"/>
    <w:rsid w:val="000E1FAE"/>
    <w:rsid w:val="0027622D"/>
    <w:rsid w:val="002B3A13"/>
    <w:rsid w:val="00316BAF"/>
    <w:rsid w:val="00326CFD"/>
    <w:rsid w:val="00495409"/>
    <w:rsid w:val="00632B0C"/>
    <w:rsid w:val="00642A49"/>
    <w:rsid w:val="006B1A52"/>
    <w:rsid w:val="006C3F15"/>
    <w:rsid w:val="007145B5"/>
    <w:rsid w:val="007F404E"/>
    <w:rsid w:val="00901769"/>
    <w:rsid w:val="00970094"/>
    <w:rsid w:val="009E715C"/>
    <w:rsid w:val="00A536C4"/>
    <w:rsid w:val="00AE3896"/>
    <w:rsid w:val="00BA23BF"/>
    <w:rsid w:val="00CB2E7A"/>
    <w:rsid w:val="00DD7D6C"/>
    <w:rsid w:val="00E04643"/>
    <w:rsid w:val="00F078EE"/>
    <w:rsid w:val="00F34DDC"/>
    <w:rsid w:val="00F476D6"/>
    <w:rsid w:val="00F5381E"/>
    <w:rsid w:val="00F94180"/>
    <w:rsid w:val="00FA6B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A26F8"/>
  <w15:docId w15:val="{D4B9FCB5-2A9D-40DF-98BD-C7A91AEE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81E"/>
    <w:rPr>
      <w:rFonts w:eastAsia="Times New Roman" w:cs="Arial"/>
      <w:szCs w:val="24"/>
    </w:rPr>
  </w:style>
  <w:style w:type="paragraph" w:styleId="Heading1">
    <w:name w:val="heading 1"/>
    <w:basedOn w:val="Normal"/>
    <w:next w:val="Normal"/>
    <w:link w:val="Heading1Char"/>
    <w:qFormat/>
    <w:rsid w:val="00F476D6"/>
    <w:pPr>
      <w:keepNext/>
      <w:jc w:val="center"/>
      <w:outlineLvl w:val="0"/>
    </w:pPr>
    <w:rPr>
      <w:b/>
      <w:bCs/>
    </w:rPr>
  </w:style>
  <w:style w:type="paragraph" w:styleId="Heading2">
    <w:name w:val="heading 2"/>
    <w:basedOn w:val="Normal"/>
    <w:next w:val="Normal"/>
    <w:link w:val="Heading2Char"/>
    <w:uiPriority w:val="9"/>
    <w:semiHidden/>
    <w:unhideWhenUsed/>
    <w:qFormat/>
    <w:rsid w:val="006C3F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476D6"/>
    <w:pPr>
      <w:keepNext/>
      <w:jc w:val="both"/>
      <w:outlineLvl w:val="2"/>
    </w:pPr>
    <w:rPr>
      <w:b/>
      <w:bCs/>
      <w:u w:val="single"/>
    </w:rPr>
  </w:style>
  <w:style w:type="paragraph" w:styleId="Heading4">
    <w:name w:val="heading 4"/>
    <w:basedOn w:val="Normal"/>
    <w:next w:val="Normal"/>
    <w:link w:val="Heading4Char"/>
    <w:qFormat/>
    <w:rsid w:val="00F476D6"/>
    <w:pPr>
      <w:keepNext/>
      <w:jc w:val="both"/>
      <w:outlineLvl w:val="3"/>
    </w:pPr>
    <w:rPr>
      <w:b/>
      <w:bCs/>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381E"/>
    <w:pPr>
      <w:jc w:val="both"/>
    </w:pPr>
  </w:style>
  <w:style w:type="character" w:customStyle="1" w:styleId="BodyTextChar">
    <w:name w:val="Body Text Char"/>
    <w:basedOn w:val="DefaultParagraphFont"/>
    <w:link w:val="BodyText"/>
    <w:rsid w:val="00F5381E"/>
    <w:rPr>
      <w:rFonts w:eastAsia="Times New Roman" w:cs="Arial"/>
      <w:szCs w:val="24"/>
    </w:rPr>
  </w:style>
  <w:style w:type="paragraph" w:styleId="Footer">
    <w:name w:val="footer"/>
    <w:basedOn w:val="Normal"/>
    <w:link w:val="FooterChar"/>
    <w:rsid w:val="00F5381E"/>
    <w:pPr>
      <w:tabs>
        <w:tab w:val="center" w:pos="4513"/>
        <w:tab w:val="right" w:pos="9026"/>
      </w:tabs>
    </w:pPr>
  </w:style>
  <w:style w:type="character" w:customStyle="1" w:styleId="FooterChar">
    <w:name w:val="Footer Char"/>
    <w:basedOn w:val="DefaultParagraphFont"/>
    <w:link w:val="Footer"/>
    <w:rsid w:val="00F5381E"/>
    <w:rPr>
      <w:rFonts w:eastAsia="Times New Roman" w:cs="Arial"/>
      <w:szCs w:val="24"/>
    </w:rPr>
  </w:style>
  <w:style w:type="paragraph" w:styleId="ListParagraph">
    <w:name w:val="List Paragraph"/>
    <w:basedOn w:val="Normal"/>
    <w:uiPriority w:val="34"/>
    <w:qFormat/>
    <w:rsid w:val="00BA23BF"/>
    <w:pPr>
      <w:autoSpaceDE w:val="0"/>
      <w:autoSpaceDN w:val="0"/>
      <w:ind w:left="720"/>
      <w:contextualSpacing/>
    </w:pPr>
    <w:rPr>
      <w:rFonts w:ascii="Times New Roman" w:eastAsiaTheme="minorHAnsi" w:hAnsi="Times New Roman" w:cs="Times New Roman"/>
      <w:lang w:eastAsia="en-GB"/>
    </w:rPr>
  </w:style>
  <w:style w:type="paragraph" w:styleId="Header">
    <w:name w:val="header"/>
    <w:basedOn w:val="Normal"/>
    <w:link w:val="HeaderChar"/>
    <w:uiPriority w:val="99"/>
    <w:unhideWhenUsed/>
    <w:rsid w:val="00970094"/>
    <w:pPr>
      <w:tabs>
        <w:tab w:val="center" w:pos="4320"/>
        <w:tab w:val="right" w:pos="8640"/>
      </w:tabs>
    </w:pPr>
  </w:style>
  <w:style w:type="character" w:customStyle="1" w:styleId="HeaderChar">
    <w:name w:val="Header Char"/>
    <w:basedOn w:val="DefaultParagraphFont"/>
    <w:link w:val="Header"/>
    <w:uiPriority w:val="99"/>
    <w:rsid w:val="00970094"/>
    <w:rPr>
      <w:rFonts w:eastAsia="Times New Roman" w:cs="Arial"/>
      <w:szCs w:val="24"/>
    </w:rPr>
  </w:style>
  <w:style w:type="character" w:styleId="Hyperlink">
    <w:name w:val="Hyperlink"/>
    <w:rsid w:val="00642A49"/>
    <w:rPr>
      <w:color w:val="0000FF"/>
      <w:u w:val="single"/>
    </w:rPr>
  </w:style>
  <w:style w:type="paragraph" w:styleId="BalloonText">
    <w:name w:val="Balloon Text"/>
    <w:basedOn w:val="Normal"/>
    <w:link w:val="BalloonTextChar"/>
    <w:uiPriority w:val="99"/>
    <w:semiHidden/>
    <w:unhideWhenUsed/>
    <w:rsid w:val="00AE3896"/>
    <w:rPr>
      <w:rFonts w:ascii="Tahoma" w:hAnsi="Tahoma" w:cs="Tahoma"/>
      <w:sz w:val="16"/>
      <w:szCs w:val="16"/>
    </w:rPr>
  </w:style>
  <w:style w:type="character" w:customStyle="1" w:styleId="BalloonTextChar">
    <w:name w:val="Balloon Text Char"/>
    <w:basedOn w:val="DefaultParagraphFont"/>
    <w:link w:val="BalloonText"/>
    <w:uiPriority w:val="99"/>
    <w:semiHidden/>
    <w:rsid w:val="00AE3896"/>
    <w:rPr>
      <w:rFonts w:ascii="Tahoma" w:eastAsia="Times New Roman" w:hAnsi="Tahoma" w:cs="Tahoma"/>
      <w:sz w:val="16"/>
      <w:szCs w:val="16"/>
    </w:rPr>
  </w:style>
  <w:style w:type="character" w:customStyle="1" w:styleId="Heading1Char">
    <w:name w:val="Heading 1 Char"/>
    <w:basedOn w:val="DefaultParagraphFont"/>
    <w:link w:val="Heading1"/>
    <w:rsid w:val="00F476D6"/>
    <w:rPr>
      <w:rFonts w:eastAsia="Times New Roman" w:cs="Arial"/>
      <w:b/>
      <w:bCs/>
      <w:szCs w:val="24"/>
    </w:rPr>
  </w:style>
  <w:style w:type="character" w:customStyle="1" w:styleId="Heading3Char">
    <w:name w:val="Heading 3 Char"/>
    <w:basedOn w:val="DefaultParagraphFont"/>
    <w:link w:val="Heading3"/>
    <w:rsid w:val="00F476D6"/>
    <w:rPr>
      <w:rFonts w:eastAsia="Times New Roman" w:cs="Arial"/>
      <w:b/>
      <w:bCs/>
      <w:szCs w:val="24"/>
      <w:u w:val="single"/>
    </w:rPr>
  </w:style>
  <w:style w:type="character" w:customStyle="1" w:styleId="Heading4Char">
    <w:name w:val="Heading 4 Char"/>
    <w:basedOn w:val="DefaultParagraphFont"/>
    <w:link w:val="Heading4"/>
    <w:rsid w:val="00F476D6"/>
    <w:rPr>
      <w:rFonts w:eastAsia="Times New Roman" w:cs="Arial"/>
      <w:b/>
      <w:bCs/>
      <w:kern w:val="2"/>
      <w:sz w:val="22"/>
    </w:rPr>
  </w:style>
  <w:style w:type="paragraph" w:customStyle="1" w:styleId="Default">
    <w:name w:val="Default"/>
    <w:rsid w:val="00F476D6"/>
    <w:pPr>
      <w:autoSpaceDE w:val="0"/>
      <w:autoSpaceDN w:val="0"/>
      <w:adjustRightInd w:val="0"/>
    </w:pPr>
    <w:rPr>
      <w:rFonts w:eastAsia="Calibri" w:cs="Arial"/>
      <w:color w:val="000000"/>
      <w:szCs w:val="24"/>
      <w:lang w:eastAsia="en-GB"/>
    </w:rPr>
  </w:style>
  <w:style w:type="paragraph" w:styleId="NormalWeb">
    <w:name w:val="Normal (Web)"/>
    <w:basedOn w:val="Normal"/>
    <w:uiPriority w:val="99"/>
    <w:unhideWhenUsed/>
    <w:rsid w:val="00F476D6"/>
    <w:pPr>
      <w:spacing w:before="100" w:beforeAutospacing="1" w:after="100" w:afterAutospacing="1"/>
    </w:pPr>
    <w:rPr>
      <w:rFonts w:ascii="Times New Roman" w:hAnsi="Times New Roman" w:cs="Times New Roman"/>
      <w:lang w:eastAsia="en-GB"/>
    </w:rPr>
  </w:style>
  <w:style w:type="character" w:customStyle="1" w:styleId="Heading2Char">
    <w:name w:val="Heading 2 Char"/>
    <w:basedOn w:val="DefaultParagraphFont"/>
    <w:link w:val="Heading2"/>
    <w:uiPriority w:val="9"/>
    <w:semiHidden/>
    <w:rsid w:val="006C3F15"/>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FA6B8C"/>
    <w:pPr>
      <w:spacing w:after="120" w:line="480" w:lineRule="auto"/>
    </w:pPr>
  </w:style>
  <w:style w:type="character" w:customStyle="1" w:styleId="BodyText2Char">
    <w:name w:val="Body Text 2 Char"/>
    <w:basedOn w:val="DefaultParagraphFont"/>
    <w:link w:val="BodyText2"/>
    <w:uiPriority w:val="99"/>
    <w:semiHidden/>
    <w:rsid w:val="00FA6B8C"/>
    <w:rPr>
      <w:rFonts w:eastAsia="Times New Roman" w:cs="Arial"/>
      <w:szCs w:val="24"/>
    </w:rPr>
  </w:style>
  <w:style w:type="paragraph" w:customStyle="1" w:styleId="Level1">
    <w:name w:val="Level 1"/>
    <w:basedOn w:val="Normal"/>
    <w:rsid w:val="00FA6B8C"/>
    <w:pPr>
      <w:widowControl w:val="0"/>
      <w:numPr>
        <w:numId w:val="6"/>
      </w:numPr>
      <w:autoSpaceDE w:val="0"/>
      <w:autoSpaceDN w:val="0"/>
      <w:adjustRightInd w:val="0"/>
      <w:ind w:left="720" w:hanging="720"/>
      <w:outlineLvl w:val="0"/>
    </w:pPr>
    <w:rPr>
      <w:rFonts w:ascii="Times New Roman" w:hAnsi="Times New Roman" w:cs="Times New Roman"/>
      <w:lang w:val="en-US" w:eastAsia="en-GB"/>
    </w:rPr>
  </w:style>
  <w:style w:type="paragraph" w:customStyle="1" w:styleId="Memosignature">
    <w:name w:val="Memo signature"/>
    <w:basedOn w:val="Normal"/>
    <w:rsid w:val="00FA6B8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ucklersm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CA892545</Template>
  <TotalTime>18</TotalTime>
  <Pages>5</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StPaulD</dc:creator>
  <cp:lastModifiedBy>Deborah StPaul</cp:lastModifiedBy>
  <cp:revision>6</cp:revision>
  <cp:lastPrinted>2019-06-28T14:16:00Z</cp:lastPrinted>
  <dcterms:created xsi:type="dcterms:W3CDTF">2019-06-24T11:14:00Z</dcterms:created>
  <dcterms:modified xsi:type="dcterms:W3CDTF">2019-07-09T11:05:00Z</dcterms:modified>
</cp:coreProperties>
</file>