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338" w:rsidRDefault="00166338" w:rsidP="00166338">
      <w:pPr>
        <w:pStyle w:val="Heading1"/>
        <w:numPr>
          <w:ilvl w:val="0"/>
          <w:numId w:val="0"/>
        </w:numPr>
        <w:ind w:left="567"/>
        <w:jc w:val="center"/>
      </w:pPr>
      <w:r>
        <w:rPr>
          <w:noProof/>
        </w:rPr>
        <w:drawing>
          <wp:anchor distT="0" distB="0" distL="114300" distR="114300" simplePos="0" relativeHeight="251661312" behindDoc="1" locked="0" layoutInCell="1" allowOverlap="1" wp14:anchorId="268BE35C" wp14:editId="5F9E0714">
            <wp:simplePos x="0" y="0"/>
            <wp:positionH relativeFrom="page">
              <wp:posOffset>6438900</wp:posOffset>
            </wp:positionH>
            <wp:positionV relativeFrom="page">
              <wp:posOffset>328305</wp:posOffset>
            </wp:positionV>
            <wp:extent cx="1128990" cy="9658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LH_Header.jpg"/>
                    <pic:cNvPicPr/>
                  </pic:nvPicPr>
                  <pic:blipFill rotWithShape="1">
                    <a:blip r:embed="rId7">
                      <a:extLst>
                        <a:ext uri="{28A0092B-C50C-407E-A947-70E740481C1C}">
                          <a14:useLocalDpi xmlns:a14="http://schemas.microsoft.com/office/drawing/2010/main" val="0"/>
                        </a:ext>
                      </a:extLst>
                    </a:blip>
                    <a:srcRect l="85063" b="9636"/>
                    <a:stretch/>
                  </pic:blipFill>
                  <pic:spPr bwMode="auto">
                    <a:xfrm>
                      <a:off x="0" y="0"/>
                      <a:ext cx="1128990" cy="965835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38B1F01" wp14:editId="2B311BCB">
            <wp:simplePos x="0" y="0"/>
            <wp:positionH relativeFrom="page">
              <wp:posOffset>-28575</wp:posOffset>
            </wp:positionH>
            <wp:positionV relativeFrom="page">
              <wp:posOffset>0</wp:posOffset>
            </wp:positionV>
            <wp:extent cx="3209925" cy="13019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LH_Header.jpg"/>
                    <pic:cNvPicPr/>
                  </pic:nvPicPr>
                  <pic:blipFill rotWithShape="1">
                    <a:blip r:embed="rId8" cstate="print">
                      <a:extLst>
                        <a:ext uri="{28A0092B-C50C-407E-A947-70E740481C1C}">
                          <a14:useLocalDpi xmlns:a14="http://schemas.microsoft.com/office/drawing/2010/main" val="0"/>
                        </a:ext>
                      </a:extLst>
                    </a:blip>
                    <a:srcRect r="49970" b="85650"/>
                    <a:stretch/>
                  </pic:blipFill>
                  <pic:spPr bwMode="auto">
                    <a:xfrm>
                      <a:off x="0" y="0"/>
                      <a:ext cx="3209925" cy="1301977"/>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166338" w:rsidRDefault="00166338" w:rsidP="00166338"/>
    <w:p w:rsidR="00166338" w:rsidRDefault="00166338" w:rsidP="00166338">
      <w:pPr>
        <w:jc w:val="center"/>
        <w:rPr>
          <w:rFonts w:asciiTheme="minorHAnsi" w:hAnsiTheme="minorHAnsi"/>
          <w:b/>
          <w:sz w:val="40"/>
          <w:szCs w:val="40"/>
        </w:rPr>
      </w:pPr>
    </w:p>
    <w:p w:rsidR="00166338" w:rsidRDefault="00166338" w:rsidP="00166338">
      <w:pPr>
        <w:jc w:val="center"/>
        <w:rPr>
          <w:rFonts w:asciiTheme="minorHAnsi" w:hAnsiTheme="minorHAnsi"/>
          <w:b/>
          <w:sz w:val="36"/>
          <w:szCs w:val="36"/>
        </w:rPr>
      </w:pPr>
      <w:r w:rsidRPr="00166338">
        <w:rPr>
          <w:rFonts w:asciiTheme="minorHAnsi" w:hAnsiTheme="minorHAnsi"/>
          <w:b/>
          <w:sz w:val="36"/>
          <w:szCs w:val="36"/>
        </w:rPr>
        <w:t xml:space="preserve">JOB DESCRIPTION </w:t>
      </w:r>
      <w:r>
        <w:rPr>
          <w:rFonts w:asciiTheme="minorHAnsi" w:hAnsiTheme="minorHAnsi"/>
          <w:b/>
          <w:sz w:val="36"/>
          <w:szCs w:val="36"/>
        </w:rPr>
        <w:t>–</w:t>
      </w:r>
      <w:r w:rsidRPr="00166338">
        <w:rPr>
          <w:rFonts w:asciiTheme="minorHAnsi" w:hAnsiTheme="minorHAnsi"/>
          <w:b/>
          <w:sz w:val="36"/>
          <w:szCs w:val="36"/>
        </w:rPr>
        <w:t xml:space="preserve"> </w:t>
      </w:r>
      <w:r w:rsidR="00F016FC">
        <w:rPr>
          <w:rFonts w:asciiTheme="minorHAnsi" w:hAnsiTheme="minorHAnsi"/>
          <w:b/>
          <w:sz w:val="36"/>
          <w:szCs w:val="36"/>
        </w:rPr>
        <w:t>HEAD OF FACULTY</w:t>
      </w:r>
    </w:p>
    <w:p w:rsidR="00166338" w:rsidRPr="00166338" w:rsidRDefault="00166338" w:rsidP="00166338">
      <w:pPr>
        <w:jc w:val="center"/>
        <w:rPr>
          <w:rFonts w:asciiTheme="minorHAnsi" w:hAnsiTheme="minorHAnsi"/>
          <w:b/>
          <w:sz w:val="36"/>
          <w:szCs w:val="36"/>
        </w:rPr>
      </w:pPr>
    </w:p>
    <w:tbl>
      <w:tblPr>
        <w:tblStyle w:val="TableGrid"/>
        <w:tblW w:w="0" w:type="auto"/>
        <w:tblInd w:w="108" w:type="dxa"/>
        <w:tblLook w:val="04A0" w:firstRow="1" w:lastRow="0" w:firstColumn="1" w:lastColumn="0" w:noHBand="0" w:noVBand="1"/>
      </w:tblPr>
      <w:tblGrid>
        <w:gridCol w:w="2408"/>
        <w:gridCol w:w="6500"/>
      </w:tblGrid>
      <w:tr w:rsidR="00166338" w:rsidTr="00166338">
        <w:tc>
          <w:tcPr>
            <w:tcW w:w="2439" w:type="dxa"/>
            <w:shd w:val="clear" w:color="auto" w:fill="FF0000"/>
          </w:tcPr>
          <w:p w:rsidR="00166338" w:rsidRDefault="00166338" w:rsidP="00CD36D0">
            <w:pPr>
              <w:pStyle w:val="BodyBold"/>
            </w:pPr>
            <w:r>
              <w:t>PAY RANGE:</w:t>
            </w:r>
          </w:p>
        </w:tc>
        <w:tc>
          <w:tcPr>
            <w:tcW w:w="6892" w:type="dxa"/>
            <w:shd w:val="clear" w:color="auto" w:fill="FFA3A3"/>
          </w:tcPr>
          <w:p w:rsidR="00166338" w:rsidRPr="00425E83" w:rsidRDefault="00993275" w:rsidP="00CD36D0">
            <w:pPr>
              <w:pStyle w:val="Body"/>
            </w:pPr>
            <w:r>
              <w:t>Leadership 6-10</w:t>
            </w:r>
            <w:bookmarkStart w:id="0" w:name="_GoBack"/>
            <w:bookmarkEnd w:id="0"/>
          </w:p>
        </w:tc>
      </w:tr>
      <w:tr w:rsidR="00166338" w:rsidTr="00166338">
        <w:tc>
          <w:tcPr>
            <w:tcW w:w="2439" w:type="dxa"/>
            <w:shd w:val="clear" w:color="auto" w:fill="FF0000"/>
          </w:tcPr>
          <w:p w:rsidR="00166338" w:rsidRDefault="00166338" w:rsidP="00CD36D0">
            <w:pPr>
              <w:pStyle w:val="BodyBold"/>
            </w:pPr>
            <w:r>
              <w:rPr>
                <w:bCs/>
              </w:rPr>
              <w:t>ACCOUNTABLE TO:</w:t>
            </w:r>
          </w:p>
        </w:tc>
        <w:tc>
          <w:tcPr>
            <w:tcW w:w="6892" w:type="dxa"/>
            <w:shd w:val="clear" w:color="auto" w:fill="FFA3A3"/>
          </w:tcPr>
          <w:p w:rsidR="00166338" w:rsidRPr="00CD0CB1" w:rsidRDefault="00CD0CB1" w:rsidP="00CD36D0">
            <w:pPr>
              <w:pStyle w:val="Body"/>
            </w:pPr>
            <w:r w:rsidRPr="00CD0CB1">
              <w:rPr>
                <w:rFonts w:cs="Arial"/>
              </w:rPr>
              <w:t>Designated member of SLT</w:t>
            </w:r>
          </w:p>
        </w:tc>
      </w:tr>
    </w:tbl>
    <w:p w:rsidR="00166338" w:rsidRPr="00321FED" w:rsidRDefault="00166338" w:rsidP="00166338"/>
    <w:p w:rsidR="00CD0CB1" w:rsidRPr="00CD0CB1" w:rsidRDefault="00CD0CB1" w:rsidP="00CD0CB1">
      <w:pPr>
        <w:ind w:left="0"/>
        <w:rPr>
          <w:rFonts w:cs="Arial"/>
          <w:sz w:val="20"/>
        </w:rPr>
      </w:pPr>
      <w:r w:rsidRPr="00CD0CB1">
        <w:rPr>
          <w:rFonts w:asciiTheme="minorHAnsi" w:hAnsiTheme="minorHAnsi" w:cs="Arial"/>
          <w:sz w:val="20"/>
        </w:rPr>
        <w:t>The professional duties of all teachers, (other than the Principal) are set out in the STPC and describe the duties required of all mainscale posts.  In addition, the requirements of the post of Team Leader at Colchester Academy, along with the particular duties expected of the post holder have been set out below</w:t>
      </w:r>
      <w:r w:rsidRPr="00CD0CB1">
        <w:rPr>
          <w:rFonts w:cs="Arial"/>
          <w:sz w:val="20"/>
        </w:rPr>
        <w:t>.</w:t>
      </w:r>
    </w:p>
    <w:p w:rsidR="00166338" w:rsidRDefault="00166338" w:rsidP="00166338">
      <w:pPr>
        <w:ind w:left="0"/>
        <w:rPr>
          <w:rFonts w:asciiTheme="minorHAnsi" w:hAnsiTheme="minorHAnsi" w:cs="Arial"/>
          <w:b/>
          <w:color w:val="FF0000"/>
          <w:sz w:val="32"/>
          <w:szCs w:val="32"/>
        </w:rPr>
      </w:pPr>
    </w:p>
    <w:p w:rsidR="00CD0CB1" w:rsidRPr="00CD0CB1" w:rsidRDefault="00CD0CB1" w:rsidP="00CD0CB1">
      <w:pPr>
        <w:ind w:hanging="567"/>
        <w:rPr>
          <w:rFonts w:asciiTheme="minorHAnsi" w:hAnsiTheme="minorHAnsi" w:cs="Arial"/>
          <w:color w:val="FF0000"/>
          <w:sz w:val="32"/>
          <w:szCs w:val="32"/>
        </w:rPr>
      </w:pPr>
      <w:r w:rsidRPr="00CD0CB1">
        <w:rPr>
          <w:rFonts w:asciiTheme="minorHAnsi" w:hAnsiTheme="minorHAnsi" w:cs="Arial"/>
          <w:b/>
          <w:color w:val="FF0000"/>
          <w:sz w:val="32"/>
          <w:szCs w:val="32"/>
        </w:rPr>
        <w:t>Leadership and Management</w:t>
      </w:r>
    </w:p>
    <w:p w:rsidR="00CD0CB1" w:rsidRP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Strategic direction and development of the team within the context of the Academy’s aims and policies.</w:t>
      </w:r>
    </w:p>
    <w:p w:rsidR="00CD0CB1" w:rsidRPr="00CD0CB1" w:rsidRDefault="00CD0CB1" w:rsidP="00CD0CB1">
      <w:pPr>
        <w:overflowPunct/>
        <w:autoSpaceDE/>
        <w:autoSpaceDN/>
        <w:adjustRightInd/>
        <w:spacing w:after="0" w:line="240" w:lineRule="auto"/>
        <w:ind w:left="360"/>
        <w:textAlignment w:val="auto"/>
        <w:rPr>
          <w:rFonts w:asciiTheme="minorHAnsi" w:hAnsiTheme="minorHAnsi" w:cs="Arial"/>
          <w:sz w:val="20"/>
        </w:rPr>
      </w:pPr>
    </w:p>
    <w:p w:rsidR="00CD0CB1" w:rsidRP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invite the faculty link governor to visit the team at least once each academic year.</w:t>
      </w:r>
    </w:p>
    <w:p w:rsidR="00CD0CB1" w:rsidRPr="00CD0CB1" w:rsidRDefault="00CD0CB1" w:rsidP="00CD0CB1">
      <w:pPr>
        <w:overflowPunct/>
        <w:autoSpaceDE/>
        <w:autoSpaceDN/>
        <w:adjustRightInd/>
        <w:spacing w:after="0" w:line="240" w:lineRule="auto"/>
        <w:ind w:left="0"/>
        <w:textAlignment w:val="auto"/>
        <w:rPr>
          <w:rFonts w:asciiTheme="minorHAnsi" w:hAnsiTheme="minorHAnsi" w:cs="Arial"/>
          <w:sz w:val="20"/>
        </w:rPr>
      </w:pPr>
    </w:p>
    <w:p w:rsidR="00CD0CB1" w:rsidRP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lead teachers and relevant support staff in order to see an improvement in teaching and standards of attainment within the team.</w:t>
      </w:r>
    </w:p>
    <w:p w:rsidR="00CD0CB1" w:rsidRPr="00CD0CB1" w:rsidRDefault="00CD0CB1" w:rsidP="00CD0CB1">
      <w:pPr>
        <w:overflowPunct/>
        <w:autoSpaceDE/>
        <w:autoSpaceDN/>
        <w:adjustRightInd/>
        <w:spacing w:after="0" w:line="240" w:lineRule="auto"/>
        <w:ind w:left="0"/>
        <w:textAlignment w:val="auto"/>
        <w:rPr>
          <w:rFonts w:asciiTheme="minorHAnsi" w:hAnsiTheme="minorHAnsi" w:cs="Arial"/>
          <w:sz w:val="20"/>
        </w:rPr>
      </w:pPr>
    </w:p>
    <w:p w:rsidR="00CD0CB1" w:rsidRP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play a major role in the development of Academy policy and practice.</w:t>
      </w:r>
    </w:p>
    <w:p w:rsidR="00CD0CB1" w:rsidRPr="00CD0CB1" w:rsidRDefault="00CD0CB1" w:rsidP="00CD0CB1">
      <w:pPr>
        <w:overflowPunct/>
        <w:autoSpaceDE/>
        <w:autoSpaceDN/>
        <w:adjustRightInd/>
        <w:spacing w:after="0" w:line="240" w:lineRule="auto"/>
        <w:ind w:left="0"/>
        <w:textAlignment w:val="auto"/>
        <w:rPr>
          <w:rFonts w:asciiTheme="minorHAnsi" w:hAnsiTheme="minorHAnsi" w:cs="Arial"/>
          <w:sz w:val="20"/>
        </w:rPr>
      </w:pPr>
    </w:p>
    <w:p w:rsidR="00CD0CB1" w:rsidRPr="00CD0CB1" w:rsidRDefault="00CD0CB1" w:rsidP="00CD0CB1">
      <w:pPr>
        <w:numPr>
          <w:ilvl w:val="0"/>
          <w:numId w:val="6"/>
        </w:numPr>
        <w:overflowPunct/>
        <w:autoSpaceDE/>
        <w:autoSpaceDN/>
        <w:adjustRightInd/>
        <w:spacing w:after="0" w:line="240" w:lineRule="auto"/>
        <w:textAlignment w:val="auto"/>
        <w:rPr>
          <w:rFonts w:cs="Arial"/>
          <w:sz w:val="20"/>
        </w:rPr>
      </w:pPr>
      <w:r w:rsidRPr="00CD0CB1">
        <w:rPr>
          <w:rFonts w:asciiTheme="minorHAnsi" w:hAnsiTheme="minorHAnsi" w:cs="Arial"/>
          <w:sz w:val="20"/>
        </w:rPr>
        <w:t>To manage the Team budget in accordance with current financial regulations</w:t>
      </w:r>
      <w:r w:rsidRPr="00CD0CB1">
        <w:rPr>
          <w:rFonts w:cs="Arial"/>
          <w:sz w:val="20"/>
        </w:rPr>
        <w:t>.</w:t>
      </w:r>
    </w:p>
    <w:p w:rsidR="00166338" w:rsidRDefault="00166338" w:rsidP="00166338">
      <w:pPr>
        <w:pStyle w:val="ListParagraph"/>
        <w:rPr>
          <w:rFonts w:asciiTheme="minorHAnsi" w:hAnsiTheme="minorHAnsi" w:cs="Arial"/>
          <w:sz w:val="20"/>
        </w:rPr>
      </w:pPr>
    </w:p>
    <w:p w:rsidR="00CD0CB1" w:rsidRPr="00CD0CB1" w:rsidRDefault="00CD0CB1" w:rsidP="00CD0CB1">
      <w:pPr>
        <w:ind w:hanging="567"/>
        <w:rPr>
          <w:rFonts w:asciiTheme="minorHAnsi" w:hAnsiTheme="minorHAnsi" w:cs="Arial"/>
          <w:color w:val="FF0000"/>
          <w:sz w:val="32"/>
          <w:szCs w:val="32"/>
        </w:rPr>
      </w:pPr>
      <w:r w:rsidRPr="00CD0CB1">
        <w:rPr>
          <w:rFonts w:asciiTheme="minorHAnsi" w:hAnsiTheme="minorHAnsi" w:cs="Arial"/>
          <w:b/>
          <w:color w:val="FF0000"/>
          <w:sz w:val="32"/>
          <w:szCs w:val="32"/>
        </w:rPr>
        <w:t>Quality of Teaching and Learning</w:t>
      </w:r>
    </w:p>
    <w:p w:rsid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create an effective learning environment through efficient use of resources and support.</w:t>
      </w:r>
    </w:p>
    <w:p w:rsidR="00CD0CB1" w:rsidRPr="00CD0CB1" w:rsidRDefault="00CD0CB1" w:rsidP="00CD0CB1">
      <w:pPr>
        <w:overflowPunct/>
        <w:autoSpaceDE/>
        <w:autoSpaceDN/>
        <w:adjustRightInd/>
        <w:spacing w:after="0" w:line="240" w:lineRule="auto"/>
        <w:ind w:left="360"/>
        <w:textAlignment w:val="auto"/>
        <w:rPr>
          <w:rFonts w:asciiTheme="minorHAnsi" w:hAnsiTheme="minorHAnsi" w:cs="Arial"/>
          <w:sz w:val="20"/>
        </w:rPr>
      </w:pPr>
    </w:p>
    <w:p w:rsid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 xml:space="preserve">To be responsible for the highest standards of teaching and learning in the team through monitoring, </w:t>
      </w:r>
    </w:p>
    <w:p w:rsidR="00CD0CB1" w:rsidRDefault="00CD0CB1" w:rsidP="00CD0CB1">
      <w:pPr>
        <w:overflowPunct/>
        <w:autoSpaceDE/>
        <w:autoSpaceDN/>
        <w:adjustRightInd/>
        <w:spacing w:after="0" w:line="240" w:lineRule="auto"/>
        <w:ind w:left="360"/>
        <w:textAlignment w:val="auto"/>
        <w:rPr>
          <w:rFonts w:asciiTheme="minorHAnsi" w:hAnsiTheme="minorHAnsi" w:cs="Arial"/>
          <w:sz w:val="20"/>
        </w:rPr>
      </w:pPr>
      <w:r w:rsidRPr="00CD0CB1">
        <w:rPr>
          <w:rFonts w:asciiTheme="minorHAnsi" w:hAnsiTheme="minorHAnsi" w:cs="Arial"/>
          <w:sz w:val="20"/>
        </w:rPr>
        <w:t>evaluation and planning.</w:t>
      </w:r>
    </w:p>
    <w:p w:rsidR="00CD0CB1" w:rsidRPr="00CD0CB1" w:rsidRDefault="00CD0CB1" w:rsidP="00CD0CB1">
      <w:pPr>
        <w:overflowPunct/>
        <w:autoSpaceDE/>
        <w:autoSpaceDN/>
        <w:adjustRightInd/>
        <w:spacing w:after="0" w:line="240" w:lineRule="auto"/>
        <w:ind w:left="360"/>
        <w:textAlignment w:val="auto"/>
        <w:rPr>
          <w:rFonts w:asciiTheme="minorHAnsi" w:hAnsiTheme="minorHAnsi" w:cs="Arial"/>
          <w:sz w:val="20"/>
        </w:rPr>
      </w:pPr>
    </w:p>
    <w:p w:rsid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promote positive attitudes to learning through ensuring high quality teaching and consistent implementation of the Academy’s Behaviour Policy.</w:t>
      </w:r>
    </w:p>
    <w:p w:rsidR="00CD0CB1" w:rsidRPr="00CD0CB1" w:rsidRDefault="00CD0CB1" w:rsidP="00CD0CB1">
      <w:pPr>
        <w:overflowPunct/>
        <w:autoSpaceDE/>
        <w:autoSpaceDN/>
        <w:adjustRightInd/>
        <w:spacing w:after="0" w:line="240" w:lineRule="auto"/>
        <w:ind w:left="360"/>
        <w:textAlignment w:val="auto"/>
        <w:rPr>
          <w:rFonts w:asciiTheme="minorHAnsi" w:hAnsiTheme="minorHAnsi" w:cs="Arial"/>
          <w:sz w:val="20"/>
        </w:rPr>
      </w:pPr>
    </w:p>
    <w:p w:rsid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be accountable for the highest standards of student achievement within the team.</w:t>
      </w:r>
    </w:p>
    <w:p w:rsidR="00CD0CB1" w:rsidRPr="00CD0CB1" w:rsidRDefault="00CD0CB1" w:rsidP="00CD0CB1">
      <w:pPr>
        <w:overflowPunct/>
        <w:autoSpaceDE/>
        <w:autoSpaceDN/>
        <w:adjustRightInd/>
        <w:spacing w:after="0" w:line="240" w:lineRule="auto"/>
        <w:ind w:left="0"/>
        <w:textAlignment w:val="auto"/>
        <w:rPr>
          <w:rFonts w:asciiTheme="minorHAnsi" w:hAnsiTheme="minorHAnsi" w:cs="Arial"/>
          <w:sz w:val="20"/>
        </w:rPr>
      </w:pPr>
    </w:p>
    <w:p w:rsid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ensure that faculty assessments provide accurate data on student performance.</w:t>
      </w:r>
    </w:p>
    <w:p w:rsidR="00CD0CB1" w:rsidRPr="00CD0CB1" w:rsidRDefault="00CD0CB1" w:rsidP="00CD0CB1">
      <w:pPr>
        <w:overflowPunct/>
        <w:autoSpaceDE/>
        <w:autoSpaceDN/>
        <w:adjustRightInd/>
        <w:spacing w:after="0" w:line="240" w:lineRule="auto"/>
        <w:ind w:left="0"/>
        <w:textAlignment w:val="auto"/>
        <w:rPr>
          <w:rFonts w:asciiTheme="minorHAnsi" w:hAnsiTheme="minorHAnsi" w:cs="Arial"/>
          <w:sz w:val="20"/>
        </w:rPr>
      </w:pPr>
    </w:p>
    <w:p w:rsid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ensure teachers within the team know the prior learning and achievement of individual students.</w:t>
      </w:r>
    </w:p>
    <w:p w:rsidR="00CD0CB1" w:rsidRPr="00CD0CB1" w:rsidRDefault="00CD0CB1" w:rsidP="00CD0CB1">
      <w:pPr>
        <w:overflowPunct/>
        <w:autoSpaceDE/>
        <w:autoSpaceDN/>
        <w:adjustRightInd/>
        <w:spacing w:after="0" w:line="240" w:lineRule="auto"/>
        <w:ind w:left="0"/>
        <w:textAlignment w:val="auto"/>
        <w:rPr>
          <w:rFonts w:asciiTheme="minorHAnsi" w:hAnsiTheme="minorHAnsi" w:cs="Arial"/>
          <w:sz w:val="20"/>
        </w:rPr>
      </w:pPr>
    </w:p>
    <w:p w:rsid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use data effectively to monitor students progress and set appropriate targets for improvement.</w:t>
      </w:r>
    </w:p>
    <w:p w:rsidR="00CD0CB1" w:rsidRPr="00CD0CB1" w:rsidRDefault="00CD0CB1" w:rsidP="00CD0CB1">
      <w:pPr>
        <w:overflowPunct/>
        <w:autoSpaceDE/>
        <w:autoSpaceDN/>
        <w:adjustRightInd/>
        <w:spacing w:after="0" w:line="240" w:lineRule="auto"/>
        <w:ind w:left="0"/>
        <w:textAlignment w:val="auto"/>
        <w:rPr>
          <w:rFonts w:asciiTheme="minorHAnsi" w:hAnsiTheme="minorHAnsi" w:cs="Arial"/>
          <w:sz w:val="20"/>
        </w:rPr>
      </w:pPr>
    </w:p>
    <w:p w:rsid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ensure all staff in the team follow procedures outlined in the Academy Teaching and Learning policy.</w:t>
      </w:r>
    </w:p>
    <w:p w:rsidR="00CD0CB1" w:rsidRPr="00CD0CB1" w:rsidRDefault="00CD0CB1" w:rsidP="00CD0CB1">
      <w:pPr>
        <w:overflowPunct/>
        <w:autoSpaceDE/>
        <w:autoSpaceDN/>
        <w:adjustRightInd/>
        <w:spacing w:after="0" w:line="240" w:lineRule="auto"/>
        <w:ind w:left="0"/>
        <w:textAlignment w:val="auto"/>
        <w:rPr>
          <w:rFonts w:asciiTheme="minorHAnsi" w:hAnsiTheme="minorHAnsi" w:cs="Arial"/>
          <w:sz w:val="20"/>
        </w:rPr>
      </w:pPr>
    </w:p>
    <w:p w:rsid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provide reports and analysis as required.</w:t>
      </w:r>
    </w:p>
    <w:p w:rsidR="009E6F56" w:rsidRDefault="009E6F56" w:rsidP="009E6F56">
      <w:pPr>
        <w:pStyle w:val="ListParagraph"/>
        <w:rPr>
          <w:rFonts w:asciiTheme="minorHAnsi" w:hAnsiTheme="minorHAnsi" w:cs="Arial"/>
          <w:sz w:val="20"/>
        </w:rPr>
      </w:pPr>
    </w:p>
    <w:p w:rsidR="009E6F56" w:rsidRPr="00CD0CB1" w:rsidRDefault="009E6F56" w:rsidP="009E6F56">
      <w:pPr>
        <w:overflowPunct/>
        <w:autoSpaceDE/>
        <w:autoSpaceDN/>
        <w:adjustRightInd/>
        <w:spacing w:after="0" w:line="240" w:lineRule="auto"/>
        <w:ind w:left="360"/>
        <w:textAlignment w:val="auto"/>
        <w:rPr>
          <w:rFonts w:asciiTheme="minorHAnsi" w:hAnsiTheme="minorHAnsi" w:cs="Arial"/>
          <w:sz w:val="20"/>
        </w:rPr>
      </w:pPr>
    </w:p>
    <w:p w:rsidR="00CD0CB1" w:rsidRP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 xml:space="preserve">To deploy Learning Support Assistants appropriately to ensure all students are able to progress </w:t>
      </w:r>
    </w:p>
    <w:p w:rsidR="00CD0CB1" w:rsidRDefault="00CD0CB1" w:rsidP="00CD0CB1">
      <w:pPr>
        <w:rPr>
          <w:rFonts w:cs="Arial"/>
          <w:b/>
          <w:sz w:val="22"/>
          <w:szCs w:val="22"/>
          <w:u w:val="single"/>
        </w:rPr>
      </w:pPr>
    </w:p>
    <w:p w:rsidR="00CD0CB1" w:rsidRPr="00CD0CB1" w:rsidRDefault="00CD0CB1" w:rsidP="00CD0CB1">
      <w:pPr>
        <w:ind w:hanging="567"/>
        <w:rPr>
          <w:rFonts w:asciiTheme="minorHAnsi" w:hAnsiTheme="minorHAnsi" w:cs="Arial"/>
          <w:b/>
          <w:color w:val="FF0000"/>
          <w:sz w:val="32"/>
          <w:szCs w:val="32"/>
        </w:rPr>
      </w:pPr>
      <w:r w:rsidRPr="00CD0CB1">
        <w:rPr>
          <w:rFonts w:asciiTheme="minorHAnsi" w:hAnsiTheme="minorHAnsi" w:cs="Arial"/>
          <w:b/>
          <w:color w:val="FF0000"/>
          <w:sz w:val="32"/>
          <w:szCs w:val="32"/>
        </w:rPr>
        <w:t>Curriculum Development</w:t>
      </w:r>
    </w:p>
    <w:p w:rsid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In the case of staff absence ensure that cover work promotes goo</w:t>
      </w:r>
      <w:r>
        <w:rPr>
          <w:rFonts w:asciiTheme="minorHAnsi" w:hAnsiTheme="minorHAnsi" w:cs="Arial"/>
          <w:sz w:val="20"/>
        </w:rPr>
        <w:t>d quality teaching and learning.</w:t>
      </w:r>
    </w:p>
    <w:p w:rsidR="00CD0CB1" w:rsidRPr="00CD0CB1" w:rsidRDefault="00CD0CB1" w:rsidP="00CD0CB1">
      <w:pPr>
        <w:overflowPunct/>
        <w:autoSpaceDE/>
        <w:autoSpaceDN/>
        <w:adjustRightInd/>
        <w:spacing w:after="0" w:line="240" w:lineRule="auto"/>
        <w:ind w:left="360"/>
        <w:textAlignment w:val="auto"/>
        <w:rPr>
          <w:rFonts w:asciiTheme="minorHAnsi" w:hAnsiTheme="minorHAnsi" w:cs="Arial"/>
          <w:sz w:val="20"/>
        </w:rPr>
      </w:pPr>
    </w:p>
    <w:p w:rsid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keep up to date with current thinking/legislation regarding the work of the faculty and disseminate this to relevant parties.</w:t>
      </w:r>
    </w:p>
    <w:p w:rsidR="00CD0CB1" w:rsidRPr="00CD0CB1" w:rsidRDefault="00CD0CB1" w:rsidP="00CD0CB1">
      <w:pPr>
        <w:overflowPunct/>
        <w:autoSpaceDE/>
        <w:autoSpaceDN/>
        <w:adjustRightInd/>
        <w:spacing w:after="0" w:line="240" w:lineRule="auto"/>
        <w:ind w:left="0"/>
        <w:textAlignment w:val="auto"/>
        <w:rPr>
          <w:rFonts w:asciiTheme="minorHAnsi" w:hAnsiTheme="minorHAnsi" w:cs="Arial"/>
          <w:sz w:val="20"/>
        </w:rPr>
      </w:pPr>
    </w:p>
    <w:p w:rsid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ensure Schemes of Work are in place, up to date and reviewed annually.</w:t>
      </w:r>
    </w:p>
    <w:p w:rsidR="00CD0CB1" w:rsidRPr="00CD0CB1" w:rsidRDefault="00CD0CB1" w:rsidP="00CD0CB1">
      <w:pPr>
        <w:overflowPunct/>
        <w:autoSpaceDE/>
        <w:autoSpaceDN/>
        <w:adjustRightInd/>
        <w:spacing w:after="0" w:line="240" w:lineRule="auto"/>
        <w:ind w:left="0"/>
        <w:textAlignment w:val="auto"/>
        <w:rPr>
          <w:rFonts w:asciiTheme="minorHAnsi" w:hAnsiTheme="minorHAnsi" w:cs="Arial"/>
          <w:sz w:val="20"/>
        </w:rPr>
      </w:pPr>
    </w:p>
    <w:p w:rsid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ensure progression and continuity between Key Stages (including KS2).</w:t>
      </w:r>
    </w:p>
    <w:p w:rsidR="00CD0CB1" w:rsidRPr="00CD0CB1" w:rsidRDefault="00CD0CB1" w:rsidP="00CD0CB1">
      <w:pPr>
        <w:overflowPunct/>
        <w:autoSpaceDE/>
        <w:autoSpaceDN/>
        <w:adjustRightInd/>
        <w:spacing w:after="0" w:line="240" w:lineRule="auto"/>
        <w:ind w:left="0"/>
        <w:textAlignment w:val="auto"/>
        <w:rPr>
          <w:rFonts w:asciiTheme="minorHAnsi" w:hAnsiTheme="minorHAnsi" w:cs="Arial"/>
          <w:sz w:val="20"/>
        </w:rPr>
      </w:pPr>
    </w:p>
    <w:p w:rsid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produce an annual Faculty Development Plan that reflects the curriculum development, the aims and current Academy priorities.</w:t>
      </w:r>
    </w:p>
    <w:p w:rsidR="00CD0CB1" w:rsidRPr="00CD0CB1" w:rsidRDefault="00CD0CB1" w:rsidP="00CD0CB1">
      <w:pPr>
        <w:overflowPunct/>
        <w:autoSpaceDE/>
        <w:autoSpaceDN/>
        <w:adjustRightInd/>
        <w:spacing w:after="0" w:line="240" w:lineRule="auto"/>
        <w:ind w:left="0"/>
        <w:textAlignment w:val="auto"/>
        <w:rPr>
          <w:rFonts w:asciiTheme="minorHAnsi" w:hAnsiTheme="minorHAnsi" w:cs="Arial"/>
          <w:sz w:val="20"/>
        </w:rPr>
      </w:pPr>
    </w:p>
    <w:p w:rsidR="00CD0CB1" w:rsidRP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ensure effective deployment of resources and efficient use of capitation.</w:t>
      </w:r>
    </w:p>
    <w:p w:rsidR="00CD0CB1" w:rsidRPr="00CD0CB1" w:rsidRDefault="00CD0CB1" w:rsidP="00CD0CB1">
      <w:pPr>
        <w:rPr>
          <w:rFonts w:asciiTheme="minorHAnsi" w:hAnsiTheme="minorHAnsi" w:cs="Arial"/>
          <w:sz w:val="20"/>
        </w:rPr>
      </w:pPr>
    </w:p>
    <w:p w:rsidR="00CD0CB1" w:rsidRPr="00CD0CB1" w:rsidRDefault="00CD0CB1" w:rsidP="00CD0CB1">
      <w:pPr>
        <w:ind w:hanging="567"/>
        <w:rPr>
          <w:rFonts w:asciiTheme="minorHAnsi" w:hAnsiTheme="minorHAnsi" w:cs="Arial"/>
          <w:color w:val="FF0000"/>
          <w:sz w:val="32"/>
          <w:szCs w:val="32"/>
        </w:rPr>
      </w:pPr>
      <w:r w:rsidRPr="00CD0CB1">
        <w:rPr>
          <w:rFonts w:asciiTheme="minorHAnsi" w:hAnsiTheme="minorHAnsi" w:cs="Arial"/>
          <w:b/>
          <w:color w:val="FF0000"/>
          <w:sz w:val="32"/>
          <w:szCs w:val="32"/>
        </w:rPr>
        <w:t>Staff Development</w:t>
      </w:r>
    </w:p>
    <w:p w:rsid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participate fully in the Academy’s Performance Management system.</w:t>
      </w:r>
    </w:p>
    <w:p w:rsidR="00CD0CB1" w:rsidRPr="00CD0CB1" w:rsidRDefault="00CD0CB1" w:rsidP="00CD0CB1">
      <w:pPr>
        <w:overflowPunct/>
        <w:autoSpaceDE/>
        <w:autoSpaceDN/>
        <w:adjustRightInd/>
        <w:spacing w:after="0" w:line="240" w:lineRule="auto"/>
        <w:ind w:left="360"/>
        <w:textAlignment w:val="auto"/>
        <w:rPr>
          <w:rFonts w:asciiTheme="minorHAnsi" w:hAnsiTheme="minorHAnsi" w:cs="Arial"/>
          <w:sz w:val="20"/>
        </w:rPr>
      </w:pPr>
    </w:p>
    <w:p w:rsid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seek out and promote appropriate training and development for all members of the faculty.</w:t>
      </w:r>
    </w:p>
    <w:p w:rsidR="00CD0CB1" w:rsidRPr="00CD0CB1" w:rsidRDefault="00CD0CB1" w:rsidP="00CD0CB1">
      <w:pPr>
        <w:overflowPunct/>
        <w:autoSpaceDE/>
        <w:autoSpaceDN/>
        <w:adjustRightInd/>
        <w:spacing w:after="0" w:line="240" w:lineRule="auto"/>
        <w:ind w:left="0"/>
        <w:textAlignment w:val="auto"/>
        <w:rPr>
          <w:rFonts w:asciiTheme="minorHAnsi" w:hAnsiTheme="minorHAnsi" w:cs="Arial"/>
          <w:sz w:val="20"/>
        </w:rPr>
      </w:pPr>
    </w:p>
    <w:p w:rsidR="00CD0CB1" w:rsidRP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seek and participate in professional development relating to Whole Academy issues and career development.</w:t>
      </w:r>
    </w:p>
    <w:p w:rsidR="00166338" w:rsidRPr="00321FED" w:rsidRDefault="00166338" w:rsidP="00166338">
      <w:pPr>
        <w:ind w:left="0"/>
        <w:rPr>
          <w:rFonts w:asciiTheme="minorHAnsi" w:hAnsiTheme="minorHAnsi" w:cs="Arial"/>
          <w:b/>
          <w:color w:val="FF0000"/>
          <w:sz w:val="32"/>
          <w:szCs w:val="32"/>
        </w:rPr>
      </w:pPr>
      <w:r>
        <w:rPr>
          <w:noProof/>
        </w:rPr>
        <w:drawing>
          <wp:anchor distT="0" distB="0" distL="114300" distR="114300" simplePos="0" relativeHeight="251663360" behindDoc="1" locked="0" layoutInCell="1" allowOverlap="1" wp14:anchorId="4C065037" wp14:editId="29402FEA">
            <wp:simplePos x="0" y="0"/>
            <wp:positionH relativeFrom="page">
              <wp:posOffset>6410325</wp:posOffset>
            </wp:positionH>
            <wp:positionV relativeFrom="page">
              <wp:posOffset>488315</wp:posOffset>
            </wp:positionV>
            <wp:extent cx="1128990" cy="9658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LH_Header.jpg"/>
                    <pic:cNvPicPr/>
                  </pic:nvPicPr>
                  <pic:blipFill rotWithShape="1">
                    <a:blip r:embed="rId7">
                      <a:extLst>
                        <a:ext uri="{28A0092B-C50C-407E-A947-70E740481C1C}">
                          <a14:useLocalDpi xmlns:a14="http://schemas.microsoft.com/office/drawing/2010/main" val="0"/>
                        </a:ext>
                      </a:extLst>
                    </a:blip>
                    <a:srcRect l="85063" b="9636"/>
                    <a:stretch/>
                  </pic:blipFill>
                  <pic:spPr bwMode="auto">
                    <a:xfrm>
                      <a:off x="0" y="0"/>
                      <a:ext cx="1128990" cy="965835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166338" w:rsidRDefault="00166338" w:rsidP="00166338">
      <w:pPr>
        <w:ind w:left="0"/>
        <w:rPr>
          <w:rFonts w:asciiTheme="minorHAnsi" w:hAnsiTheme="minorHAnsi" w:cs="Arial"/>
          <w:b/>
          <w:color w:val="FF0000"/>
          <w:sz w:val="32"/>
          <w:szCs w:val="32"/>
        </w:rPr>
      </w:pPr>
    </w:p>
    <w:p w:rsidR="00CD0CB1" w:rsidRPr="00CD0CB1" w:rsidRDefault="00CD0CB1" w:rsidP="00CD0CB1">
      <w:pPr>
        <w:ind w:hanging="567"/>
        <w:rPr>
          <w:rFonts w:asciiTheme="minorHAnsi" w:hAnsiTheme="minorHAnsi" w:cs="Arial"/>
          <w:color w:val="FF0000"/>
          <w:sz w:val="32"/>
          <w:szCs w:val="32"/>
        </w:rPr>
      </w:pPr>
      <w:r w:rsidRPr="00CD0CB1">
        <w:rPr>
          <w:rFonts w:asciiTheme="minorHAnsi" w:hAnsiTheme="minorHAnsi" w:cs="Arial"/>
          <w:b/>
          <w:color w:val="FF0000"/>
          <w:sz w:val="32"/>
          <w:szCs w:val="32"/>
        </w:rPr>
        <w:t>Health and Safety</w:t>
      </w:r>
    </w:p>
    <w:p w:rsidR="00CD0CB1" w:rsidRDefault="00CD0CB1" w:rsidP="00CD0CB1">
      <w:pPr>
        <w:numPr>
          <w:ilvl w:val="0"/>
          <w:numId w:val="7"/>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ensure the health and safety of staff and students when in the (subject) area.</w:t>
      </w:r>
    </w:p>
    <w:p w:rsidR="00CD0CB1" w:rsidRPr="00CD0CB1" w:rsidRDefault="00CD0CB1" w:rsidP="00CD0CB1">
      <w:pPr>
        <w:overflowPunct/>
        <w:autoSpaceDE/>
        <w:autoSpaceDN/>
        <w:adjustRightInd/>
        <w:spacing w:after="0" w:line="240" w:lineRule="auto"/>
        <w:ind w:left="360"/>
        <w:textAlignment w:val="auto"/>
        <w:rPr>
          <w:rFonts w:asciiTheme="minorHAnsi" w:hAnsiTheme="minorHAnsi" w:cs="Arial"/>
          <w:sz w:val="20"/>
        </w:rPr>
      </w:pPr>
    </w:p>
    <w:p w:rsidR="00CD0CB1" w:rsidRPr="00CD0CB1" w:rsidRDefault="00CD0CB1" w:rsidP="00CD0CB1">
      <w:pPr>
        <w:numPr>
          <w:ilvl w:val="0"/>
          <w:numId w:val="7"/>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be responsible for carrying out risk assessments in relation to health and safety.</w:t>
      </w:r>
    </w:p>
    <w:p w:rsidR="00166338" w:rsidRDefault="00166338" w:rsidP="00166338">
      <w:pPr>
        <w:overflowPunct/>
        <w:autoSpaceDE/>
        <w:autoSpaceDN/>
        <w:adjustRightInd/>
        <w:spacing w:after="0" w:line="240" w:lineRule="auto"/>
        <w:ind w:left="360"/>
        <w:textAlignment w:val="auto"/>
        <w:rPr>
          <w:rFonts w:asciiTheme="minorHAnsi" w:hAnsiTheme="minorHAnsi" w:cs="Arial"/>
          <w:sz w:val="20"/>
        </w:rPr>
      </w:pPr>
    </w:p>
    <w:p w:rsidR="009E6F56" w:rsidRDefault="009E6F56" w:rsidP="00166338">
      <w:pPr>
        <w:overflowPunct/>
        <w:autoSpaceDE/>
        <w:autoSpaceDN/>
        <w:adjustRightInd/>
        <w:spacing w:after="0" w:line="240" w:lineRule="auto"/>
        <w:ind w:left="360"/>
        <w:textAlignment w:val="auto"/>
        <w:rPr>
          <w:rFonts w:asciiTheme="minorHAnsi" w:hAnsiTheme="minorHAnsi" w:cs="Arial"/>
          <w:sz w:val="20"/>
        </w:rPr>
      </w:pPr>
    </w:p>
    <w:p w:rsidR="007F4CED" w:rsidRPr="007F4CED" w:rsidRDefault="007F4CED" w:rsidP="007F4CED">
      <w:pPr>
        <w:pStyle w:val="BodyBold"/>
        <w:ind w:hanging="567"/>
        <w:jc w:val="left"/>
        <w:rPr>
          <w:color w:val="FF0000"/>
          <w:sz w:val="32"/>
          <w:szCs w:val="32"/>
        </w:rPr>
      </w:pPr>
      <w:r w:rsidRPr="007F4CED">
        <w:rPr>
          <w:color w:val="FF0000"/>
          <w:sz w:val="32"/>
          <w:szCs w:val="32"/>
        </w:rPr>
        <w:t>Other</w:t>
      </w:r>
    </w:p>
    <w:p w:rsidR="007F4CED" w:rsidRDefault="007F4CED" w:rsidP="007F4CED">
      <w:pPr>
        <w:pStyle w:val="Bullet"/>
        <w:ind w:left="426" w:hanging="426"/>
        <w:rPr>
          <w:sz w:val="20"/>
          <w:szCs w:val="20"/>
        </w:rPr>
      </w:pPr>
      <w:r w:rsidRPr="0090078D">
        <w:rPr>
          <w:sz w:val="20"/>
          <w:szCs w:val="20"/>
        </w:rPr>
        <w:t xml:space="preserve">To show, at all times, a personal commitment to treating all students and colleagues in a fair and respectful way, which gives positive regard to people’s differences and individuality (for example, their age, gender, ethnicity, sexual orientation, disability or religion) and assist in ensuring equal access to education opportunities for everyone. </w:t>
      </w:r>
    </w:p>
    <w:p w:rsidR="007F4CED" w:rsidRDefault="007F4CED" w:rsidP="007F4CED">
      <w:pPr>
        <w:pStyle w:val="Bullet"/>
        <w:numPr>
          <w:ilvl w:val="0"/>
          <w:numId w:val="0"/>
        </w:numPr>
        <w:ind w:left="426" w:hanging="426"/>
        <w:rPr>
          <w:sz w:val="20"/>
          <w:szCs w:val="20"/>
        </w:rPr>
      </w:pPr>
    </w:p>
    <w:p w:rsidR="007F4CED" w:rsidRDefault="007F4CED" w:rsidP="007F4CED">
      <w:pPr>
        <w:pStyle w:val="Bullet"/>
        <w:ind w:left="426" w:hanging="426"/>
        <w:rPr>
          <w:sz w:val="20"/>
        </w:rPr>
      </w:pPr>
      <w:r w:rsidRPr="00024289">
        <w:rPr>
          <w:sz w:val="20"/>
        </w:rPr>
        <w:t>Perform other duties as assigned</w:t>
      </w:r>
    </w:p>
    <w:p w:rsidR="007F4CED" w:rsidRPr="00024289" w:rsidRDefault="007F4CED" w:rsidP="007F4CED">
      <w:pPr>
        <w:pStyle w:val="Bullet"/>
        <w:numPr>
          <w:ilvl w:val="0"/>
          <w:numId w:val="0"/>
        </w:numPr>
        <w:ind w:left="426" w:hanging="426"/>
        <w:rPr>
          <w:sz w:val="20"/>
        </w:rPr>
      </w:pPr>
    </w:p>
    <w:p w:rsidR="007F4CED" w:rsidRPr="00024289" w:rsidRDefault="007F4CED" w:rsidP="007F4CED">
      <w:pPr>
        <w:pStyle w:val="Bullet"/>
        <w:ind w:left="426" w:hanging="426"/>
        <w:rPr>
          <w:sz w:val="20"/>
        </w:rPr>
      </w:pPr>
      <w:r w:rsidRPr="00024289">
        <w:rPr>
          <w:sz w:val="20"/>
        </w:rPr>
        <w:t>Maintain high standards of professional conduct and personal appearance and to work as a positive team player, demonstrating mutual respect and integrity for others whilst maintaining open and effective communication at all levels within the business.</w:t>
      </w:r>
    </w:p>
    <w:p w:rsidR="007F4CED" w:rsidRDefault="007F4CED" w:rsidP="007F4CED">
      <w:pPr>
        <w:jc w:val="both"/>
        <w:rPr>
          <w:rFonts w:cs="Arial"/>
          <w:sz w:val="20"/>
        </w:rPr>
      </w:pPr>
    </w:p>
    <w:p w:rsidR="007F4CED" w:rsidRPr="00E85BA8" w:rsidRDefault="007F4CED" w:rsidP="007F4CED">
      <w:pPr>
        <w:jc w:val="both"/>
        <w:rPr>
          <w:rFonts w:cs="Arial"/>
          <w:sz w:val="20"/>
        </w:rPr>
      </w:pPr>
    </w:p>
    <w:p w:rsidR="007F4CED" w:rsidRPr="00E85BA8" w:rsidRDefault="007F4CED" w:rsidP="007F4CED">
      <w:pPr>
        <w:pStyle w:val="NormalWeb"/>
        <w:spacing w:before="0" w:beforeAutospacing="0" w:after="0" w:afterAutospacing="0"/>
        <w:jc w:val="both"/>
        <w:outlineLvl w:val="2"/>
        <w:rPr>
          <w:rFonts w:cs="Arial"/>
          <w:b/>
          <w:color w:val="808080"/>
          <w:sz w:val="22"/>
          <w:szCs w:val="22"/>
          <w:lang w:val="en-GB"/>
        </w:rPr>
      </w:pPr>
    </w:p>
    <w:p w:rsidR="007F4CED" w:rsidRPr="00E85BA8" w:rsidRDefault="007F4CED" w:rsidP="007F4CED">
      <w:pPr>
        <w:pStyle w:val="BodyBold"/>
        <w:ind w:hanging="567"/>
        <w:rPr>
          <w:rFonts w:ascii="Arial" w:hAnsi="Arial"/>
          <w:color w:val="808080"/>
        </w:rPr>
      </w:pPr>
      <w:r w:rsidRPr="00E85BA8">
        <w:t xml:space="preserve">Disclaimer </w:t>
      </w:r>
    </w:p>
    <w:p w:rsidR="007F4CED" w:rsidRPr="00E85BA8" w:rsidRDefault="007F4CED" w:rsidP="007F4CED">
      <w:pPr>
        <w:pStyle w:val="Body"/>
        <w:ind w:left="0"/>
        <w:rPr>
          <w:lang w:eastAsia="en-US"/>
        </w:rPr>
      </w:pPr>
      <w:r w:rsidRPr="00E85BA8">
        <w:rPr>
          <w:lang w:eastAsia="en-US"/>
        </w:rPr>
        <w:t>The job duties, elements, responsibilities, skills, functions, educational factors and the requirements and conditions listed in this job description are representative only and not exclusive of the tasks that any employee may be required to perform. Bright Tribe Trust reserves the right to revise this job description at any time.</w:t>
      </w:r>
    </w:p>
    <w:p w:rsidR="007F4CED" w:rsidRDefault="007F4CED" w:rsidP="007F4CED">
      <w:pPr>
        <w:pStyle w:val="Body"/>
        <w:rPr>
          <w:lang w:eastAsia="en-US"/>
        </w:rPr>
      </w:pPr>
    </w:p>
    <w:p w:rsidR="007F4CED" w:rsidRPr="00E85BA8" w:rsidRDefault="007F4CED" w:rsidP="007F4CED">
      <w:pPr>
        <w:pStyle w:val="Body"/>
        <w:rPr>
          <w:lang w:eastAsia="en-US"/>
        </w:rPr>
      </w:pPr>
    </w:p>
    <w:p w:rsidR="007F4CED" w:rsidRPr="00E85BA8" w:rsidRDefault="007F4CED" w:rsidP="007F4CED">
      <w:pPr>
        <w:pStyle w:val="BodyBold"/>
        <w:rPr>
          <w:lang w:eastAsia="en-US"/>
        </w:rPr>
      </w:pPr>
      <w:r w:rsidRPr="00E85BA8">
        <w:t>Acknowledgement of Receipt</w:t>
      </w:r>
    </w:p>
    <w:p w:rsidR="007F4CED" w:rsidRPr="00E85BA8" w:rsidRDefault="007F4CED" w:rsidP="007F4CED">
      <w:pPr>
        <w:pStyle w:val="Body"/>
      </w:pPr>
      <w:r w:rsidRPr="00E85BA8">
        <w:t>I have received a copy of this job description and acknowledge that it forms part of the terms and conditions of my contract of employment with Bright Tribe Trust.</w:t>
      </w:r>
    </w:p>
    <w:p w:rsidR="007F4CED" w:rsidRPr="00E85BA8" w:rsidRDefault="007F4CED" w:rsidP="007F4CED">
      <w:pPr>
        <w:pStyle w:val="DefaultText"/>
        <w:rPr>
          <w:rFonts w:ascii="Arial" w:hAnsi="Arial" w:cs="Arial"/>
          <w:sz w:val="22"/>
          <w:szCs w:val="22"/>
          <w:lang w:val="en-GB"/>
        </w:rPr>
      </w:pPr>
    </w:p>
    <w:p w:rsidR="007F4CED" w:rsidRPr="00E85BA8" w:rsidRDefault="007F4CED" w:rsidP="007F4CED">
      <w:pPr>
        <w:pStyle w:val="DefaultText"/>
        <w:rPr>
          <w:rFonts w:ascii="Arial" w:hAnsi="Arial" w:cs="Arial"/>
          <w:sz w:val="22"/>
          <w:szCs w:val="22"/>
          <w:lang w:val="en-GB"/>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8"/>
        <w:gridCol w:w="5733"/>
      </w:tblGrid>
      <w:tr w:rsidR="007F4CED" w:rsidRPr="00E85BA8" w:rsidTr="00462512">
        <w:tc>
          <w:tcPr>
            <w:tcW w:w="2660" w:type="dxa"/>
            <w:hideMark/>
          </w:tcPr>
          <w:p w:rsidR="007F4CED" w:rsidRPr="00E85BA8" w:rsidRDefault="007F4CED" w:rsidP="00462512">
            <w:pPr>
              <w:pStyle w:val="DefaultText"/>
              <w:spacing w:before="120" w:after="120"/>
              <w:rPr>
                <w:rFonts w:ascii="Calibri" w:hAnsi="Calibri" w:cs="Arial"/>
                <w:b/>
                <w:sz w:val="20"/>
                <w:szCs w:val="22"/>
                <w:lang w:val="en-GB"/>
              </w:rPr>
            </w:pPr>
            <w:r w:rsidRPr="00E85BA8">
              <w:rPr>
                <w:rFonts w:ascii="Calibri" w:hAnsi="Calibri" w:cs="Arial"/>
                <w:b/>
                <w:sz w:val="20"/>
                <w:szCs w:val="22"/>
                <w:lang w:val="en-GB"/>
              </w:rPr>
              <w:t>Signed:</w:t>
            </w:r>
          </w:p>
        </w:tc>
        <w:tc>
          <w:tcPr>
            <w:tcW w:w="5862" w:type="dxa"/>
            <w:tcBorders>
              <w:top w:val="nil"/>
              <w:left w:val="nil"/>
              <w:bottom w:val="single" w:sz="4" w:space="0" w:color="auto"/>
              <w:right w:val="nil"/>
            </w:tcBorders>
          </w:tcPr>
          <w:p w:rsidR="007F4CED" w:rsidRPr="00E85BA8" w:rsidRDefault="007F4CED" w:rsidP="00462512">
            <w:pPr>
              <w:pStyle w:val="DefaultText"/>
              <w:spacing w:before="120" w:after="120"/>
              <w:rPr>
                <w:rFonts w:ascii="Calibri" w:hAnsi="Calibri" w:cs="Arial"/>
                <w:sz w:val="22"/>
                <w:szCs w:val="22"/>
                <w:lang w:val="en-GB"/>
              </w:rPr>
            </w:pPr>
          </w:p>
        </w:tc>
      </w:tr>
      <w:tr w:rsidR="007F4CED" w:rsidRPr="00E85BA8" w:rsidTr="00462512">
        <w:tc>
          <w:tcPr>
            <w:tcW w:w="2660" w:type="dxa"/>
            <w:hideMark/>
          </w:tcPr>
          <w:p w:rsidR="007F4CED" w:rsidRPr="00E85BA8" w:rsidRDefault="007F4CED" w:rsidP="00462512">
            <w:pPr>
              <w:pStyle w:val="DefaultText"/>
              <w:spacing w:before="120" w:after="120"/>
              <w:rPr>
                <w:rFonts w:ascii="Calibri" w:hAnsi="Calibri" w:cs="Arial"/>
                <w:b/>
                <w:sz w:val="20"/>
                <w:szCs w:val="22"/>
                <w:lang w:val="en-GB"/>
              </w:rPr>
            </w:pPr>
            <w:r w:rsidRPr="00E85BA8">
              <w:rPr>
                <w:rFonts w:ascii="Calibri" w:hAnsi="Calibri" w:cs="Arial"/>
                <w:b/>
                <w:sz w:val="20"/>
                <w:szCs w:val="22"/>
                <w:lang w:val="en-GB"/>
              </w:rPr>
              <w:t>Name (please print):</w:t>
            </w:r>
          </w:p>
        </w:tc>
        <w:tc>
          <w:tcPr>
            <w:tcW w:w="5862" w:type="dxa"/>
            <w:tcBorders>
              <w:top w:val="single" w:sz="4" w:space="0" w:color="auto"/>
              <w:left w:val="nil"/>
              <w:bottom w:val="single" w:sz="4" w:space="0" w:color="auto"/>
              <w:right w:val="nil"/>
            </w:tcBorders>
          </w:tcPr>
          <w:p w:rsidR="007F4CED" w:rsidRPr="00E85BA8" w:rsidRDefault="007F4CED" w:rsidP="00462512">
            <w:pPr>
              <w:pStyle w:val="DefaultText"/>
              <w:spacing w:before="120" w:after="120"/>
              <w:rPr>
                <w:rFonts w:ascii="Calibri" w:hAnsi="Calibri" w:cs="Arial"/>
                <w:sz w:val="22"/>
                <w:szCs w:val="22"/>
                <w:lang w:val="en-GB"/>
              </w:rPr>
            </w:pPr>
          </w:p>
        </w:tc>
      </w:tr>
      <w:tr w:rsidR="007F4CED" w:rsidRPr="00E85BA8" w:rsidTr="00462512">
        <w:tc>
          <w:tcPr>
            <w:tcW w:w="2660" w:type="dxa"/>
            <w:hideMark/>
          </w:tcPr>
          <w:p w:rsidR="007F4CED" w:rsidRPr="00E85BA8" w:rsidRDefault="007F4CED" w:rsidP="00462512">
            <w:pPr>
              <w:pStyle w:val="DefaultText"/>
              <w:spacing w:before="120" w:after="120"/>
              <w:rPr>
                <w:rFonts w:ascii="Calibri" w:hAnsi="Calibri" w:cs="Arial"/>
                <w:b/>
                <w:sz w:val="20"/>
                <w:szCs w:val="22"/>
                <w:lang w:val="en-GB"/>
              </w:rPr>
            </w:pPr>
            <w:r w:rsidRPr="00E85BA8">
              <w:rPr>
                <w:rFonts w:ascii="Calibri" w:hAnsi="Calibri" w:cs="Arial"/>
                <w:b/>
                <w:sz w:val="20"/>
                <w:szCs w:val="22"/>
                <w:lang w:val="en-GB"/>
              </w:rPr>
              <w:t>Date:</w:t>
            </w:r>
          </w:p>
        </w:tc>
        <w:tc>
          <w:tcPr>
            <w:tcW w:w="5862" w:type="dxa"/>
            <w:tcBorders>
              <w:top w:val="single" w:sz="4" w:space="0" w:color="auto"/>
              <w:left w:val="nil"/>
              <w:bottom w:val="single" w:sz="4" w:space="0" w:color="auto"/>
              <w:right w:val="nil"/>
            </w:tcBorders>
          </w:tcPr>
          <w:p w:rsidR="007F4CED" w:rsidRPr="00E85BA8" w:rsidRDefault="007F4CED" w:rsidP="00462512">
            <w:pPr>
              <w:pStyle w:val="DefaultText"/>
              <w:spacing w:before="120" w:after="120"/>
              <w:rPr>
                <w:rFonts w:ascii="Calibri" w:hAnsi="Calibri" w:cs="Arial"/>
                <w:sz w:val="22"/>
                <w:szCs w:val="22"/>
                <w:lang w:val="en-GB"/>
              </w:rPr>
            </w:pPr>
          </w:p>
        </w:tc>
      </w:tr>
    </w:tbl>
    <w:p w:rsidR="007F4CED" w:rsidRPr="00E85BA8" w:rsidRDefault="007F4CED" w:rsidP="007F4CED">
      <w:pPr>
        <w:pStyle w:val="DefaultText"/>
        <w:rPr>
          <w:rFonts w:ascii="Arial" w:hAnsi="Arial" w:cs="Arial"/>
          <w:sz w:val="22"/>
          <w:szCs w:val="22"/>
          <w:lang w:val="en-GB"/>
        </w:rPr>
      </w:pPr>
    </w:p>
    <w:p w:rsidR="007F4CED" w:rsidRPr="00E85BA8" w:rsidRDefault="007F4CED" w:rsidP="007F4CED">
      <w:pPr>
        <w:ind w:right="-334"/>
        <w:rPr>
          <w:rFonts w:cs="Arial"/>
          <w:sz w:val="22"/>
          <w:szCs w:val="22"/>
        </w:rPr>
      </w:pPr>
    </w:p>
    <w:p w:rsidR="007F4CED" w:rsidRPr="00163B6E" w:rsidRDefault="007F4CED" w:rsidP="007F4CED">
      <w:pPr>
        <w:pStyle w:val="Body"/>
        <w:rPr>
          <w:i/>
        </w:rPr>
      </w:pPr>
      <w:r w:rsidRPr="00163B6E">
        <w:rPr>
          <w:i/>
        </w:rPr>
        <w:t>The Bright Tribe Trust is committed to safeguarding and promoting the welfare of children and young people, and expects all staff and volunteers to share this commitment in every aspect of their work.</w:t>
      </w:r>
    </w:p>
    <w:p w:rsidR="007F4CED" w:rsidRPr="00E85BA8" w:rsidRDefault="007F4CED" w:rsidP="007F4CED">
      <w:pPr>
        <w:pStyle w:val="BodyText"/>
        <w:jc w:val="center"/>
        <w:rPr>
          <w:rFonts w:cs="Arial"/>
          <w:b/>
          <w:sz w:val="20"/>
        </w:rPr>
      </w:pPr>
    </w:p>
    <w:p w:rsidR="007F4CED" w:rsidRDefault="007F4CED" w:rsidP="007F4CED">
      <w:pPr>
        <w:pStyle w:val="BodyBold"/>
        <w:jc w:val="center"/>
      </w:pPr>
      <w:r w:rsidRPr="00E85BA8">
        <w:t>Bright Tribe Trust is an Equal Opportunities Employer</w:t>
      </w:r>
    </w:p>
    <w:p w:rsidR="007F4CED" w:rsidRPr="00E85BA8" w:rsidRDefault="007F4CED" w:rsidP="007F4CED">
      <w:pPr>
        <w:pStyle w:val="BodyBold"/>
        <w:jc w:val="center"/>
      </w:pPr>
    </w:p>
    <w:p w:rsidR="00A627FF" w:rsidRDefault="00A627FF" w:rsidP="007F4CED">
      <w:pPr>
        <w:pStyle w:val="BodyBoldNumbered"/>
        <w:numPr>
          <w:ilvl w:val="0"/>
          <w:numId w:val="0"/>
        </w:numPr>
      </w:pPr>
    </w:p>
    <w:sectPr w:rsidR="00A627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275" w:rsidRDefault="00993275" w:rsidP="00993275">
      <w:pPr>
        <w:spacing w:after="0" w:line="240" w:lineRule="auto"/>
      </w:pPr>
      <w:r>
        <w:separator/>
      </w:r>
    </w:p>
  </w:endnote>
  <w:endnote w:type="continuationSeparator" w:id="0">
    <w:p w:rsidR="00993275" w:rsidRDefault="00993275" w:rsidP="0099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275" w:rsidRDefault="00993275" w:rsidP="00993275">
      <w:pPr>
        <w:spacing w:after="0" w:line="240" w:lineRule="auto"/>
      </w:pPr>
      <w:r>
        <w:separator/>
      </w:r>
    </w:p>
  </w:footnote>
  <w:footnote w:type="continuationSeparator" w:id="0">
    <w:p w:rsidR="00993275" w:rsidRDefault="00993275" w:rsidP="009932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B0EDA"/>
    <w:multiLevelType w:val="hybridMultilevel"/>
    <w:tmpl w:val="699A97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3E44FA"/>
    <w:multiLevelType w:val="hybridMultilevel"/>
    <w:tmpl w:val="43C44070"/>
    <w:lvl w:ilvl="0" w:tplc="631C89A2">
      <w:start w:val="1"/>
      <w:numFmt w:val="bullet"/>
      <w:pStyle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E561F"/>
    <w:multiLevelType w:val="hybridMultilevel"/>
    <w:tmpl w:val="21785CFA"/>
    <w:lvl w:ilvl="0" w:tplc="AD2CE05E">
      <w:start w:val="1"/>
      <w:numFmt w:val="bullet"/>
      <w:pStyle w:val="BodyBullet"/>
      <w:lvlText w:val=""/>
      <w:lvlJc w:val="left"/>
      <w:pPr>
        <w:ind w:left="1353" w:hanging="360"/>
      </w:pPr>
      <w:rPr>
        <w:rFonts w:ascii="Symbol" w:hAnsi="Symbol" w:hint="default"/>
        <w:color w:val="8EB8C9"/>
      </w:rPr>
    </w:lvl>
    <w:lvl w:ilvl="1" w:tplc="C6B0E7E4">
      <w:start w:val="1"/>
      <w:numFmt w:val="bullet"/>
      <w:pStyle w:val="BodyBulletChild"/>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534FF3"/>
    <w:multiLevelType w:val="hybridMultilevel"/>
    <w:tmpl w:val="B3FAFD7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01091B"/>
    <w:multiLevelType w:val="hybridMultilevel"/>
    <w:tmpl w:val="9E5E1E16"/>
    <w:lvl w:ilvl="0" w:tplc="D41AA86A">
      <w:start w:val="1"/>
      <w:numFmt w:val="lowerLetter"/>
      <w:pStyle w:val="BodyBulletLettered"/>
      <w:lvlText w:val="%1)"/>
      <w:lvlJc w:val="left"/>
      <w:pPr>
        <w:ind w:left="1287" w:hanging="360"/>
      </w:pPr>
    </w:lvl>
    <w:lvl w:ilvl="1" w:tplc="58A04A10">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3F1724E4"/>
    <w:multiLevelType w:val="hybridMultilevel"/>
    <w:tmpl w:val="C632F850"/>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304F96"/>
    <w:multiLevelType w:val="multilevel"/>
    <w:tmpl w:val="8DF21A32"/>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7" w15:restartNumberingAfterBreak="0">
    <w:nsid w:val="513111B1"/>
    <w:multiLevelType w:val="hybridMultilevel"/>
    <w:tmpl w:val="DBE8E6B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E53B8D"/>
    <w:multiLevelType w:val="hybridMultilevel"/>
    <w:tmpl w:val="875A307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773826"/>
    <w:multiLevelType w:val="hybridMultilevel"/>
    <w:tmpl w:val="B0C85B82"/>
    <w:lvl w:ilvl="0" w:tplc="F278A380">
      <w:start w:val="1"/>
      <w:numFmt w:val="decimal"/>
      <w:pStyle w:val="BodyBoldNumbered"/>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75DA6FF5"/>
    <w:multiLevelType w:val="hybridMultilevel"/>
    <w:tmpl w:val="CE982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7"/>
  </w:num>
  <w:num w:numId="4">
    <w:abstractNumId w:val="8"/>
  </w:num>
  <w:num w:numId="5">
    <w:abstractNumId w:val="5"/>
  </w:num>
  <w:num w:numId="6">
    <w:abstractNumId w:val="0"/>
  </w:num>
  <w:num w:numId="7">
    <w:abstractNumId w:val="10"/>
  </w:num>
  <w:num w:numId="8">
    <w:abstractNumId w:val="2"/>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38"/>
    <w:rsid w:val="00166338"/>
    <w:rsid w:val="007F4CED"/>
    <w:rsid w:val="00993275"/>
    <w:rsid w:val="009E6F56"/>
    <w:rsid w:val="00A627FF"/>
    <w:rsid w:val="00CD0CB1"/>
    <w:rsid w:val="00F01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77006B-5BC7-4B5C-88FA-1975439A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6338"/>
    <w:pPr>
      <w:overflowPunct w:val="0"/>
      <w:autoSpaceDE w:val="0"/>
      <w:autoSpaceDN w:val="0"/>
      <w:adjustRightInd w:val="0"/>
      <w:spacing w:after="140" w:line="280" w:lineRule="exact"/>
      <w:ind w:left="567"/>
      <w:textAlignment w:val="baseline"/>
    </w:pPr>
    <w:rPr>
      <w:rFonts w:eastAsia="Times New Roman" w:cs="Times New Roman"/>
      <w:sz w:val="18"/>
      <w:szCs w:val="20"/>
      <w:lang w:eastAsia="en-GB"/>
    </w:rPr>
  </w:style>
  <w:style w:type="paragraph" w:styleId="Heading1">
    <w:name w:val="heading 1"/>
    <w:basedOn w:val="Normal"/>
    <w:next w:val="Normal"/>
    <w:link w:val="Heading1Char"/>
    <w:autoRedefine/>
    <w:qFormat/>
    <w:rsid w:val="00166338"/>
    <w:pPr>
      <w:keepNext/>
      <w:pageBreakBefore/>
      <w:numPr>
        <w:numId w:val="1"/>
      </w:numPr>
      <w:tabs>
        <w:tab w:val="left" w:pos="851"/>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80" w:line="420" w:lineRule="exact"/>
      <w:jc w:val="right"/>
      <w:outlineLvl w:val="0"/>
    </w:pPr>
    <w:rPr>
      <w:rFonts w:asciiTheme="minorHAnsi" w:hAnsiTheme="minorHAnsi"/>
      <w:b/>
      <w:color w:val="FF0000"/>
      <w:sz w:val="40"/>
      <w:szCs w:val="40"/>
    </w:rPr>
  </w:style>
  <w:style w:type="paragraph" w:styleId="Heading2">
    <w:name w:val="heading 2"/>
    <w:basedOn w:val="Normal"/>
    <w:next w:val="Normal"/>
    <w:link w:val="Heading2Char"/>
    <w:qFormat/>
    <w:rsid w:val="00166338"/>
    <w:pPr>
      <w:keepNext/>
      <w:numPr>
        <w:ilvl w:val="1"/>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00" w:after="60"/>
      <w:outlineLvl w:val="1"/>
    </w:pPr>
    <w:rPr>
      <w:rFonts w:asciiTheme="minorHAnsi" w:hAnsiTheme="minorHAnsi"/>
      <w:b/>
      <w:sz w:val="20"/>
    </w:rPr>
  </w:style>
  <w:style w:type="paragraph" w:styleId="Heading3">
    <w:name w:val="heading 3"/>
    <w:basedOn w:val="Normal"/>
    <w:next w:val="Normal"/>
    <w:link w:val="Heading3Char"/>
    <w:qFormat/>
    <w:rsid w:val="00166338"/>
    <w:pPr>
      <w:keepNext/>
      <w:numPr>
        <w:ilvl w:val="2"/>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00" w:after="60"/>
      <w:outlineLvl w:val="2"/>
    </w:pPr>
    <w:rPr>
      <w:rFonts w:asciiTheme="minorHAnsi" w:hAnsiTheme="min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6338"/>
    <w:rPr>
      <w:rFonts w:asciiTheme="minorHAnsi" w:eastAsia="Times New Roman" w:hAnsiTheme="minorHAnsi" w:cs="Times New Roman"/>
      <w:b/>
      <w:color w:val="FF0000"/>
      <w:sz w:val="40"/>
      <w:szCs w:val="40"/>
      <w:lang w:eastAsia="en-GB"/>
    </w:rPr>
  </w:style>
  <w:style w:type="character" w:customStyle="1" w:styleId="Heading2Char">
    <w:name w:val="Heading 2 Char"/>
    <w:basedOn w:val="DefaultParagraphFont"/>
    <w:link w:val="Heading2"/>
    <w:rsid w:val="00166338"/>
    <w:rPr>
      <w:rFonts w:asciiTheme="minorHAnsi" w:eastAsia="Times New Roman" w:hAnsiTheme="minorHAnsi" w:cs="Times New Roman"/>
      <w:b/>
      <w:sz w:val="20"/>
      <w:szCs w:val="20"/>
      <w:lang w:eastAsia="en-GB"/>
    </w:rPr>
  </w:style>
  <w:style w:type="character" w:customStyle="1" w:styleId="Heading3Char">
    <w:name w:val="Heading 3 Char"/>
    <w:basedOn w:val="DefaultParagraphFont"/>
    <w:link w:val="Heading3"/>
    <w:rsid w:val="00166338"/>
    <w:rPr>
      <w:rFonts w:asciiTheme="minorHAnsi" w:eastAsia="Times New Roman" w:hAnsiTheme="minorHAnsi" w:cs="Times New Roman"/>
      <w:b/>
      <w:sz w:val="20"/>
      <w:szCs w:val="20"/>
      <w:lang w:eastAsia="en-GB"/>
    </w:rPr>
  </w:style>
  <w:style w:type="paragraph" w:customStyle="1" w:styleId="Body">
    <w:name w:val="Body"/>
    <w:basedOn w:val="Normal"/>
    <w:link w:val="BodyChar"/>
    <w:qFormat/>
    <w:rsid w:val="00166338"/>
    <w:pPr>
      <w:tabs>
        <w:tab w:val="left" w:pos="851"/>
        <w:tab w:val="left" w:pos="1701"/>
        <w:tab w:val="left" w:pos="2835"/>
        <w:tab w:val="left" w:pos="4253"/>
      </w:tabs>
      <w:jc w:val="both"/>
    </w:pPr>
    <w:rPr>
      <w:rFonts w:asciiTheme="minorHAnsi" w:hAnsiTheme="minorHAnsi"/>
      <w:sz w:val="20"/>
    </w:rPr>
  </w:style>
  <w:style w:type="table" w:styleId="TableGrid">
    <w:name w:val="Table Grid"/>
    <w:basedOn w:val="TableNormal"/>
    <w:rsid w:val="0016633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338"/>
    <w:pPr>
      <w:overflowPunct/>
      <w:autoSpaceDE/>
      <w:autoSpaceDN/>
      <w:adjustRightInd/>
      <w:spacing w:after="200" w:line="276" w:lineRule="auto"/>
      <w:ind w:left="720"/>
      <w:contextualSpacing/>
      <w:textAlignment w:val="auto"/>
    </w:pPr>
    <w:rPr>
      <w:rFonts w:ascii="Calibri" w:hAnsi="Calibri"/>
      <w:szCs w:val="22"/>
      <w:lang w:val="en-US" w:eastAsia="en-US"/>
    </w:rPr>
  </w:style>
  <w:style w:type="paragraph" w:customStyle="1" w:styleId="BodyBold">
    <w:name w:val="Body Bold"/>
    <w:basedOn w:val="Body"/>
    <w:link w:val="BodyBoldChar"/>
    <w:qFormat/>
    <w:rsid w:val="00166338"/>
    <w:rPr>
      <w:b/>
    </w:rPr>
  </w:style>
  <w:style w:type="paragraph" w:styleId="NormalWeb">
    <w:name w:val="Normal (Web)"/>
    <w:basedOn w:val="Normal"/>
    <w:unhideWhenUsed/>
    <w:rsid w:val="009E6F56"/>
    <w:pPr>
      <w:overflowPunct/>
      <w:autoSpaceDE/>
      <w:autoSpaceDN/>
      <w:adjustRightInd/>
      <w:spacing w:before="100" w:beforeAutospacing="1" w:after="100" w:afterAutospacing="1"/>
      <w:textAlignment w:val="auto"/>
    </w:pPr>
    <w:rPr>
      <w:sz w:val="24"/>
      <w:szCs w:val="24"/>
      <w:lang w:val="en-US" w:eastAsia="en-US"/>
    </w:rPr>
  </w:style>
  <w:style w:type="paragraph" w:customStyle="1" w:styleId="BodyBullet">
    <w:name w:val="Body Bullet"/>
    <w:basedOn w:val="Normal"/>
    <w:link w:val="BodyBulletChar"/>
    <w:autoRedefine/>
    <w:qFormat/>
    <w:rsid w:val="009E6F56"/>
    <w:pPr>
      <w:numPr>
        <w:numId w:val="8"/>
      </w:numPr>
    </w:pPr>
    <w:rPr>
      <w:rFonts w:ascii="Calibri" w:hAnsi="Calibri" w:cs="Lucida Sans Unicode"/>
      <w:sz w:val="20"/>
      <w:szCs w:val="18"/>
    </w:rPr>
  </w:style>
  <w:style w:type="character" w:customStyle="1" w:styleId="BodyBulletChar">
    <w:name w:val="Body Bullet Char"/>
    <w:basedOn w:val="DefaultParagraphFont"/>
    <w:link w:val="BodyBullet"/>
    <w:rsid w:val="009E6F56"/>
    <w:rPr>
      <w:rFonts w:ascii="Calibri" w:eastAsia="Times New Roman" w:hAnsi="Calibri" w:cs="Lucida Sans Unicode"/>
      <w:sz w:val="20"/>
      <w:szCs w:val="18"/>
      <w:lang w:eastAsia="en-GB"/>
    </w:rPr>
  </w:style>
  <w:style w:type="paragraph" w:customStyle="1" w:styleId="BodyBulletChild">
    <w:name w:val="Body Bullet Child"/>
    <w:basedOn w:val="BodyBullet"/>
    <w:qFormat/>
    <w:rsid w:val="009E6F56"/>
    <w:pPr>
      <w:numPr>
        <w:ilvl w:val="1"/>
      </w:numPr>
      <w:tabs>
        <w:tab w:val="num" w:pos="1440"/>
      </w:tabs>
      <w:ind w:left="1281" w:hanging="357"/>
    </w:pPr>
  </w:style>
  <w:style w:type="paragraph" w:customStyle="1" w:styleId="DefaultText">
    <w:name w:val="Default Text"/>
    <w:basedOn w:val="Normal"/>
    <w:rsid w:val="009E6F56"/>
    <w:pPr>
      <w:overflowPunct/>
      <w:spacing w:after="0" w:line="240" w:lineRule="auto"/>
      <w:ind w:left="0"/>
      <w:textAlignment w:val="auto"/>
    </w:pPr>
    <w:rPr>
      <w:rFonts w:ascii="Times New Roman" w:hAnsi="Times New Roman"/>
      <w:sz w:val="24"/>
      <w:szCs w:val="24"/>
      <w:lang w:val="en-US" w:eastAsia="en-US"/>
    </w:rPr>
  </w:style>
  <w:style w:type="paragraph" w:customStyle="1" w:styleId="BodyBoldNumbered">
    <w:name w:val="BodyBoldNumbered"/>
    <w:basedOn w:val="BodyBold"/>
    <w:link w:val="BodyBoldNumberedChar"/>
    <w:qFormat/>
    <w:rsid w:val="009E6F56"/>
    <w:pPr>
      <w:numPr>
        <w:numId w:val="9"/>
      </w:numPr>
      <w:tabs>
        <w:tab w:val="clear" w:pos="851"/>
        <w:tab w:val="clear" w:pos="1701"/>
        <w:tab w:val="clear" w:pos="2835"/>
        <w:tab w:val="clear" w:pos="4253"/>
      </w:tabs>
      <w:ind w:left="993" w:hanging="426"/>
    </w:pPr>
  </w:style>
  <w:style w:type="character" w:customStyle="1" w:styleId="BodyChar">
    <w:name w:val="Body Char"/>
    <w:basedOn w:val="DefaultParagraphFont"/>
    <w:link w:val="Body"/>
    <w:rsid w:val="009E6F56"/>
    <w:rPr>
      <w:rFonts w:asciiTheme="minorHAnsi" w:eastAsia="Times New Roman" w:hAnsiTheme="minorHAnsi" w:cs="Times New Roman"/>
      <w:sz w:val="20"/>
      <w:szCs w:val="20"/>
      <w:lang w:eastAsia="en-GB"/>
    </w:rPr>
  </w:style>
  <w:style w:type="character" w:customStyle="1" w:styleId="BodyBoldChar">
    <w:name w:val="Body Bold Char"/>
    <w:basedOn w:val="BodyChar"/>
    <w:link w:val="BodyBold"/>
    <w:rsid w:val="009E6F56"/>
    <w:rPr>
      <w:rFonts w:asciiTheme="minorHAnsi" w:eastAsia="Times New Roman" w:hAnsiTheme="minorHAnsi" w:cs="Times New Roman"/>
      <w:b/>
      <w:sz w:val="20"/>
      <w:szCs w:val="20"/>
      <w:lang w:eastAsia="en-GB"/>
    </w:rPr>
  </w:style>
  <w:style w:type="character" w:customStyle="1" w:styleId="BodyBoldNumberedChar">
    <w:name w:val="BodyBoldNumbered Char"/>
    <w:basedOn w:val="BodyBoldChar"/>
    <w:link w:val="BodyBoldNumbered"/>
    <w:rsid w:val="009E6F56"/>
    <w:rPr>
      <w:rFonts w:asciiTheme="minorHAnsi" w:eastAsia="Times New Roman" w:hAnsiTheme="minorHAnsi" w:cs="Times New Roman"/>
      <w:b/>
      <w:sz w:val="20"/>
      <w:szCs w:val="20"/>
      <w:lang w:eastAsia="en-GB"/>
    </w:rPr>
  </w:style>
  <w:style w:type="paragraph" w:styleId="BodyText">
    <w:name w:val="Body Text"/>
    <w:basedOn w:val="Normal"/>
    <w:link w:val="BodyTextChar"/>
    <w:rsid w:val="007F4CED"/>
    <w:pPr>
      <w:overflowPunct/>
      <w:autoSpaceDE/>
      <w:autoSpaceDN/>
      <w:adjustRightInd/>
      <w:textAlignment w:val="auto"/>
    </w:pPr>
    <w:rPr>
      <w:color w:val="000000"/>
      <w:sz w:val="24"/>
    </w:rPr>
  </w:style>
  <w:style w:type="character" w:customStyle="1" w:styleId="BodyTextChar">
    <w:name w:val="Body Text Char"/>
    <w:basedOn w:val="DefaultParagraphFont"/>
    <w:link w:val="BodyText"/>
    <w:rsid w:val="007F4CED"/>
    <w:rPr>
      <w:rFonts w:eastAsia="Times New Roman" w:cs="Times New Roman"/>
      <w:color w:val="000000"/>
      <w:sz w:val="24"/>
      <w:szCs w:val="20"/>
      <w:lang w:eastAsia="en-GB"/>
    </w:rPr>
  </w:style>
  <w:style w:type="paragraph" w:customStyle="1" w:styleId="BodyBulletLettered">
    <w:name w:val="Body Bullet Lettered"/>
    <w:basedOn w:val="BodyBullet"/>
    <w:qFormat/>
    <w:rsid w:val="007F4CED"/>
    <w:pPr>
      <w:numPr>
        <w:numId w:val="10"/>
      </w:numPr>
      <w:ind w:left="924" w:hanging="357"/>
      <w:jc w:val="both"/>
    </w:pPr>
  </w:style>
  <w:style w:type="paragraph" w:customStyle="1" w:styleId="Bullet">
    <w:name w:val="Bullet"/>
    <w:basedOn w:val="ListParagraph"/>
    <w:link w:val="BulletChar"/>
    <w:qFormat/>
    <w:rsid w:val="007F4CED"/>
    <w:pPr>
      <w:numPr>
        <w:numId w:val="11"/>
      </w:numPr>
      <w:spacing w:before="120" w:after="120" w:line="300" w:lineRule="exact"/>
      <w:jc w:val="both"/>
    </w:pPr>
    <w:rPr>
      <w:rFonts w:eastAsiaTheme="minorEastAsia"/>
      <w:sz w:val="22"/>
      <w:lang w:val="en-GB"/>
    </w:rPr>
  </w:style>
  <w:style w:type="character" w:customStyle="1" w:styleId="BulletChar">
    <w:name w:val="Bullet Char"/>
    <w:basedOn w:val="DefaultParagraphFont"/>
    <w:link w:val="Bullet"/>
    <w:rsid w:val="007F4CED"/>
    <w:rPr>
      <w:rFonts w:ascii="Calibri" w:eastAsiaTheme="minorEastAsia"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7C70043F</Template>
  <TotalTime>1</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Colchester Academy</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Robinson</dc:creator>
  <cp:keywords/>
  <dc:description/>
  <cp:lastModifiedBy>Michelle Robinson</cp:lastModifiedBy>
  <cp:revision>2</cp:revision>
  <dcterms:created xsi:type="dcterms:W3CDTF">2019-01-08T14:00:00Z</dcterms:created>
  <dcterms:modified xsi:type="dcterms:W3CDTF">2019-01-08T14:00:00Z</dcterms:modified>
</cp:coreProperties>
</file>