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center"/>
        <w:rPr>
          <w:rFonts w:ascii="AvantGarde Bk BT" w:hAnsi="AvantGarde Bk BT" w:cs="Calibri-Bold"/>
          <w:b/>
          <w:bCs/>
          <w:color w:val="44546A" w:themeColor="text2"/>
          <w:sz w:val="28"/>
          <w:szCs w:val="28"/>
        </w:rPr>
      </w:pPr>
      <w:r w:rsidRPr="00593B4D">
        <w:rPr>
          <w:rFonts w:ascii="AvantGarde Bk BT" w:hAnsi="AvantGarde Bk BT" w:cs="Calibri-Bold"/>
          <w:b/>
          <w:bCs/>
          <w:noProof/>
          <w:color w:val="44546A" w:themeColor="text2"/>
          <w:sz w:val="28"/>
          <w:szCs w:val="28"/>
          <w:lang w:eastAsia="en-GB"/>
        </w:rPr>
        <w:drawing>
          <wp:inline distT="0" distB="0" distL="0" distR="0" wp14:anchorId="380B28D0" wp14:editId="1F297C05">
            <wp:extent cx="1785205" cy="621065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21" cy="62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center"/>
        <w:rPr>
          <w:rFonts w:ascii="AvantGarde Bk BT" w:hAnsi="AvantGarde Bk BT" w:cs="Calibri-Bold"/>
          <w:b/>
          <w:bCs/>
          <w:color w:val="44546A" w:themeColor="text2"/>
          <w:sz w:val="28"/>
          <w:szCs w:val="28"/>
        </w:rPr>
      </w:pP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center"/>
        <w:rPr>
          <w:rFonts w:ascii="AvantGarde Bk BT" w:hAnsi="AvantGarde Bk BT" w:cs="Calibri-Bold"/>
          <w:b/>
          <w:bCs/>
          <w:color w:val="44546A" w:themeColor="text2"/>
          <w:sz w:val="26"/>
          <w:szCs w:val="26"/>
        </w:rPr>
      </w:pPr>
      <w:r w:rsidRPr="00593B4D">
        <w:rPr>
          <w:rFonts w:ascii="AvantGarde Bk BT" w:hAnsi="AvantGarde Bk BT" w:cs="Calibri-Bold"/>
          <w:b/>
          <w:bCs/>
          <w:color w:val="44546A" w:themeColor="text2"/>
          <w:sz w:val="26"/>
          <w:szCs w:val="26"/>
        </w:rPr>
        <w:t>OVERSEAS POLICE CHECKS</w:t>
      </w: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 w:cs="Calibri-Bold"/>
          <w:b/>
          <w:bCs/>
          <w:color w:val="44546A" w:themeColor="text2"/>
          <w:sz w:val="28"/>
          <w:szCs w:val="28"/>
        </w:rPr>
      </w:pPr>
      <w:bookmarkStart w:id="0" w:name="_GoBack"/>
    </w:p>
    <w:bookmarkEnd w:id="0"/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 w:cs="Calibri"/>
          <w:color w:val="44546A" w:themeColor="text2"/>
          <w:sz w:val="20"/>
          <w:szCs w:val="20"/>
        </w:rPr>
      </w:pP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A DBS (formerly CRB) check only covers criminal records in the UK. If you are livin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g or have lived abroad you will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be required to obtain an overseas criminal record check.</w:t>
      </w: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 w:cs="Calibri"/>
          <w:color w:val="44546A" w:themeColor="text2"/>
          <w:sz w:val="20"/>
          <w:szCs w:val="20"/>
        </w:rPr>
      </w:pP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 w:cs="Calibri"/>
          <w:color w:val="44546A" w:themeColor="text2"/>
          <w:sz w:val="20"/>
          <w:szCs w:val="20"/>
        </w:rPr>
      </w:pP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Each country has its own process to provide a criminal record check usually through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its police force or embassy,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with those bodies liaising directly with the individual rather than the employer.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Therefore it is the applicant’s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responsibility to obtain such a check. In the event of there being a delay for th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ese checks to be completed, the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School will also require additional referees from the applicant’s previous employers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 in those countries in order to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ascertain the applicant’s suitability for the post.</w:t>
      </w: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 w:cs="Calibri"/>
          <w:color w:val="44546A" w:themeColor="text2"/>
          <w:sz w:val="20"/>
          <w:szCs w:val="20"/>
        </w:rPr>
      </w:pP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 w:cs="Calibri-Bold"/>
          <w:b/>
          <w:bCs/>
          <w:color w:val="44546A" w:themeColor="text2"/>
          <w:sz w:val="20"/>
          <w:szCs w:val="20"/>
        </w:rPr>
      </w:pP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In order for us to ascertain whether overseas police checks will be required, please tic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k the option(s) below and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state the country in which you are living and/or countries in which you have lived or visited (if not the UK). </w:t>
      </w:r>
      <w:r w:rsidRPr="00593B4D">
        <w:rPr>
          <w:rFonts w:ascii="AvantGarde Bk BT" w:hAnsi="AvantGarde Bk BT" w:cs="Calibri-Bold"/>
          <w:b/>
          <w:bCs/>
          <w:color w:val="44546A" w:themeColor="text2"/>
          <w:sz w:val="20"/>
          <w:szCs w:val="20"/>
        </w:rPr>
        <w:t>If you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 </w:t>
      </w:r>
      <w:r w:rsidRPr="00593B4D">
        <w:rPr>
          <w:rFonts w:ascii="AvantGarde Bk BT" w:hAnsi="AvantGarde Bk BT" w:cs="Calibri-Bold"/>
          <w:b/>
          <w:bCs/>
          <w:color w:val="44546A" w:themeColor="text2"/>
          <w:sz w:val="20"/>
          <w:szCs w:val="20"/>
        </w:rPr>
        <w:t>have never lived abroad, please state “Not Applicable”.</w:t>
      </w:r>
    </w:p>
    <w:p w:rsidR="00593B4D" w:rsidRPr="00593B4D" w:rsidRDefault="00593B4D" w:rsidP="00934486">
      <w:pPr>
        <w:autoSpaceDE w:val="0"/>
        <w:autoSpaceDN w:val="0"/>
        <w:adjustRightInd w:val="0"/>
        <w:spacing w:after="0" w:line="240" w:lineRule="auto"/>
        <w:jc w:val="both"/>
        <w:rPr>
          <w:rFonts w:ascii="AvantGarde Bk BT" w:hAnsi="AvantGarde Bk BT" w:cs="Calibri-Bold"/>
          <w:b/>
          <w:bCs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B4D" w:rsidRPr="00593B4D" w:rsidTr="00934486">
        <w:tc>
          <w:tcPr>
            <w:tcW w:w="901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>Name:</w:t>
            </w: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901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>Position applied for:</w:t>
            </w: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</w:tbl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rPr>
          <w:rFonts w:ascii="AvantGarde Bk BT" w:hAnsi="AvantGarde Bk BT" w:cs="Calibri"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B4D" w:rsidRPr="00593B4D" w:rsidTr="00934486">
        <w:tc>
          <w:tcPr>
            <w:tcW w:w="901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 xml:space="preserve">A. </w:t>
            </w:r>
            <w:r w:rsidRPr="00593B4D">
              <w:rPr>
                <w:rFonts w:ascii="AvantGarde Bk BT" w:eastAsia="Wingdings-Regular" w:hAnsi="AvantGarde Bk BT" w:cs="Wingdings-Regular"/>
                <w:color w:val="44546A" w:themeColor="text2"/>
                <w:sz w:val="20"/>
                <w:szCs w:val="20"/>
              </w:rPr>
              <w:t xml:space="preserve"> </w:t>
            </w: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>I list below the countries that I have lived in for a period of three months or more.</w:t>
            </w: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</w:tbl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rPr>
          <w:rFonts w:ascii="AvantGarde Bk BT" w:hAnsi="AvantGarde Bk BT" w:cs="Calibri"/>
          <w:color w:val="44546A" w:themeColor="text2"/>
          <w:sz w:val="20"/>
          <w:szCs w:val="20"/>
        </w:rPr>
      </w:pP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rPr>
          <w:rFonts w:ascii="AvantGarde Bk BT" w:hAnsi="AvantGarde Bk BT" w:cs="Calibri-Bold"/>
          <w:b/>
          <w:bCs/>
          <w:color w:val="44546A" w:themeColor="text2"/>
          <w:sz w:val="20"/>
          <w:szCs w:val="20"/>
        </w:rPr>
      </w:pPr>
      <w:r w:rsidRPr="00593B4D">
        <w:rPr>
          <w:rFonts w:ascii="AvantGarde Bk BT" w:hAnsi="AvantGarde Bk BT" w:cs="Calibri-Bold"/>
          <w:b/>
          <w:bCs/>
          <w:color w:val="44546A" w:themeColor="text2"/>
          <w:sz w:val="20"/>
          <w:szCs w:val="20"/>
        </w:rPr>
        <w:t>and/or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417"/>
        <w:gridCol w:w="3776"/>
      </w:tblGrid>
      <w:tr w:rsidR="00593B4D" w:rsidRPr="00593B4D" w:rsidTr="00934486">
        <w:tc>
          <w:tcPr>
            <w:tcW w:w="9016" w:type="dxa"/>
            <w:gridSpan w:val="4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 xml:space="preserve">B. </w:t>
            </w:r>
            <w:r w:rsidRPr="00593B4D">
              <w:rPr>
                <w:rFonts w:ascii="AvantGarde Bk BT" w:eastAsia="Wingdings-Regular" w:hAnsi="AvantGarde Bk BT" w:cs="Wingdings-Regular"/>
                <w:color w:val="44546A" w:themeColor="text2"/>
                <w:sz w:val="20"/>
                <w:szCs w:val="20"/>
              </w:rPr>
              <w:t xml:space="preserve"> </w:t>
            </w: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>I list below the countries that I have visited for a period of three months or more.</w:t>
            </w: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2254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Country:</w:t>
            </w:r>
          </w:p>
        </w:tc>
        <w:tc>
          <w:tcPr>
            <w:tcW w:w="1569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Date (from)</w:t>
            </w:r>
          </w:p>
        </w:tc>
        <w:tc>
          <w:tcPr>
            <w:tcW w:w="1417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Date (to)</w:t>
            </w:r>
          </w:p>
        </w:tc>
        <w:tc>
          <w:tcPr>
            <w:tcW w:w="377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Referee information (previous employer)</w:t>
            </w: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2254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569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377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2254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569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377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2254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569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377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2254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569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377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9016" w:type="dxa"/>
            <w:gridSpan w:val="4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 xml:space="preserve">If you have worked in a school in England in a position which brought </w:t>
            </w: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 xml:space="preserve">you regularly into contact with </w:t>
            </w: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children since returning from abroad, please give details here:</w:t>
            </w: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2254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 xml:space="preserve">School in UK </w:t>
            </w:r>
          </w:p>
        </w:tc>
        <w:tc>
          <w:tcPr>
            <w:tcW w:w="1569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Date (from)</w:t>
            </w:r>
          </w:p>
        </w:tc>
        <w:tc>
          <w:tcPr>
            <w:tcW w:w="1417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Date (to)</w:t>
            </w:r>
          </w:p>
        </w:tc>
        <w:tc>
          <w:tcPr>
            <w:tcW w:w="3776" w:type="dxa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Further information (</w:t>
            </w:r>
            <w:r w:rsidRPr="00593B4D">
              <w:rPr>
                <w:rFonts w:ascii="AvantGarde Bk BT" w:hAnsi="AvantGarde Bk BT" w:cs="Calibri-Italic"/>
                <w:i/>
                <w:iCs/>
                <w:color w:val="44546A" w:themeColor="text2"/>
                <w:sz w:val="16"/>
                <w:szCs w:val="16"/>
              </w:rPr>
              <w:t>job title, responsibilities etc</w:t>
            </w:r>
            <w:r w:rsidRPr="00593B4D">
              <w:rPr>
                <w:rFonts w:ascii="AvantGarde Bk BT" w:hAnsi="AvantGarde Bk BT" w:cs="Calibri-Italic"/>
                <w:i/>
                <w:iCs/>
                <w:color w:val="44546A" w:themeColor="text2"/>
                <w:sz w:val="20"/>
                <w:szCs w:val="20"/>
              </w:rPr>
              <w:t>.</w:t>
            </w:r>
            <w:r w:rsidRPr="00593B4D"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  <w:t>)</w:t>
            </w:r>
          </w:p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2254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569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3776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934486" w:rsidRPr="00593B4D" w:rsidTr="00934486">
        <w:tc>
          <w:tcPr>
            <w:tcW w:w="2254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569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3776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934486" w:rsidRPr="00593B4D" w:rsidTr="00934486">
        <w:tc>
          <w:tcPr>
            <w:tcW w:w="2254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569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  <w:tc>
          <w:tcPr>
            <w:tcW w:w="3776" w:type="dxa"/>
          </w:tcPr>
          <w:p w:rsidR="00934486" w:rsidRPr="00593B4D" w:rsidRDefault="00934486" w:rsidP="004402C8">
            <w:pPr>
              <w:autoSpaceDE w:val="0"/>
              <w:autoSpaceDN w:val="0"/>
              <w:adjustRightInd w:val="0"/>
              <w:rPr>
                <w:rFonts w:ascii="AvantGarde Bk BT" w:hAnsi="AvantGarde Bk BT" w:cs="Calibri"/>
                <w:color w:val="44546A" w:themeColor="text2"/>
                <w:sz w:val="20"/>
                <w:szCs w:val="20"/>
              </w:rPr>
            </w:pPr>
          </w:p>
        </w:tc>
      </w:tr>
      <w:tr w:rsidR="00593B4D" w:rsidRPr="00593B4D" w:rsidTr="00934486">
        <w:tc>
          <w:tcPr>
            <w:tcW w:w="9016" w:type="dxa"/>
            <w:gridSpan w:val="4"/>
          </w:tcPr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>C</w:t>
            </w: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 xml:space="preserve">. </w:t>
            </w:r>
            <w:r w:rsidRPr="00593B4D">
              <w:rPr>
                <w:rFonts w:ascii="AvantGarde Bk BT" w:eastAsia="Wingdings-Regular" w:hAnsi="AvantGarde Bk BT" w:cs="Wingdings-Regular"/>
                <w:color w:val="44546A" w:themeColor="text2"/>
                <w:sz w:val="20"/>
                <w:szCs w:val="20"/>
              </w:rPr>
              <w:t xml:space="preserve"> </w:t>
            </w:r>
            <w:r w:rsidRPr="00593B4D"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  <w:t>Not applicable. I have never lived or travelled abroad for longer than 3 months</w:t>
            </w:r>
          </w:p>
          <w:p w:rsidR="00934486" w:rsidRPr="00593B4D" w:rsidRDefault="00934486" w:rsidP="00934486">
            <w:pPr>
              <w:autoSpaceDE w:val="0"/>
              <w:autoSpaceDN w:val="0"/>
              <w:adjustRightInd w:val="0"/>
              <w:rPr>
                <w:rFonts w:ascii="AvantGarde Bk BT" w:hAnsi="AvantGarde Bk BT" w:cs="Calibri-Bold"/>
                <w:b/>
                <w:bCs/>
                <w:color w:val="44546A" w:themeColor="text2"/>
                <w:sz w:val="20"/>
                <w:szCs w:val="20"/>
              </w:rPr>
            </w:pPr>
          </w:p>
        </w:tc>
      </w:tr>
    </w:tbl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rPr>
          <w:rFonts w:ascii="AvantGarde Bk BT" w:hAnsi="AvantGarde Bk BT" w:cs="Calibri"/>
          <w:color w:val="44546A" w:themeColor="text2"/>
          <w:sz w:val="18"/>
          <w:szCs w:val="18"/>
        </w:rPr>
      </w:pPr>
      <w:r w:rsidRPr="00593B4D">
        <w:rPr>
          <w:rFonts w:ascii="AvantGarde Bk BT" w:hAnsi="AvantGarde Bk BT" w:cs="Calibri"/>
          <w:color w:val="44546A" w:themeColor="text2"/>
          <w:sz w:val="18"/>
          <w:szCs w:val="18"/>
        </w:rPr>
        <w:t>Please submit this form with your Application Form, Equal Opportunities Monitoring form and covering letter.</w:t>
      </w: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rPr>
          <w:rFonts w:ascii="AvantGarde Bk BT" w:hAnsi="AvantGarde Bk BT" w:cs="Calibri"/>
          <w:color w:val="44546A" w:themeColor="text2"/>
          <w:sz w:val="18"/>
          <w:szCs w:val="18"/>
        </w:rPr>
      </w:pPr>
      <w:r w:rsidRPr="00593B4D">
        <w:rPr>
          <w:rFonts w:ascii="AvantGarde Bk BT" w:hAnsi="AvantGarde Bk BT" w:cs="Calibri"/>
          <w:color w:val="44546A" w:themeColor="text2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934486" w:rsidRPr="00593B4D" w:rsidRDefault="00934486" w:rsidP="00934486">
      <w:pPr>
        <w:autoSpaceDE w:val="0"/>
        <w:autoSpaceDN w:val="0"/>
        <w:adjustRightInd w:val="0"/>
        <w:spacing w:after="0" w:line="240" w:lineRule="auto"/>
        <w:rPr>
          <w:rFonts w:ascii="AvantGarde Bk BT" w:hAnsi="AvantGarde Bk BT" w:cs="Calibri"/>
          <w:color w:val="44546A" w:themeColor="text2"/>
          <w:sz w:val="20"/>
          <w:szCs w:val="20"/>
        </w:rPr>
      </w:pP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Human Resources Manager to confirm whether overseas checks are required:</w:t>
      </w:r>
    </w:p>
    <w:p w:rsidR="007C1842" w:rsidRPr="00593B4D" w:rsidRDefault="00934486" w:rsidP="00934486">
      <w:pPr>
        <w:jc w:val="center"/>
        <w:rPr>
          <w:rFonts w:ascii="AvantGarde Bk BT" w:hAnsi="AvantGarde Bk BT"/>
          <w:color w:val="44546A" w:themeColor="text2"/>
          <w:sz w:val="20"/>
          <w:szCs w:val="20"/>
        </w:rPr>
      </w:pPr>
      <w:r w:rsidRPr="00593B4D">
        <w:rPr>
          <w:rFonts w:ascii="AvantGarde Bk BT" w:eastAsia="Wingdings-Regular" w:hAnsi="AvantGarde Bk BT" w:cs="Wingdings-Regular"/>
          <w:color w:val="44546A" w:themeColor="text2"/>
          <w:sz w:val="20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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Yes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 xml:space="preserve">                                               </w:t>
      </w:r>
      <w:r w:rsidRPr="00593B4D">
        <w:rPr>
          <w:rFonts w:ascii="AvantGarde Bk BT" w:eastAsia="Wingdings-Regular" w:hAnsi="AvantGarde Bk BT" w:cs="Wingdings-Regular"/>
          <w:color w:val="44546A" w:themeColor="text2"/>
          <w:sz w:val="20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 </w:t>
      </w:r>
      <w:r w:rsidRPr="00593B4D">
        <w:rPr>
          <w:rFonts w:ascii="AvantGarde Bk BT" w:hAnsi="AvantGarde Bk BT" w:cs="Calibri"/>
          <w:color w:val="44546A" w:themeColor="text2"/>
          <w:sz w:val="20"/>
          <w:szCs w:val="20"/>
        </w:rPr>
        <w:t>No</w:t>
      </w:r>
    </w:p>
    <w:sectPr w:rsidR="007C1842" w:rsidRPr="0059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86"/>
    <w:rsid w:val="005018A5"/>
    <w:rsid w:val="00593B4D"/>
    <w:rsid w:val="00934486"/>
    <w:rsid w:val="00E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87461-D373-45CE-B792-6F958263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School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Clifton (HR)</dc:creator>
  <cp:keywords/>
  <dc:description/>
  <cp:lastModifiedBy>Paula Clifton (HR)</cp:lastModifiedBy>
  <cp:revision>1</cp:revision>
  <cp:lastPrinted>2015-06-10T14:14:00Z</cp:lastPrinted>
  <dcterms:created xsi:type="dcterms:W3CDTF">2015-06-10T14:02:00Z</dcterms:created>
  <dcterms:modified xsi:type="dcterms:W3CDTF">2015-06-10T14:14:00Z</dcterms:modified>
</cp:coreProperties>
</file>