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both"/>
        <w:rPr>
          <w:b w:val="1"/>
          <w:sz w:val="48"/>
          <w:szCs w:val="48"/>
        </w:rPr>
      </w:pPr>
      <w:r w:rsidDel="00000000" w:rsidR="00000000" w:rsidRPr="00000000">
        <w:rPr>
          <w:b w:val="1"/>
          <w:sz w:val="48"/>
          <w:szCs w:val="48"/>
          <w:rtl w:val="0"/>
        </w:rPr>
        <w:t xml:space="preserve">Assistant Subject Leader</w:t>
      </w:r>
      <w:r w:rsidDel="00000000" w:rsidR="00000000" w:rsidRPr="00000000">
        <w:rPr>
          <w:b w:val="1"/>
          <w:sz w:val="48"/>
          <w:szCs w:val="48"/>
          <w:rtl w:val="0"/>
        </w:rPr>
        <w:t xml:space="preserve"> of Geography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b w:val="1"/>
          <w:sz w:val="36"/>
          <w:szCs w:val="36"/>
        </w:rPr>
      </w:pPr>
      <w:r w:rsidDel="00000000" w:rsidR="00000000" w:rsidRPr="00000000">
        <w:rPr>
          <w:b w:val="1"/>
          <w:sz w:val="36"/>
          <w:szCs w:val="36"/>
          <w:rtl w:val="0"/>
        </w:rPr>
        <w:t xml:space="preserve">Contract: </w:t>
        <w:tab/>
      </w:r>
      <w:r w:rsidDel="00000000" w:rsidR="00000000" w:rsidRPr="00000000">
        <w:rPr>
          <w:b w:val="1"/>
          <w:sz w:val="36"/>
          <w:szCs w:val="36"/>
          <w:rtl w:val="0"/>
        </w:rPr>
        <w:t xml:space="preserve">Fulltime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b w:val="1"/>
          <w:sz w:val="36"/>
          <w:szCs w:val="36"/>
        </w:rPr>
      </w:pPr>
      <w:r w:rsidDel="00000000" w:rsidR="00000000" w:rsidRPr="00000000">
        <w:rPr>
          <w:b w:val="1"/>
          <w:sz w:val="36"/>
          <w:szCs w:val="36"/>
          <w:rtl w:val="0"/>
        </w:rPr>
        <w:t xml:space="preserve">Salary: </w:t>
        <w:tab/>
        <w:tab/>
      </w:r>
      <w:r w:rsidDel="00000000" w:rsidR="00000000" w:rsidRPr="00000000">
        <w:rPr>
          <w:b w:val="1"/>
          <w:sz w:val="36"/>
          <w:szCs w:val="36"/>
          <w:rtl w:val="0"/>
        </w:rPr>
        <w:t xml:space="preserve">MPS/UPS Plus TLR2b</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b w:val="1"/>
          <w:sz w:val="36"/>
          <w:szCs w:val="36"/>
        </w:rPr>
      </w:pPr>
      <w:r w:rsidDel="00000000" w:rsidR="00000000" w:rsidRPr="00000000">
        <w:rPr>
          <w:b w:val="1"/>
          <w:sz w:val="36"/>
          <w:szCs w:val="36"/>
          <w:rtl w:val="0"/>
        </w:rPr>
        <w:t xml:space="preserve">Start: </w:t>
        <w:tab/>
        <w:tab/>
        <w:t xml:space="preserve">January 2020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60" w:line="240" w:lineRule="auto"/>
        <w:jc w:val="both"/>
        <w:rPr>
          <w:sz w:val="20"/>
          <w:szCs w:val="20"/>
        </w:rPr>
      </w:pPr>
      <w:r w:rsidDel="00000000" w:rsidR="00000000" w:rsidRPr="00000000">
        <w:rPr>
          <w:sz w:val="20"/>
          <w:szCs w:val="20"/>
          <w:rtl w:val="0"/>
        </w:rPr>
        <w:t xml:space="preserve">Are you a dynamic and committed individual who would thrive in a forward thinking team? Do you have a passion for Geography and a desire to continually develop your teaching practice and pedagogy? We require an innovative assistant subject leader to join our highly successful and supportive Geography department</w:t>
      </w:r>
      <w:r w:rsidDel="00000000" w:rsidR="00000000" w:rsidRPr="00000000">
        <w:rPr>
          <w:rtl w:val="0"/>
        </w:rPr>
        <w:t xml:space="preserve">. </w:t>
      </w:r>
      <w:r w:rsidDel="00000000" w:rsidR="00000000" w:rsidRPr="00000000">
        <w:rPr>
          <w:sz w:val="20"/>
          <w:szCs w:val="20"/>
          <w:rtl w:val="0"/>
        </w:rPr>
        <w:t xml:space="preserve">There are currently two year 12 and two year 13 classes and a large cohort at KS4 with six year 11 and five year 10 classes. Geography is the most popular option subject at GCSE and is also consistently highly popular at A-level.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sz w:val="20"/>
          <w:szCs w:val="20"/>
          <w:rtl w:val="0"/>
        </w:rPr>
        <w:t xml:space="preserve">We are a well organised and resourced department, with 4 large classrooms, and excellent IT provision across the school, with all students having 1:1 chromebooks and widespread use of Google apps for education and Google classroom.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The post is suitable for an experienced teacher and offers an excellent opportunity to receive support through our comprehensive CPD programme which will be delivered in conjunction with our Dacorum partners.</w:t>
      </w:r>
    </w:p>
    <w:p w:rsidR="00000000" w:rsidDel="00000000" w:rsidP="00000000" w:rsidRDefault="00000000" w:rsidRPr="00000000" w14:paraId="0000000B">
      <w:pPr>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after="160" w:line="240" w:lineRule="auto"/>
        <w:jc w:val="both"/>
        <w:rPr>
          <w:sz w:val="20"/>
          <w:szCs w:val="20"/>
        </w:rPr>
      </w:pPr>
      <w:bookmarkStart w:colFirst="0" w:colLast="0" w:name="_gjdgxs" w:id="0"/>
      <w:bookmarkEnd w:id="0"/>
      <w:r w:rsidDel="00000000" w:rsidR="00000000" w:rsidRPr="00000000">
        <w:rPr>
          <w:sz w:val="20"/>
          <w:szCs w:val="20"/>
          <w:rtl w:val="0"/>
        </w:rPr>
        <w:t xml:space="preserve">The successful applicant will be:</w:t>
      </w:r>
    </w:p>
    <w:p w:rsidR="00000000" w:rsidDel="00000000" w:rsidP="00000000" w:rsidRDefault="00000000" w:rsidRPr="00000000" w14:paraId="0000000D">
      <w:pPr>
        <w:numPr>
          <w:ilvl w:val="0"/>
          <w:numId w:val="1"/>
        </w:numPr>
        <w:spacing w:line="240" w:lineRule="auto"/>
        <w:ind w:left="720" w:hanging="360"/>
        <w:jc w:val="both"/>
        <w:rPr>
          <w:sz w:val="20"/>
          <w:szCs w:val="20"/>
        </w:rPr>
      </w:pPr>
      <w:r w:rsidDel="00000000" w:rsidR="00000000" w:rsidRPr="00000000">
        <w:rPr>
          <w:sz w:val="20"/>
          <w:szCs w:val="20"/>
          <w:rtl w:val="0"/>
        </w:rPr>
        <w:t xml:space="preserve">Qualified to deliver the Geography curriculum across Key Stages 3 – 5 to the highest standard</w:t>
      </w:r>
    </w:p>
    <w:p w:rsidR="00000000" w:rsidDel="00000000" w:rsidP="00000000" w:rsidRDefault="00000000" w:rsidRPr="00000000" w14:paraId="0000000E">
      <w:pPr>
        <w:numPr>
          <w:ilvl w:val="0"/>
          <w:numId w:val="1"/>
        </w:numPr>
        <w:spacing w:line="240" w:lineRule="auto"/>
        <w:ind w:left="720" w:hanging="360"/>
        <w:jc w:val="both"/>
        <w:rPr>
          <w:sz w:val="20"/>
          <w:szCs w:val="20"/>
        </w:rPr>
      </w:pPr>
      <w:r w:rsidDel="00000000" w:rsidR="00000000" w:rsidRPr="00000000">
        <w:rPr>
          <w:sz w:val="20"/>
          <w:szCs w:val="20"/>
          <w:rtl w:val="0"/>
        </w:rPr>
        <w:t xml:space="preserve">An excellent communicator who is able to meet deadlines </w:t>
      </w:r>
    </w:p>
    <w:p w:rsidR="00000000" w:rsidDel="00000000" w:rsidP="00000000" w:rsidRDefault="00000000" w:rsidRPr="00000000" w14:paraId="0000000F">
      <w:pPr>
        <w:numPr>
          <w:ilvl w:val="0"/>
          <w:numId w:val="1"/>
        </w:numPr>
        <w:spacing w:line="240" w:lineRule="auto"/>
        <w:ind w:left="720" w:hanging="360"/>
        <w:jc w:val="both"/>
        <w:rPr>
          <w:sz w:val="20"/>
          <w:szCs w:val="20"/>
        </w:rPr>
      </w:pPr>
      <w:r w:rsidDel="00000000" w:rsidR="00000000" w:rsidRPr="00000000">
        <w:rPr>
          <w:sz w:val="20"/>
          <w:szCs w:val="20"/>
          <w:rtl w:val="0"/>
        </w:rPr>
        <w:t xml:space="preserve">A reflective practitioner who is willing to take an active role in the wider life of the school</w:t>
      </w:r>
    </w:p>
    <w:p w:rsidR="00000000" w:rsidDel="00000000" w:rsidP="00000000" w:rsidRDefault="00000000" w:rsidRPr="00000000" w14:paraId="00000010">
      <w:pPr>
        <w:numPr>
          <w:ilvl w:val="0"/>
          <w:numId w:val="1"/>
        </w:numPr>
        <w:spacing w:line="240" w:lineRule="auto"/>
        <w:ind w:left="720" w:hanging="360"/>
        <w:jc w:val="both"/>
        <w:rPr>
          <w:sz w:val="20"/>
          <w:szCs w:val="20"/>
        </w:rPr>
      </w:pPr>
      <w:r w:rsidDel="00000000" w:rsidR="00000000" w:rsidRPr="00000000">
        <w:rPr>
          <w:sz w:val="20"/>
          <w:szCs w:val="20"/>
          <w:rtl w:val="0"/>
        </w:rPr>
        <w:t xml:space="preserve">A strong team player with a “can do” attitude</w:t>
      </w:r>
    </w:p>
    <w:p w:rsidR="00000000" w:rsidDel="00000000" w:rsidP="00000000" w:rsidRDefault="00000000" w:rsidRPr="00000000" w14:paraId="00000011">
      <w:pPr>
        <w:numPr>
          <w:ilvl w:val="0"/>
          <w:numId w:val="1"/>
        </w:numPr>
        <w:spacing w:after="160" w:line="240" w:lineRule="auto"/>
        <w:ind w:left="720" w:hanging="360"/>
        <w:jc w:val="both"/>
        <w:rPr>
          <w:sz w:val="20"/>
          <w:szCs w:val="20"/>
        </w:rPr>
      </w:pPr>
      <w:r w:rsidDel="00000000" w:rsidR="00000000" w:rsidRPr="00000000">
        <w:rPr>
          <w:sz w:val="20"/>
          <w:szCs w:val="20"/>
          <w:rtl w:val="0"/>
        </w:rPr>
        <w:t xml:space="preserve">Passionate about the success of students, the department and the school</w:t>
      </w:r>
      <w:r w:rsidDel="00000000" w:rsidR="00000000" w:rsidRPr="00000000">
        <w:rPr>
          <w:rtl w:val="0"/>
        </w:rPr>
      </w:r>
    </w:p>
    <w:p w:rsidR="00000000" w:rsidDel="00000000" w:rsidP="00000000" w:rsidRDefault="00000000" w:rsidRPr="00000000" w14:paraId="00000012">
      <w:pPr>
        <w:spacing w:line="240" w:lineRule="auto"/>
        <w:jc w:val="both"/>
        <w:rPr>
          <w:b w:val="1"/>
          <w:sz w:val="20"/>
          <w:szCs w:val="20"/>
        </w:rPr>
      </w:pPr>
      <w:r w:rsidDel="00000000" w:rsidR="00000000" w:rsidRPr="00000000">
        <w:rPr>
          <w:sz w:val="20"/>
          <w:szCs w:val="20"/>
          <w:rtl w:val="0"/>
        </w:rPr>
        <w:t xml:space="preserve">Tring School is popular and over-subscribed, serving the town of Tring and the surrounding villages. It is a mixed Church of England all-ability school, 1500 on roll, over 300 Post-16. Academic attainment is well above average and improving year on year. The school strives to support and encourage individual growth within a caring community. We have a talented team of staff who are ambitious to become outstanding in all areas of our work. Ofsted Inspection November 2017 stated: ‘Pupils are highly motivated to learn.' ‘Teaching is good overall with outstanding features.’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60" w:line="240" w:lineRule="auto"/>
        <w:jc w:val="both"/>
        <w:rPr>
          <w:sz w:val="20"/>
          <w:szCs w:val="20"/>
        </w:rPr>
      </w:pPr>
      <w:r w:rsidDel="00000000" w:rsidR="00000000" w:rsidRPr="00000000">
        <w:rPr>
          <w:sz w:val="20"/>
          <w:szCs w:val="20"/>
          <w:rtl w:val="0"/>
        </w:rPr>
        <w:t xml:space="preserve">All staff receive high quality CPD opportunities provided whole school and within the department. We also run some fantastic trips to a range of destinations, which in the past have included Iceland, China and Sri Lanka.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sz w:val="20"/>
          <w:szCs w:val="20"/>
          <w:rtl w:val="0"/>
        </w:rPr>
        <w:t xml:space="preserve">Our results as a department have been excellent with this summer's GCSE, 28% of students achieved a grade 7 or above and 66% achieved a grade 5 or above. At year 13 81% of students were on or above their Alis+ target with a residual of 0.00. 26% of students achieved an A*/A and 81% A*-C.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sz w:val="20"/>
          <w:szCs w:val="20"/>
          <w:rtl w:val="0"/>
        </w:rPr>
        <w:t xml:space="preserve">If you would like any further information or would like to come and visit us prior to an application please don’t hesitate to contact Mrs L. Jones as Head of Department  </w:t>
      </w:r>
      <w:hyperlink r:id="rId6">
        <w:r w:rsidDel="00000000" w:rsidR="00000000" w:rsidRPr="00000000">
          <w:rPr>
            <w:color w:val="1155cc"/>
            <w:sz w:val="20"/>
            <w:szCs w:val="20"/>
            <w:u w:val="single"/>
            <w:rtl w:val="0"/>
          </w:rPr>
          <w:t xml:space="preserve">ljones@tringschool.org</w:t>
        </w:r>
      </w:hyperlink>
      <w:r w:rsidDel="00000000" w:rsidR="00000000" w:rsidRPr="00000000">
        <w:rPr>
          <w:sz w:val="20"/>
          <w:szCs w:val="20"/>
          <w:rtl w:val="0"/>
        </w:rPr>
        <w:t xml:space="preserve">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b w:val="1"/>
          <w:sz w:val="20"/>
          <w:szCs w:val="20"/>
          <w:highlight w:val="white"/>
        </w:rPr>
      </w:pPr>
      <w:r w:rsidDel="00000000" w:rsidR="00000000" w:rsidRPr="00000000">
        <w:rPr>
          <w:sz w:val="20"/>
          <w:szCs w:val="20"/>
          <w:highlight w:val="white"/>
          <w:rtl w:val="0"/>
        </w:rPr>
        <w:t xml:space="preserve">To apply, please complete a teacher application form along with a cover letter and send to Mrs M Hutchinson at hr@tringschool.org. </w:t>
      </w:r>
      <w:r w:rsidDel="00000000" w:rsidR="00000000" w:rsidRPr="00000000">
        <w:rPr>
          <w:b w:val="1"/>
          <w:sz w:val="20"/>
          <w:szCs w:val="20"/>
          <w:highlight w:val="white"/>
          <w:rtl w:val="0"/>
        </w:rPr>
        <w:t xml:space="preserve">Please be advised that we will be interviewing ASAP, as and when we receive successful applications, to help secure the post before the Teacher resignation deadline. We therefore urge you to send through your applications as soon as you can, thank you.</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i w:val="1"/>
          <w:sz w:val="20"/>
          <w:szCs w:val="20"/>
          <w:highlight w:val="white"/>
          <w:rtl w:val="0"/>
        </w:rPr>
        <w:t xml:space="preserve">We are committed to safeguarding and promoting the welfare of children and young people and expect all staff and volunteers to share this commitment.  All successful applicants will be subject to an Enhanced DBS check and two professional references.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color w:val="333333"/>
          <w:sz w:val="20"/>
          <w:szCs w:val="20"/>
        </w:rPr>
      </w:pPr>
      <w:r w:rsidDel="00000000" w:rsidR="00000000" w:rsidRPr="00000000">
        <w:rPr>
          <w:rtl w:val="0"/>
        </w:rPr>
      </w:r>
    </w:p>
    <w:sectPr>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jones@tring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