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A4" w:rsidRDefault="009038A4">
      <w:pPr>
        <w:spacing w:line="240" w:lineRule="auto"/>
        <w:rPr>
          <w:rFonts w:ascii="Alegreya" w:eastAsia="Alegreya" w:hAnsi="Alegreya" w:cs="Alegreya"/>
          <w:sz w:val="26"/>
          <w:szCs w:val="26"/>
        </w:rPr>
      </w:pPr>
      <w:bookmarkStart w:id="0" w:name="_GoBack"/>
      <w:bookmarkEnd w:id="0"/>
      <w:r>
        <w:rPr>
          <w:rFonts w:ascii="Alegreya" w:eastAsia="Alegreya" w:hAnsi="Alegreya" w:cs="Alegreya"/>
          <w:sz w:val="26"/>
          <w:szCs w:val="26"/>
        </w:rPr>
        <w:t xml:space="preserve">Residential Support Worker (RSW) Person Specification </w:t>
      </w:r>
    </w:p>
    <w:p w:rsidR="005E0AA4" w:rsidRDefault="005E0AA4">
      <w:pPr>
        <w:spacing w:line="240" w:lineRule="auto"/>
        <w:rPr>
          <w:sz w:val="26"/>
          <w:szCs w:val="26"/>
        </w:rPr>
      </w:pP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3405"/>
        <w:gridCol w:w="3330"/>
      </w:tblGrid>
      <w:tr w:rsidR="005E0AA4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AA4" w:rsidRDefault="005E0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AA4" w:rsidRDefault="0090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 xml:space="preserve">Essential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AA4" w:rsidRDefault="0090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Desirable</w:t>
            </w:r>
          </w:p>
        </w:tc>
      </w:tr>
      <w:tr w:rsidR="005E0AA4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AA4" w:rsidRDefault="0090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Qualifications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Must have a minimum of GCSE grade C (or equivalent) in both Maths and English</w:t>
            </w:r>
          </w:p>
          <w:p w:rsidR="005E0AA4" w:rsidRDefault="005E0A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Must have knowledge, understanding and experience of Autism Spectrum Conditions</w:t>
            </w:r>
          </w:p>
          <w:p w:rsidR="005E0AA4" w:rsidRDefault="005E0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Must have the ability to undertake relevant minimum Level 3 qualification as per NMS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Clean Driving Licence</w:t>
            </w:r>
          </w:p>
          <w:p w:rsidR="005E0AA4" w:rsidRDefault="005E0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Autism Qualification or Experience</w:t>
            </w:r>
          </w:p>
        </w:tc>
      </w:tr>
      <w:tr w:rsidR="005E0AA4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AA4" w:rsidRDefault="0090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Experience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Minimum of 1 year experience of working with children and young people with Autism Spectrum Condition</w:t>
            </w:r>
            <w:r>
              <w:rPr>
                <w:rFonts w:ascii="Alegreya" w:eastAsia="Alegreya" w:hAnsi="Alegreya" w:cs="Alegreya"/>
                <w:sz w:val="26"/>
                <w:szCs w:val="26"/>
              </w:rPr>
              <w:t>s in an educational / residential / social work / youth work or other similar setting.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 xml:space="preserve">Experience of working in an Independent Specialist setting. </w:t>
            </w:r>
          </w:p>
        </w:tc>
      </w:tr>
      <w:tr w:rsidR="005E0AA4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AA4" w:rsidRDefault="0090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Personal qualities</w:t>
            </w:r>
          </w:p>
          <w:p w:rsidR="005E0AA4" w:rsidRDefault="005E0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5E0AA4">
            <w:pPr>
              <w:spacing w:line="240" w:lineRule="auto"/>
              <w:ind w:left="360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E0AA4" w:rsidRDefault="005E0AA4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E0AA4" w:rsidRDefault="005E0A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Ability to engage with children and young people with Autism Spectrum Conditions (ASC)</w:t>
            </w:r>
          </w:p>
          <w:p w:rsidR="005E0AA4" w:rsidRDefault="005E0A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Ability to adhere to relevant procedures and guidelines and put them into practice.</w:t>
            </w:r>
          </w:p>
          <w:p w:rsidR="005E0AA4" w:rsidRDefault="005E0A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Must have the ability to interpret National Minimum Standards (NMS) and Regulations</w:t>
            </w:r>
            <w:r>
              <w:rPr>
                <w:rFonts w:ascii="Alegreya" w:eastAsia="Alegreya" w:hAnsi="Alegreya" w:cs="Alegreya"/>
                <w:sz w:val="26"/>
                <w:szCs w:val="26"/>
              </w:rPr>
              <w:t xml:space="preserve"> and other relevant procedures and </w:t>
            </w:r>
            <w:r>
              <w:rPr>
                <w:rFonts w:ascii="Alegreya" w:eastAsia="Alegreya" w:hAnsi="Alegreya" w:cs="Alegreya"/>
                <w:sz w:val="26"/>
                <w:szCs w:val="26"/>
              </w:rPr>
              <w:lastRenderedPageBreak/>
              <w:t>guidelines and put them into practise.</w:t>
            </w:r>
          </w:p>
          <w:p w:rsidR="005E0AA4" w:rsidRDefault="005E0A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Ability to produce concise reports and other clear written records.</w:t>
            </w:r>
          </w:p>
          <w:p w:rsidR="005E0AA4" w:rsidRDefault="005E0A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Ability to work as a part of a team.</w:t>
            </w:r>
          </w:p>
          <w:p w:rsidR="005E0AA4" w:rsidRDefault="005E0A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Ability to put childcare theory into practise.</w:t>
            </w:r>
          </w:p>
          <w:p w:rsidR="005E0AA4" w:rsidRDefault="005E0A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Ability to support other s</w:t>
            </w:r>
            <w:r>
              <w:rPr>
                <w:rFonts w:ascii="Alegreya" w:eastAsia="Alegreya" w:hAnsi="Alegreya" w:cs="Alegreya"/>
                <w:sz w:val="26"/>
                <w:szCs w:val="26"/>
              </w:rPr>
              <w:t>taff or children and young people at times of difficulty or in demanding situations.</w:t>
            </w:r>
          </w:p>
          <w:p w:rsidR="005E0AA4" w:rsidRDefault="005E0A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Ability to respond appropriately to challenging behaviour.</w:t>
            </w:r>
          </w:p>
          <w:p w:rsidR="005E0AA4" w:rsidRDefault="005E0A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Ability to de-escalate behaviours for positive outcomes.</w:t>
            </w:r>
          </w:p>
          <w:p w:rsidR="005E0AA4" w:rsidRDefault="005E0A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Ability to define, recognise and maintain professional boundaries.</w:t>
            </w:r>
          </w:p>
          <w:p w:rsidR="005E0AA4" w:rsidRDefault="005E0A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Patience and humour.</w:t>
            </w:r>
          </w:p>
          <w:p w:rsidR="005E0AA4" w:rsidRDefault="005E0A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Willingness to undertake continuing professional development.</w:t>
            </w:r>
          </w:p>
          <w:p w:rsidR="005E0AA4" w:rsidRDefault="005E0A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 xml:space="preserve">A commitment to </w:t>
            </w:r>
            <w:r>
              <w:rPr>
                <w:rFonts w:ascii="Alegreya" w:eastAsia="Alegreya" w:hAnsi="Alegreya" w:cs="Alegreya"/>
                <w:sz w:val="26"/>
                <w:szCs w:val="26"/>
              </w:rPr>
              <w:lastRenderedPageBreak/>
              <w:t>Safeguarding children.</w:t>
            </w:r>
          </w:p>
          <w:p w:rsidR="005E0AA4" w:rsidRDefault="005E0A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 xml:space="preserve">A passion for the role of supporting children and young people </w:t>
            </w:r>
            <w:r>
              <w:rPr>
                <w:rFonts w:ascii="Alegreya" w:eastAsia="Alegreya" w:hAnsi="Alegreya" w:cs="Alegreya"/>
                <w:sz w:val="26"/>
                <w:szCs w:val="26"/>
              </w:rPr>
              <w:t>to achieve their potential.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lastRenderedPageBreak/>
              <w:t>An interest/hobby that might be shared with learners</w:t>
            </w:r>
          </w:p>
          <w:p w:rsidR="005E0AA4" w:rsidRDefault="005E0A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Experience of supporting the development of social skills with learners with ASC</w:t>
            </w:r>
          </w:p>
          <w:p w:rsidR="005E0AA4" w:rsidRDefault="005E0AA4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5E0AA4" w:rsidRDefault="0090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 xml:space="preserve">Strategic Planning </w:t>
            </w:r>
          </w:p>
          <w:p w:rsidR="005E0AA4" w:rsidRDefault="005E0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Strategic Behaviour Management</w:t>
            </w:r>
          </w:p>
          <w:p w:rsidR="005E0AA4" w:rsidRDefault="005E0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Motivational Skills</w:t>
            </w:r>
          </w:p>
          <w:p w:rsidR="005E0AA4" w:rsidRDefault="005E0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lastRenderedPageBreak/>
              <w:t xml:space="preserve">Coaching Skills </w:t>
            </w:r>
          </w:p>
          <w:p w:rsidR="005E0AA4" w:rsidRDefault="005E0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</w:p>
          <w:p w:rsidR="005E0AA4" w:rsidRDefault="0090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6"/>
                <w:szCs w:val="26"/>
              </w:rPr>
            </w:pPr>
            <w:r>
              <w:rPr>
                <w:rFonts w:ascii="Alegreya" w:eastAsia="Alegreya" w:hAnsi="Alegreya" w:cs="Alegreya"/>
                <w:sz w:val="26"/>
                <w:szCs w:val="26"/>
              </w:rPr>
              <w:t>Engagement in own continuous professional development</w:t>
            </w:r>
          </w:p>
        </w:tc>
      </w:tr>
    </w:tbl>
    <w:p w:rsidR="005E0AA4" w:rsidRDefault="005E0AA4">
      <w:pPr>
        <w:rPr>
          <w:rFonts w:ascii="Alegreya" w:eastAsia="Alegreya" w:hAnsi="Alegreya" w:cs="Alegreya"/>
          <w:sz w:val="26"/>
          <w:szCs w:val="26"/>
        </w:rPr>
      </w:pPr>
    </w:p>
    <w:p w:rsidR="005E0AA4" w:rsidRDefault="005E0AA4">
      <w:pPr>
        <w:spacing w:line="240" w:lineRule="auto"/>
        <w:rPr>
          <w:rFonts w:ascii="Alegreya" w:eastAsia="Alegreya" w:hAnsi="Alegreya" w:cs="Alegreya"/>
          <w:sz w:val="26"/>
          <w:szCs w:val="26"/>
        </w:rPr>
      </w:pPr>
    </w:p>
    <w:sectPr w:rsidR="005E0AA4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038A4">
      <w:pPr>
        <w:spacing w:line="240" w:lineRule="auto"/>
      </w:pPr>
      <w:r>
        <w:separator/>
      </w:r>
    </w:p>
  </w:endnote>
  <w:endnote w:type="continuationSeparator" w:id="0">
    <w:p w:rsidR="00000000" w:rsidRDefault="00903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038A4">
      <w:pPr>
        <w:spacing w:line="240" w:lineRule="auto"/>
      </w:pPr>
      <w:r>
        <w:separator/>
      </w:r>
    </w:p>
  </w:footnote>
  <w:footnote w:type="continuationSeparator" w:id="0">
    <w:p w:rsidR="00000000" w:rsidRDefault="00903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AA4" w:rsidRDefault="009038A4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5486400</wp:posOffset>
          </wp:positionH>
          <wp:positionV relativeFrom="paragraph">
            <wp:posOffset>47626</wp:posOffset>
          </wp:positionV>
          <wp:extent cx="1109663" cy="1111506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663" cy="1111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A4"/>
    <w:rsid w:val="005E0AA4"/>
    <w:rsid w:val="0090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071C7-214C-4B35-A092-720E8671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Coventry, Brett</dc:creator>
  <cp:lastModifiedBy>Coventry, Brett</cp:lastModifiedBy>
  <cp:revision>2</cp:revision>
  <dcterms:created xsi:type="dcterms:W3CDTF">2019-01-04T11:51:00Z</dcterms:created>
  <dcterms:modified xsi:type="dcterms:W3CDTF">2019-01-04T11:51:00Z</dcterms:modified>
</cp:coreProperties>
</file>