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Person Specification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840"/>
        <w:gridCol w:w="840"/>
        <w:gridCol w:w="2895"/>
        <w:gridCol w:w="105"/>
        <w:gridCol w:w="1500"/>
        <w:gridCol w:w="360"/>
        <w:gridCol w:w="615"/>
        <w:gridCol w:w="105"/>
        <w:gridCol w:w="720"/>
        <w:gridCol w:w="720"/>
        <w:gridCol w:w="720"/>
        <w:tblGridChange w:id="0">
          <w:tblGrid>
            <w:gridCol w:w="840"/>
            <w:gridCol w:w="840"/>
            <w:gridCol w:w="840"/>
            <w:gridCol w:w="2895"/>
            <w:gridCol w:w="105"/>
            <w:gridCol w:w="1500"/>
            <w:gridCol w:w="360"/>
            <w:gridCol w:w="615"/>
            <w:gridCol w:w="105"/>
            <w:gridCol w:w="720"/>
            <w:gridCol w:w="720"/>
            <w:gridCol w:w="72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HR Manager</w:t>
            </w:r>
          </w:p>
        </w:tc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LBR 12 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 time + 4 weeks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Director of Business and Finance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Responsible for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HR Admin</w:t>
            </w:r>
          </w:p>
        </w:tc>
      </w:tr>
    </w:tbl>
    <w:p w:rsidR="00000000" w:rsidDel="00000000" w:rsidP="00000000" w:rsidRDefault="00000000" w:rsidRPr="00000000" w14:paraId="0000002A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20"/>
        <w:gridCol w:w="1350"/>
        <w:gridCol w:w="1230"/>
        <w:tblGridChange w:id="0">
          <w:tblGrid>
            <w:gridCol w:w="7620"/>
            <w:gridCol w:w="1350"/>
            <w:gridCol w:w="1230"/>
          </w:tblGrid>
        </w:tblGridChange>
      </w:tblGrid>
      <w:tr>
        <w:trPr>
          <w:cantSplit w:val="0"/>
          <w:trHeight w:val="483.5546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Skills and Experience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Desirable</w:t>
            </w:r>
          </w:p>
        </w:tc>
      </w:tr>
      <w:tr>
        <w:trPr>
          <w:cantSplit w:val="0"/>
          <w:trHeight w:val="253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Significant experience in HR roles in schools, Trusts and business environments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at HR adviser level or above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contributing to organisational strategy and priorities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work at pace with complex, conflicting and demanding tasks and in a confidential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strategic thinker with a creative and pragmatic approach to 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use own initiative, work proactively, as well as within appropriate direction and regulations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using computer-based HR software and packages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highly effective communicator both in writing and verbally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Excellent written and numerical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Sound planning, research and organisations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Willingness to proactively embrace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Assertive and resilient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Willingness to adopt a flexible and collaborative approach to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Able to adapt to work with a wide range of different stakeholders including school staff and external agencies including Unions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Sound knowledge of current employment law, best practice and current thinking in HR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Experience of managing change sensitively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Level 5 or above HR (CIPD) qualified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Approachable and able to articulate and present effectively to peers and senior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Strong evidence of continuing own professional development and that of the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Excellent understanding of STPCD green book and burgundy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work in a highly confidential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Ability to prioritise workload and work to deadlines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 degree of professionalism and personal integrity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Demonstrate a strong customer focussed approach to 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360" w:left="180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28700" cy="5429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AjY8QneItFqWEf2XPwlChDJuw==">CgMxLjA4AHIhMXp6UkdBYU5ROU92WXB1bEpVUGNScDRCRUMyR3NSY3ZN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