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09" w:rsidRDefault="00D63909" w:rsidP="00D63909">
      <w:pPr>
        <w:pStyle w:val="Header"/>
        <w:contextualSpacing/>
        <w:jc w:val="both"/>
        <w:rPr>
          <w:rFonts w:ascii="Vivaldi" w:hAnsi="Vivaldi"/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2BE16B" wp14:editId="3373A328">
            <wp:simplePos x="0" y="0"/>
            <wp:positionH relativeFrom="column">
              <wp:posOffset>5228590</wp:posOffset>
            </wp:positionH>
            <wp:positionV relativeFrom="paragraph">
              <wp:posOffset>74295</wp:posOffset>
            </wp:positionV>
            <wp:extent cx="731520" cy="73152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09" w:rsidRPr="000F6BA3" w:rsidRDefault="00D63909" w:rsidP="00D63909">
      <w:pPr>
        <w:pStyle w:val="Header"/>
        <w:contextualSpacing/>
        <w:jc w:val="center"/>
        <w:rPr>
          <w:rFonts w:ascii="Vivaldi" w:hAnsi="Vivaldi"/>
          <w:b/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AAE20D" wp14:editId="23AEDFAC">
                <wp:simplePos x="0" y="0"/>
                <wp:positionH relativeFrom="page">
                  <wp:posOffset>7150735</wp:posOffset>
                </wp:positionH>
                <wp:positionV relativeFrom="page">
                  <wp:posOffset>7075805</wp:posOffset>
                </wp:positionV>
                <wp:extent cx="519430" cy="2183130"/>
                <wp:effectExtent l="0" t="0" r="0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09" w:rsidRPr="00B9063A" w:rsidRDefault="00D63909" w:rsidP="00D63909">
                            <w:pPr>
                              <w:pStyle w:val="Foo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left:0;text-align:left;margin-left:563.05pt;margin-top:557.15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iYrAIAAKE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" o:allowincell="f" filled="f" stroked="f">
                <v:textbox style="layout-flow:vertical;mso-layout-flow-alt:bottom-to-top;mso-fit-shape-to-text:t">
                  <w:txbxContent>
                    <w:p w:rsidR="00D63909" w:rsidRPr="00B9063A" w:rsidRDefault="00D63909" w:rsidP="00D63909">
                      <w:pPr>
                        <w:pStyle w:val="Foo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F6BA3">
        <w:rPr>
          <w:rFonts w:ascii="Vivaldi" w:hAnsi="Vivaldi"/>
          <w:b/>
          <w:sz w:val="48"/>
          <w:szCs w:val="48"/>
        </w:rPr>
        <w:t>K.D. Grammar School for Boys</w:t>
      </w: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40"/>
          <w:szCs w:val="40"/>
        </w:rPr>
      </w:pPr>
    </w:p>
    <w:p w:rsidR="00D63909" w:rsidRPr="00FC5D03" w:rsidRDefault="00C945C6" w:rsidP="00D63909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JOB DESCRIPTION</w:t>
      </w:r>
    </w:p>
    <w:p w:rsidR="00D63909" w:rsidRPr="00FC5D03" w:rsidRDefault="00D63909" w:rsidP="00D63909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TEACHER</w:t>
      </w:r>
      <w:r w:rsidRPr="00FC5D03">
        <w:rPr>
          <w:rFonts w:ascii="Goudy Old Style" w:hAnsi="Goudy Old Style"/>
          <w:b/>
          <w:bCs/>
          <w:sz w:val="40"/>
          <w:szCs w:val="40"/>
        </w:rPr>
        <w:t xml:space="preserve"> OF </w:t>
      </w:r>
      <w:r w:rsidR="0018363D">
        <w:rPr>
          <w:rFonts w:ascii="Goudy Old Style" w:hAnsi="Goudy Old Style"/>
          <w:b/>
          <w:bCs/>
          <w:sz w:val="40"/>
          <w:szCs w:val="40"/>
        </w:rPr>
        <w:t>COMPUTER SCIENCE</w:t>
      </w:r>
    </w:p>
    <w:p w:rsidR="00D63909" w:rsidRPr="00FC5D03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Job Title:</w:t>
      </w:r>
      <w:r w:rsidRPr="00D63909">
        <w:rPr>
          <w:rFonts w:ascii="Goudy Old Style" w:hAnsi="Goudy Old Style"/>
          <w:b/>
          <w:sz w:val="24"/>
          <w:szCs w:val="24"/>
        </w:rPr>
        <w:tab/>
      </w:r>
      <w:r w:rsidRPr="00D63909">
        <w:rPr>
          <w:rFonts w:ascii="Goudy Old Style" w:hAnsi="Goudy Old Style"/>
          <w:b/>
          <w:sz w:val="24"/>
          <w:szCs w:val="24"/>
        </w:rPr>
        <w:tab/>
        <w:t xml:space="preserve">Teacher of </w:t>
      </w:r>
      <w:r w:rsidR="0018363D">
        <w:rPr>
          <w:rFonts w:ascii="Goudy Old Style" w:hAnsi="Goudy Old Style"/>
          <w:b/>
          <w:sz w:val="24"/>
          <w:szCs w:val="24"/>
        </w:rPr>
        <w:t>Computer Science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Responsible to:</w:t>
      </w:r>
      <w:r w:rsidRPr="00D63909">
        <w:rPr>
          <w:rFonts w:ascii="Goudy Old Style" w:hAnsi="Goudy Old Style"/>
          <w:b/>
          <w:bCs/>
          <w:sz w:val="24"/>
          <w:szCs w:val="24"/>
        </w:rPr>
        <w:tab/>
      </w:r>
      <w:r w:rsidR="00C945C6">
        <w:rPr>
          <w:rFonts w:ascii="Goudy Old Style" w:hAnsi="Goudy Old Style"/>
          <w:b/>
          <w:bCs/>
          <w:sz w:val="24"/>
          <w:szCs w:val="24"/>
        </w:rPr>
        <w:t>Deputy Headteacher</w:t>
      </w: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1 – SUMMARY OF THE ROLE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D63909" w:rsidRDefault="0018363D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A well-qualified Computer Science teacher with the ability to enthuse students to reach the highest possible standard.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The successful candidate will be expected to teach students across the ability range from Year 7 to Year 11</w:t>
      </w:r>
      <w:r w:rsidR="00727167">
        <w:rPr>
          <w:rFonts w:ascii="Goudy Old Style" w:eastAsia="Calibri" w:hAnsi="Goudy Old Style" w:cs="Calibri"/>
          <w:sz w:val="24"/>
          <w:szCs w:val="24"/>
        </w:rPr>
        <w:t>, including preparing students for GCSE courses</w:t>
      </w:r>
      <w:r w:rsidRPr="0018363D">
        <w:rPr>
          <w:rFonts w:ascii="Goudy Old Style" w:eastAsia="Calibri" w:hAnsi="Goudy Old Style" w:cs="Calibri"/>
          <w:sz w:val="24"/>
          <w:szCs w:val="24"/>
        </w:rPr>
        <w:t>. The ability to teacher another subject will be at advantage but is not essential.</w:t>
      </w:r>
    </w:p>
    <w:p w:rsidR="00727167" w:rsidRDefault="00727167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727167" w:rsidRDefault="00727167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  <w:r>
        <w:rPr>
          <w:rFonts w:ascii="Goudy Old Style" w:eastAsia="Calibri" w:hAnsi="Goudy Old Style" w:cs="Calibri"/>
          <w:sz w:val="24"/>
          <w:szCs w:val="24"/>
        </w:rPr>
        <w:t>The successful candidate will need to meet the requirements of the National Standards for teachers and the conditions for employment.</w:t>
      </w:r>
    </w:p>
    <w:p w:rsidR="0018363D" w:rsidRPr="00D63909" w:rsidRDefault="0018363D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2 – MAIN DUTIES AND RESPONSIBILITIES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Promoting and safeguarding the welfare of children and young persons for whom you are responsible and with whom you come into contact.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Teaching a full timetable across the age range from 11-16 as allocated by the Head of</w:t>
      </w:r>
    </w:p>
    <w:p w:rsidR="0018363D" w:rsidRPr="0018363D" w:rsidRDefault="0018363D" w:rsidP="0018363D">
      <w:pPr>
        <w:pStyle w:val="ListParagraph"/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Department, following whole school and departmental policies.</w:t>
      </w:r>
      <w:proofErr w:type="gramEnd"/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Ensuring that you meet the entitlement of all students to have access to a rigorous learning experience, which is differentiated to their needs.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Recording and assessing regularly students’ work, giving supportive, instructive feedback</w:t>
      </w:r>
      <w:r>
        <w:rPr>
          <w:rFonts w:ascii="Goudy Old Style" w:eastAsia="Calibri" w:hAnsi="Goudy Old Style" w:cs="Calibri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z w:val="24"/>
          <w:szCs w:val="24"/>
        </w:rPr>
        <w:t>with specific targets for improvement.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Attending Parents’ Evenings, INSET and Open Evening/Day as appropriate.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Maintaining full regularly entered records of student performance and using these records to inform both teaching and feedback for parents.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Using data from the tracking system to monitor and maintain progress, and setting appropriate academic targets.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Writing full academic reports in accordance with school guidelines, displaying an</w:t>
      </w:r>
      <w:r>
        <w:rPr>
          <w:rFonts w:ascii="Goudy Old Style" w:eastAsia="Calibri" w:hAnsi="Goudy Old Style" w:cs="Calibri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z w:val="24"/>
          <w:szCs w:val="24"/>
        </w:rPr>
        <w:t>awareness of each student as an individual and providing helpful advice for future progress.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lastRenderedPageBreak/>
        <w:t>Liaising effectively with colleagues within the department by freely sharing good practice and resources.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Embracing being part of a supportive team through a programme of frequent lesson observation.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Contributing imaginatively and helpfully to departmental discussions on policy and practice.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 xml:space="preserve">Contributing </w:t>
      </w: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to  the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departmental development of the curriculum  and organisation of resources and to the review of whole school policies.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Maintaining  standards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of  student behaviour and  discipline within the classroom and elsewhere in school.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 xml:space="preserve">Helping </w:t>
      </w: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to  maintain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the highest  possible standards of order, efficiency,  stimulation and attractiveness in the learning environment particularly in the classroom.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D63909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Being responsible for ensuring that K D Grammar School for Boys’ H&amp;S policy is implemented in all lessons.</w:t>
      </w:r>
    </w:p>
    <w:p w:rsid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18363D">
        <w:rPr>
          <w:rFonts w:ascii="Goudy Old Style" w:hAnsi="Goudy Old Style"/>
          <w:sz w:val="24"/>
          <w:szCs w:val="24"/>
        </w:rPr>
        <w:t>Contributing generously to the extra-curricular provision of the department through stimulating activities.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18363D">
        <w:rPr>
          <w:rFonts w:ascii="Goudy Old Style" w:hAnsi="Goudy Old Style"/>
          <w:sz w:val="24"/>
          <w:szCs w:val="24"/>
        </w:rPr>
        <w:t>Contributing to the provision of student enrichment activities through the SMSC programme of collapsed days.</w:t>
      </w:r>
    </w:p>
    <w:p w:rsidR="0018363D" w:rsidRPr="00D63909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3 – LINE MANAGEMENT DUTIES AND RESPONSIBILITIES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You may also be required to undertake other duties of an appropriate level and nature as and when requested by the Headmaster, Senior Leadership Team and Head of Department.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Performing the ‘Role of Teacher’ job description, as set out in the School’s Academic</w:t>
      </w:r>
      <w:r>
        <w:rPr>
          <w:rFonts w:ascii="Goudy Old Style" w:eastAsia="Calibri" w:hAnsi="Goudy Old Style" w:cs="Calibri"/>
          <w:spacing w:val="1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Handbook.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</w:p>
    <w:p w:rsidR="00D63909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The post holder may be required to work outside of normal school hours on occasion with due notice.</w:t>
      </w:r>
    </w:p>
    <w:p w:rsidR="0018363D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  <w:r w:rsidRPr="00D63909">
        <w:rPr>
          <w:rFonts w:ascii="Goudy Old Style" w:hAnsi="Goudy Old Style"/>
          <w:sz w:val="24"/>
          <w:szCs w:val="24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B70572" w:rsidRDefault="009074C2" w:rsidP="00D63909">
      <w:pPr>
        <w:spacing w:after="0" w:line="240" w:lineRule="auto"/>
        <w:contextualSpacing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B3C71" w:rsidRPr="00964114" w:rsidTr="0012388F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Compiled by:</w:t>
            </w:r>
            <w:r w:rsidR="00727167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 AH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Revision Number</w:t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</w:p>
        </w:tc>
      </w:tr>
      <w:tr w:rsidR="001B3C71" w:rsidRPr="00964114" w:rsidTr="0012388F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Approved by:</w:t>
            </w:r>
            <w:r w:rsidR="00727167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 AH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C71" w:rsidRPr="00964114" w:rsidRDefault="001B3C71" w:rsidP="001B3C71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Revision Date</w:t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  <w:t xml:space="preserve">      </w:t>
            </w:r>
            <w:r>
              <w:rPr>
                <w:rFonts w:ascii="Goudy Old Style" w:hAnsi="Goudy Old Style"/>
                <w:color w:val="000000"/>
                <w:sz w:val="24"/>
                <w:szCs w:val="24"/>
              </w:rPr>
              <w:t>11</w:t>
            </w:r>
            <w:r w:rsidRPr="001B3C71">
              <w:rPr>
                <w:rFonts w:ascii="Goudy Old Style" w:hAnsi="Goudy Old Style"/>
                <w:color w:val="000000"/>
                <w:sz w:val="24"/>
                <w:szCs w:val="24"/>
                <w:vertAlign w:val="superscript"/>
              </w:rPr>
              <w:t>th</w:t>
            </w:r>
            <w:r w:rsidR="00727167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 October 2017</w:t>
            </w:r>
          </w:p>
        </w:tc>
      </w:tr>
    </w:tbl>
    <w:p w:rsidR="001B3C71" w:rsidRDefault="001B3C71" w:rsidP="00D63909">
      <w:pPr>
        <w:spacing w:after="0" w:line="240" w:lineRule="auto"/>
        <w:contextualSpacing/>
        <w:jc w:val="both"/>
      </w:pPr>
    </w:p>
    <w:sectPr w:rsidR="001B3C71" w:rsidSect="00D63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3A" w:rsidRDefault="00410A3A">
      <w:pPr>
        <w:spacing w:after="0" w:line="240" w:lineRule="auto"/>
      </w:pPr>
      <w:r>
        <w:separator/>
      </w:r>
    </w:p>
  </w:endnote>
  <w:endnote w:type="continuationSeparator" w:id="0">
    <w:p w:rsidR="00410A3A" w:rsidRDefault="0041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3A" w:rsidRDefault="00410A3A">
      <w:pPr>
        <w:spacing w:after="0" w:line="240" w:lineRule="auto"/>
      </w:pPr>
      <w:r>
        <w:separator/>
      </w:r>
    </w:p>
  </w:footnote>
  <w:footnote w:type="continuationSeparator" w:id="0">
    <w:p w:rsidR="00410A3A" w:rsidRDefault="0041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3C6"/>
    <w:multiLevelType w:val="hybridMultilevel"/>
    <w:tmpl w:val="EC80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B6A"/>
    <w:multiLevelType w:val="hybridMultilevel"/>
    <w:tmpl w:val="25BE5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9EA"/>
    <w:multiLevelType w:val="hybridMultilevel"/>
    <w:tmpl w:val="6F885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1F95"/>
    <w:multiLevelType w:val="hybridMultilevel"/>
    <w:tmpl w:val="17709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242B24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398"/>
    <w:multiLevelType w:val="hybridMultilevel"/>
    <w:tmpl w:val="1EDC5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A93"/>
    <w:multiLevelType w:val="hybridMultilevel"/>
    <w:tmpl w:val="02001346"/>
    <w:lvl w:ilvl="0" w:tplc="36D02364">
      <w:numFmt w:val="bullet"/>
      <w:lvlText w:val="•"/>
      <w:lvlJc w:val="left"/>
      <w:pPr>
        <w:ind w:left="1080" w:hanging="720"/>
      </w:pPr>
      <w:rPr>
        <w:rFonts w:ascii="Goudy Old Style" w:eastAsia="Calibri" w:hAnsi="Goudy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7189"/>
    <w:multiLevelType w:val="hybridMultilevel"/>
    <w:tmpl w:val="DD08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8036B"/>
    <w:multiLevelType w:val="hybridMultilevel"/>
    <w:tmpl w:val="91A8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D3E1E"/>
    <w:multiLevelType w:val="hybridMultilevel"/>
    <w:tmpl w:val="5E4CF00A"/>
    <w:lvl w:ilvl="0" w:tplc="E2E064C6">
      <w:numFmt w:val="bullet"/>
      <w:lvlText w:val="•"/>
      <w:lvlJc w:val="left"/>
      <w:pPr>
        <w:ind w:left="1080" w:hanging="720"/>
      </w:pPr>
      <w:rPr>
        <w:rFonts w:ascii="Goudy Old Style" w:eastAsia="Calibri" w:hAnsi="Goudy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C24FD"/>
    <w:multiLevelType w:val="hybridMultilevel"/>
    <w:tmpl w:val="839A38C2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>
    <w:nsid w:val="7CBC07A1"/>
    <w:multiLevelType w:val="hybridMultilevel"/>
    <w:tmpl w:val="B53094FE"/>
    <w:lvl w:ilvl="0" w:tplc="92984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9"/>
    <w:rsid w:val="0018363D"/>
    <w:rsid w:val="001B3C71"/>
    <w:rsid w:val="00410A3A"/>
    <w:rsid w:val="00643D05"/>
    <w:rsid w:val="00727167"/>
    <w:rsid w:val="007A088F"/>
    <w:rsid w:val="008D32AC"/>
    <w:rsid w:val="009074C2"/>
    <w:rsid w:val="00C945C6"/>
    <w:rsid w:val="00D63909"/>
    <w:rsid w:val="00E7411E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6390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909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3909"/>
    <w:pPr>
      <w:ind w:left="720"/>
      <w:contextualSpacing/>
    </w:pPr>
  </w:style>
  <w:style w:type="paragraph" w:customStyle="1" w:styleId="DefaultParagraphFont1">
    <w:name w:val="Default Paragraph Font1"/>
    <w:next w:val="Normal"/>
    <w:rsid w:val="001B3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6390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909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3909"/>
    <w:pPr>
      <w:ind w:left="720"/>
      <w:contextualSpacing/>
    </w:pPr>
  </w:style>
  <w:style w:type="paragraph" w:customStyle="1" w:styleId="DefaultParagraphFont1">
    <w:name w:val="Default Paragraph Font1"/>
    <w:next w:val="Normal"/>
    <w:rsid w:val="001B3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Liew</dc:creator>
  <cp:lastModifiedBy>Eunice Liew</cp:lastModifiedBy>
  <cp:revision>2</cp:revision>
  <dcterms:created xsi:type="dcterms:W3CDTF">2017-10-11T09:23:00Z</dcterms:created>
  <dcterms:modified xsi:type="dcterms:W3CDTF">2017-10-11T09:23:00Z</dcterms:modified>
</cp:coreProperties>
</file>