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A629" w14:textId="13D3214D" w:rsidR="007456C3" w:rsidRDefault="007456C3" w:rsidP="003279BD">
      <w:pPr>
        <w:pStyle w:val="NoSpacing"/>
        <w:jc w:val="center"/>
        <w:rPr>
          <w:rFonts w:ascii="Arial" w:hAnsi="Arial" w:cs="Arial"/>
          <w:b/>
          <w:color w:val="000000" w:themeColor="text1"/>
        </w:rPr>
      </w:pPr>
      <w:r>
        <w:rPr>
          <w:noProof/>
          <w:lang w:eastAsia="en-GB"/>
        </w:rPr>
        <w:drawing>
          <wp:anchor distT="0" distB="0" distL="114300" distR="114300" simplePos="0" relativeHeight="251658240" behindDoc="1" locked="0" layoutInCell="1" allowOverlap="1" wp14:anchorId="6922CCAF" wp14:editId="49F97A82">
            <wp:simplePos x="0" y="0"/>
            <wp:positionH relativeFrom="column">
              <wp:posOffset>5495925</wp:posOffset>
            </wp:positionH>
            <wp:positionV relativeFrom="paragraph">
              <wp:posOffset>-499110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1DA6B4DF" w14:textId="7E1AADA6" w:rsidR="007456C3" w:rsidRDefault="007456C3" w:rsidP="003279BD">
      <w:pPr>
        <w:pStyle w:val="NoSpacing"/>
        <w:jc w:val="center"/>
        <w:rPr>
          <w:rFonts w:ascii="Arial" w:hAnsi="Arial" w:cs="Arial"/>
          <w:b/>
          <w:color w:val="000000" w:themeColor="text1"/>
        </w:rPr>
      </w:pPr>
    </w:p>
    <w:p w14:paraId="68DF15C7" w14:textId="32417285" w:rsidR="003279BD" w:rsidRPr="00B8565A" w:rsidRDefault="003279BD" w:rsidP="003279BD">
      <w:pPr>
        <w:pStyle w:val="NoSpacing"/>
        <w:jc w:val="center"/>
        <w:rPr>
          <w:rFonts w:ascii="Arial" w:hAnsi="Arial" w:cs="Arial"/>
          <w:b/>
          <w:color w:val="000000" w:themeColor="text1"/>
        </w:rPr>
      </w:pPr>
      <w:r w:rsidRPr="00B8565A">
        <w:rPr>
          <w:rFonts w:ascii="Arial" w:hAnsi="Arial" w:cs="Arial"/>
          <w:b/>
          <w:color w:val="000000" w:themeColor="text1"/>
        </w:rPr>
        <w:t>Northern Education Trust – Job Description</w:t>
      </w:r>
    </w:p>
    <w:p w14:paraId="51536808" w14:textId="77777777" w:rsidR="003279BD" w:rsidRPr="00B8565A" w:rsidRDefault="003279BD" w:rsidP="003279BD">
      <w:pPr>
        <w:pStyle w:val="NoSpacing"/>
        <w:jc w:val="center"/>
        <w:rPr>
          <w:rFonts w:ascii="Arial" w:hAnsi="Arial" w:cs="Arial"/>
          <w:b/>
          <w:color w:val="000000" w:themeColor="text1"/>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B8565A" w:rsidRPr="00B8565A" w14:paraId="4C1AC60F" w14:textId="77777777" w:rsidTr="00F41250">
        <w:tc>
          <w:tcPr>
            <w:tcW w:w="2689" w:type="dxa"/>
            <w:shd w:val="clear" w:color="auto" w:fill="F2F2F2" w:themeFill="background1" w:themeFillShade="F2"/>
          </w:tcPr>
          <w:p w14:paraId="07CAD499"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Job Title:</w:t>
            </w:r>
          </w:p>
        </w:tc>
        <w:tc>
          <w:tcPr>
            <w:tcW w:w="6327" w:type="dxa"/>
            <w:gridSpan w:val="3"/>
            <w:shd w:val="clear" w:color="auto" w:fill="F2F2F2" w:themeFill="background1" w:themeFillShade="F2"/>
          </w:tcPr>
          <w:p w14:paraId="0B4AB552" w14:textId="776653A1"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Learning Manager</w:t>
            </w:r>
          </w:p>
        </w:tc>
      </w:tr>
      <w:tr w:rsidR="00B8565A" w:rsidRPr="00B8565A" w14:paraId="1064A805" w14:textId="77777777" w:rsidTr="00F41250">
        <w:tc>
          <w:tcPr>
            <w:tcW w:w="2689" w:type="dxa"/>
            <w:shd w:val="clear" w:color="auto" w:fill="F2F2F2" w:themeFill="background1" w:themeFillShade="F2"/>
          </w:tcPr>
          <w:p w14:paraId="3A2CFAED"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Base:</w:t>
            </w:r>
          </w:p>
        </w:tc>
        <w:tc>
          <w:tcPr>
            <w:tcW w:w="6327" w:type="dxa"/>
            <w:gridSpan w:val="3"/>
            <w:shd w:val="clear" w:color="auto" w:fill="F2F2F2" w:themeFill="background1" w:themeFillShade="F2"/>
          </w:tcPr>
          <w:p w14:paraId="6AA328E4" w14:textId="794D0493"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Academy</w:t>
            </w:r>
          </w:p>
        </w:tc>
      </w:tr>
      <w:tr w:rsidR="00856819" w:rsidRPr="00B8565A" w14:paraId="11FECA61" w14:textId="77777777" w:rsidTr="00F41250">
        <w:tc>
          <w:tcPr>
            <w:tcW w:w="2689" w:type="dxa"/>
            <w:shd w:val="clear" w:color="auto" w:fill="F2F2F2" w:themeFill="background1" w:themeFillShade="F2"/>
          </w:tcPr>
          <w:p w14:paraId="008E7E98"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Reports to:</w:t>
            </w:r>
          </w:p>
        </w:tc>
        <w:tc>
          <w:tcPr>
            <w:tcW w:w="2616" w:type="dxa"/>
            <w:shd w:val="clear" w:color="auto" w:fill="F2F2F2" w:themeFill="background1" w:themeFillShade="F2"/>
          </w:tcPr>
          <w:p w14:paraId="759B383A" w14:textId="3FB576A9" w:rsidR="00856819" w:rsidRPr="00B8565A" w:rsidRDefault="00856819" w:rsidP="00856819">
            <w:pPr>
              <w:pStyle w:val="NoSpacing"/>
              <w:rPr>
                <w:rFonts w:ascii="Arial" w:hAnsi="Arial" w:cs="Arial"/>
                <w:color w:val="000000" w:themeColor="text1"/>
              </w:rPr>
            </w:pPr>
            <w:r>
              <w:rPr>
                <w:rFonts w:ascii="Arial" w:hAnsi="Arial" w:cs="Arial"/>
                <w:color w:val="000000" w:themeColor="text1"/>
              </w:rPr>
              <w:t xml:space="preserve">Deep Support Lead or Inclusion Coordinator </w:t>
            </w:r>
          </w:p>
        </w:tc>
        <w:tc>
          <w:tcPr>
            <w:tcW w:w="1211" w:type="dxa"/>
            <w:shd w:val="clear" w:color="auto" w:fill="F2F2F2" w:themeFill="background1" w:themeFillShade="F2"/>
          </w:tcPr>
          <w:p w14:paraId="5EC8ECF3"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Grade:</w:t>
            </w:r>
          </w:p>
        </w:tc>
        <w:tc>
          <w:tcPr>
            <w:tcW w:w="2500" w:type="dxa"/>
            <w:shd w:val="clear" w:color="auto" w:fill="F2F2F2" w:themeFill="background1" w:themeFillShade="F2"/>
          </w:tcPr>
          <w:p w14:paraId="2484B41F" w14:textId="7AD8B2B5" w:rsidR="00856819" w:rsidRPr="00B8565A" w:rsidRDefault="00856819" w:rsidP="00856819">
            <w:pPr>
              <w:pStyle w:val="NoSpacing"/>
              <w:rPr>
                <w:rFonts w:ascii="Arial" w:hAnsi="Arial" w:cs="Arial"/>
                <w:color w:val="000000" w:themeColor="text1"/>
                <w:highlight w:val="green"/>
              </w:rPr>
            </w:pPr>
            <w:r>
              <w:rPr>
                <w:rFonts w:ascii="Arial" w:hAnsi="Arial" w:cs="Arial"/>
              </w:rPr>
              <w:t>NJC SCP 14 – 19</w:t>
            </w:r>
          </w:p>
        </w:tc>
      </w:tr>
      <w:tr w:rsidR="00856819" w:rsidRPr="00B8565A" w14:paraId="453E56C9" w14:textId="77777777" w:rsidTr="00F41250">
        <w:tc>
          <w:tcPr>
            <w:tcW w:w="2689" w:type="dxa"/>
            <w:shd w:val="clear" w:color="auto" w:fill="F2F2F2" w:themeFill="background1" w:themeFillShade="F2"/>
          </w:tcPr>
          <w:p w14:paraId="76A698CB"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Service responsibility:</w:t>
            </w:r>
          </w:p>
        </w:tc>
        <w:tc>
          <w:tcPr>
            <w:tcW w:w="2616" w:type="dxa"/>
            <w:shd w:val="clear" w:color="auto" w:fill="F2F2F2" w:themeFill="background1" w:themeFillShade="F2"/>
          </w:tcPr>
          <w:p w14:paraId="70408E5E" w14:textId="1FC17AF5" w:rsidR="00856819" w:rsidRPr="00B8565A" w:rsidRDefault="00856819" w:rsidP="00856819">
            <w:pPr>
              <w:pStyle w:val="NoSpacing"/>
              <w:rPr>
                <w:rFonts w:ascii="Arial" w:hAnsi="Arial" w:cs="Arial"/>
                <w:color w:val="000000" w:themeColor="text1"/>
              </w:rPr>
            </w:pPr>
          </w:p>
        </w:tc>
        <w:tc>
          <w:tcPr>
            <w:tcW w:w="1211" w:type="dxa"/>
            <w:shd w:val="clear" w:color="auto" w:fill="F2F2F2" w:themeFill="background1" w:themeFillShade="F2"/>
          </w:tcPr>
          <w:p w14:paraId="77A29844"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Salary:</w:t>
            </w:r>
          </w:p>
        </w:tc>
        <w:tc>
          <w:tcPr>
            <w:tcW w:w="2500" w:type="dxa"/>
            <w:shd w:val="clear" w:color="auto" w:fill="F2F2F2" w:themeFill="background1" w:themeFillShade="F2"/>
          </w:tcPr>
          <w:p w14:paraId="33B86D1A" w14:textId="2C036122" w:rsidR="00856819" w:rsidRPr="00B8565A" w:rsidRDefault="00856819" w:rsidP="00856819">
            <w:pPr>
              <w:pStyle w:val="NoSpacing"/>
              <w:rPr>
                <w:rFonts w:ascii="Arial" w:hAnsi="Arial" w:cs="Arial"/>
                <w:color w:val="000000" w:themeColor="text1"/>
              </w:rPr>
            </w:pPr>
            <w:r>
              <w:rPr>
                <w:rFonts w:ascii="Arial" w:hAnsi="Arial" w:cs="Arial"/>
              </w:rPr>
              <w:t>£22,462 - £24,799 (FTE, Salary to be pro rata)</w:t>
            </w:r>
          </w:p>
        </w:tc>
      </w:tr>
      <w:tr w:rsidR="00B8565A" w:rsidRPr="00B8565A" w14:paraId="238A1276" w14:textId="77777777" w:rsidTr="00F41250">
        <w:tc>
          <w:tcPr>
            <w:tcW w:w="2689" w:type="dxa"/>
            <w:shd w:val="clear" w:color="auto" w:fill="F2F2F2" w:themeFill="background1" w:themeFillShade="F2"/>
          </w:tcPr>
          <w:p w14:paraId="03943CC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Additional:</w:t>
            </w:r>
          </w:p>
        </w:tc>
        <w:tc>
          <w:tcPr>
            <w:tcW w:w="2616" w:type="dxa"/>
            <w:shd w:val="clear" w:color="auto" w:fill="F2F2F2" w:themeFill="background1" w:themeFillShade="F2"/>
          </w:tcPr>
          <w:p w14:paraId="68EC7D60" w14:textId="77777777" w:rsidR="003279BD" w:rsidRPr="00B8565A" w:rsidRDefault="003279BD" w:rsidP="00F41250">
            <w:pPr>
              <w:pStyle w:val="NoSpacing"/>
              <w:rPr>
                <w:rFonts w:ascii="Arial" w:hAnsi="Arial" w:cs="Arial"/>
                <w:color w:val="000000" w:themeColor="text1"/>
              </w:rPr>
            </w:pPr>
            <w:r w:rsidRPr="00B8565A">
              <w:rPr>
                <w:rFonts w:ascii="Arial" w:hAnsi="Arial" w:cs="Arial"/>
                <w:color w:val="000000" w:themeColor="text1"/>
              </w:rPr>
              <w:t>Regular travel is required.</w:t>
            </w:r>
          </w:p>
        </w:tc>
        <w:tc>
          <w:tcPr>
            <w:tcW w:w="1211" w:type="dxa"/>
            <w:shd w:val="clear" w:color="auto" w:fill="F2F2F2" w:themeFill="background1" w:themeFillShade="F2"/>
          </w:tcPr>
          <w:p w14:paraId="5392B8F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Term:</w:t>
            </w:r>
          </w:p>
        </w:tc>
        <w:tc>
          <w:tcPr>
            <w:tcW w:w="2500" w:type="dxa"/>
            <w:shd w:val="clear" w:color="auto" w:fill="F2F2F2" w:themeFill="background1" w:themeFillShade="F2"/>
          </w:tcPr>
          <w:p w14:paraId="3ECEEDEA" w14:textId="4DDFF8E3" w:rsidR="003279BD" w:rsidRPr="00B8565A" w:rsidRDefault="000313AC" w:rsidP="003279BD">
            <w:pPr>
              <w:pStyle w:val="NoSpacing"/>
              <w:rPr>
                <w:rFonts w:ascii="Arial" w:hAnsi="Arial" w:cs="Arial"/>
                <w:color w:val="000000" w:themeColor="text1"/>
              </w:rPr>
            </w:pPr>
            <w:r>
              <w:rPr>
                <w:rFonts w:ascii="Arial" w:hAnsi="Arial" w:cs="Arial"/>
                <w:color w:val="000000" w:themeColor="text1"/>
              </w:rPr>
              <w:t>37 hours/41 weeks</w:t>
            </w:r>
          </w:p>
        </w:tc>
      </w:tr>
    </w:tbl>
    <w:p w14:paraId="02F2F44A" w14:textId="77777777" w:rsidR="003279BD" w:rsidRPr="00B8565A" w:rsidRDefault="003279BD" w:rsidP="003279BD">
      <w:pPr>
        <w:pStyle w:val="NoSpacing"/>
        <w:jc w:val="center"/>
        <w:rPr>
          <w:rFonts w:ascii="Arial" w:hAnsi="Arial" w:cs="Arial"/>
          <w:b/>
          <w:color w:val="000000" w:themeColor="text1"/>
        </w:rPr>
      </w:pPr>
    </w:p>
    <w:p w14:paraId="3D926FEF" w14:textId="77777777" w:rsidR="003279BD" w:rsidRPr="00B8565A" w:rsidRDefault="003279BD" w:rsidP="003279BD">
      <w:pPr>
        <w:pStyle w:val="NoSpacing"/>
        <w:rPr>
          <w:rFonts w:ascii="Arial" w:hAnsi="Arial" w:cs="Arial"/>
          <w:b/>
          <w:color w:val="000000" w:themeColor="text1"/>
        </w:rPr>
      </w:pPr>
      <w:r w:rsidRPr="00B8565A">
        <w:rPr>
          <w:rFonts w:ascii="Arial" w:hAnsi="Arial" w:cs="Arial"/>
          <w:b/>
          <w:color w:val="000000" w:themeColor="text1"/>
        </w:rPr>
        <w:t>JOB PURPOSE</w:t>
      </w:r>
    </w:p>
    <w:p w14:paraId="35DCEE62" w14:textId="77777777" w:rsidR="003279BD" w:rsidRPr="00B8565A" w:rsidRDefault="003279BD" w:rsidP="003279BD">
      <w:pPr>
        <w:pStyle w:val="NoSpacing"/>
        <w:jc w:val="both"/>
        <w:rPr>
          <w:rFonts w:ascii="Arial" w:hAnsi="Arial" w:cs="Arial"/>
          <w:color w:val="000000" w:themeColor="text1"/>
        </w:rPr>
      </w:pPr>
    </w:p>
    <w:p w14:paraId="7ECA4FF3" w14:textId="734FE4BE" w:rsidR="003279BD" w:rsidRPr="00C36191" w:rsidRDefault="00BE4721" w:rsidP="003279BD">
      <w:pPr>
        <w:pStyle w:val="NoSpacing"/>
        <w:numPr>
          <w:ilvl w:val="0"/>
          <w:numId w:val="8"/>
        </w:numPr>
        <w:jc w:val="both"/>
        <w:rPr>
          <w:rFonts w:ascii="Arial" w:hAnsi="Arial" w:cs="Arial"/>
          <w:color w:val="000000" w:themeColor="text1"/>
        </w:rPr>
      </w:pPr>
      <w:r w:rsidRPr="00B8565A">
        <w:rPr>
          <w:rFonts w:ascii="Arial" w:hAnsi="Arial" w:cs="Arial"/>
          <w:color w:val="000000" w:themeColor="text1"/>
        </w:rPr>
        <w:t xml:space="preserve">To support learning through the use of data, strategic </w:t>
      </w:r>
      <w:r w:rsidR="0024799B" w:rsidRPr="00B8565A">
        <w:rPr>
          <w:rFonts w:ascii="Arial" w:hAnsi="Arial" w:cs="Arial"/>
          <w:color w:val="000000" w:themeColor="text1"/>
        </w:rPr>
        <w:t>intervention</w:t>
      </w:r>
      <w:r w:rsidRPr="00B8565A">
        <w:rPr>
          <w:rFonts w:ascii="Arial" w:hAnsi="Arial" w:cs="Arial"/>
          <w:color w:val="000000" w:themeColor="text1"/>
        </w:rPr>
        <w:t xml:space="preserve"> </w:t>
      </w:r>
      <w:r w:rsidR="0024799B" w:rsidRPr="00B8565A">
        <w:rPr>
          <w:rFonts w:ascii="Arial" w:hAnsi="Arial" w:cs="Arial"/>
          <w:color w:val="000000" w:themeColor="text1"/>
        </w:rPr>
        <w:t xml:space="preserve">and monitoring in order to maximise student attainment. </w:t>
      </w:r>
    </w:p>
    <w:p w14:paraId="326A12FE" w14:textId="77777777" w:rsidR="003279BD" w:rsidRPr="00B8565A" w:rsidRDefault="003279BD" w:rsidP="003279BD">
      <w:pPr>
        <w:pStyle w:val="NoSpacing"/>
        <w:jc w:val="both"/>
        <w:rPr>
          <w:rFonts w:ascii="Arial" w:hAnsi="Arial" w:cs="Arial"/>
          <w:b/>
          <w:color w:val="000000" w:themeColor="text1"/>
        </w:rPr>
      </w:pPr>
    </w:p>
    <w:p w14:paraId="2A675B8A" w14:textId="77777777" w:rsidR="003279BD" w:rsidRPr="00B8565A" w:rsidRDefault="003279BD" w:rsidP="003279BD">
      <w:pPr>
        <w:pStyle w:val="NoSpacing"/>
        <w:jc w:val="both"/>
        <w:rPr>
          <w:rFonts w:ascii="Arial" w:hAnsi="Arial" w:cs="Arial"/>
          <w:b/>
          <w:color w:val="000000" w:themeColor="text1"/>
        </w:rPr>
      </w:pPr>
      <w:r w:rsidRPr="00B8565A">
        <w:rPr>
          <w:rFonts w:ascii="Arial" w:hAnsi="Arial" w:cs="Arial"/>
          <w:b/>
          <w:color w:val="000000" w:themeColor="text1"/>
        </w:rPr>
        <w:t>JOB SUMMARY</w:t>
      </w:r>
    </w:p>
    <w:p w14:paraId="5A2F78A0" w14:textId="77777777" w:rsidR="003279BD" w:rsidRPr="00B8565A" w:rsidRDefault="003279BD" w:rsidP="003279BD">
      <w:pPr>
        <w:pStyle w:val="NoSpacing"/>
        <w:jc w:val="both"/>
        <w:rPr>
          <w:rFonts w:ascii="Arial" w:hAnsi="Arial" w:cs="Arial"/>
          <w:b/>
          <w:color w:val="000000" w:themeColor="text1"/>
        </w:rPr>
      </w:pPr>
    </w:p>
    <w:p w14:paraId="0B004E8D"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To monitor all students in the year group, both academically and with behavioural issues;</w:t>
      </w:r>
    </w:p>
    <w:p w14:paraId="25D23531"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Working closely with the Inclusion Co-ordinator, The Bridge and the Vice Principal Deep Support on Intervention Strategies, targeting students for intervention, i.e. coursework completion and other issues which may present a barrier to learning;</w:t>
      </w:r>
    </w:p>
    <w:p w14:paraId="0C4F5499"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To utilise the MIS system in order to track and intervene with serial internal truants or students who are consistently late for lessons;</w:t>
      </w:r>
    </w:p>
    <w:p w14:paraId="48DF879F"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Attend PSPs when necessary;</w:t>
      </w:r>
    </w:p>
    <w:p w14:paraId="4262B95A"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Recording safeguarding incidents, including the production of reports on students for multi -agency meetings;</w:t>
      </w:r>
    </w:p>
    <w:p w14:paraId="606D7C52" w14:textId="61E21235"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 xml:space="preserve">Attending safeguarding Case Conferences on behalf of the </w:t>
      </w:r>
      <w:r w:rsidR="00B8565A" w:rsidRPr="00B8565A">
        <w:rPr>
          <w:rFonts w:ascii="Arial" w:hAnsi="Arial" w:cs="Arial"/>
          <w:color w:val="000000" w:themeColor="text1"/>
        </w:rPr>
        <w:t>academy</w:t>
      </w:r>
      <w:r w:rsidRPr="00B8565A">
        <w:rPr>
          <w:rFonts w:ascii="Arial" w:hAnsi="Arial" w:cs="Arial"/>
          <w:color w:val="000000" w:themeColor="text1"/>
        </w:rPr>
        <w:t xml:space="preserve"> and providing feedback to the delegated person where necessary;</w:t>
      </w:r>
    </w:p>
    <w:p w14:paraId="634752B1"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Attending and, where necessary, chairing Children in Need and Team Around the Child meetings, including the co-ordination of the minutes and future meetings;</w:t>
      </w:r>
    </w:p>
    <w:p w14:paraId="423C48A3"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Undertaking referrals for students and/or their families as specific needs are identified;</w:t>
      </w:r>
    </w:p>
    <w:p w14:paraId="1DBB641E" w14:textId="76AECCD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 xml:space="preserve">Supporting the Education Welfare Officer in undertaking truancy sweeps and collecting students from home to attend the </w:t>
      </w:r>
      <w:r w:rsidR="000252DD">
        <w:rPr>
          <w:rFonts w:ascii="Arial" w:hAnsi="Arial" w:cs="Arial"/>
          <w:color w:val="000000" w:themeColor="text1"/>
        </w:rPr>
        <w:t>academy</w:t>
      </w:r>
      <w:r w:rsidRPr="00B8565A">
        <w:rPr>
          <w:rFonts w:ascii="Arial" w:hAnsi="Arial" w:cs="Arial"/>
          <w:color w:val="000000" w:themeColor="text1"/>
        </w:rPr>
        <w:t>;</w:t>
      </w:r>
    </w:p>
    <w:p w14:paraId="38FC90A4"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Attending and actively contributing to the PAG meeting to ensure that students of concern are identified early and appropriate intervention actioned;</w:t>
      </w:r>
    </w:p>
    <w:p w14:paraId="4C45B0D4" w14:textId="52D8B02A"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 xml:space="preserve">Supporting the </w:t>
      </w:r>
      <w:r w:rsidR="00D67F47">
        <w:rPr>
          <w:rFonts w:ascii="Arial" w:hAnsi="Arial" w:cs="Arial"/>
          <w:color w:val="000000" w:themeColor="text1"/>
        </w:rPr>
        <w:t>Expectations for Learning Administrator</w:t>
      </w:r>
      <w:r w:rsidRPr="00B8565A">
        <w:rPr>
          <w:rFonts w:ascii="Arial" w:hAnsi="Arial" w:cs="Arial"/>
          <w:color w:val="000000" w:themeColor="text1"/>
        </w:rPr>
        <w:t xml:space="preserve"> by contacting parents to inform them </w:t>
      </w:r>
      <w:r w:rsidR="00D67F47">
        <w:rPr>
          <w:rFonts w:ascii="Arial" w:hAnsi="Arial" w:cs="Arial"/>
          <w:color w:val="000000" w:themeColor="text1"/>
        </w:rPr>
        <w:t xml:space="preserve">of exclusions and covering the Expectations for Learning </w:t>
      </w:r>
      <w:bookmarkStart w:id="0" w:name="_GoBack"/>
      <w:bookmarkEnd w:id="0"/>
      <w:r w:rsidRPr="00B8565A">
        <w:rPr>
          <w:rFonts w:ascii="Arial" w:hAnsi="Arial" w:cs="Arial"/>
          <w:color w:val="000000" w:themeColor="text1"/>
        </w:rPr>
        <w:t>Room on occasion;</w:t>
      </w:r>
    </w:p>
    <w:p w14:paraId="706A557F"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Supporting a member of the SLT at all readmission meetings;</w:t>
      </w:r>
    </w:p>
    <w:p w14:paraId="653ECAF4"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Supporting out of academy activities including, organising the prom in Year 11/Year 13, residential trips, open/parents’ evenings, helping students with fund raising activities;</w:t>
      </w:r>
    </w:p>
    <w:p w14:paraId="66DD7B90" w14:textId="2801851A" w:rsidR="00320660" w:rsidRPr="001F2A6B" w:rsidRDefault="00320660" w:rsidP="001F2A6B">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1F2A6B">
        <w:rPr>
          <w:rFonts w:ascii="Arial" w:hAnsi="Arial" w:cs="Arial"/>
          <w:color w:val="000000" w:themeColor="text1"/>
        </w:rPr>
        <w:t xml:space="preserve">Attending and, on occasion, chairing </w:t>
      </w:r>
      <w:r w:rsidR="00B8565A" w:rsidRPr="001F2A6B">
        <w:rPr>
          <w:rFonts w:ascii="Arial" w:hAnsi="Arial" w:cs="Arial"/>
          <w:color w:val="000000" w:themeColor="text1"/>
        </w:rPr>
        <w:t>academy</w:t>
      </w:r>
      <w:r w:rsidRPr="001F2A6B">
        <w:rPr>
          <w:rFonts w:ascii="Arial" w:hAnsi="Arial" w:cs="Arial"/>
          <w:color w:val="000000" w:themeColor="text1"/>
        </w:rPr>
        <w:t xml:space="preserve"> Attendance Panel/Formal Attendance Panel meetings;</w:t>
      </w:r>
    </w:p>
    <w:p w14:paraId="59DA23AB"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Undertaking weekly attendance checks for your year group and phoning parents/carers to clarify reasons for absence;</w:t>
      </w:r>
    </w:p>
    <w:p w14:paraId="20974797"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Making Anti-Social Behaviour Contract referrals to the Police;</w:t>
      </w:r>
    </w:p>
    <w:p w14:paraId="66A237FB" w14:textId="77777777" w:rsidR="00320660" w:rsidRPr="00B8565A" w:rsidRDefault="00320660" w:rsidP="00320660">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Ensuring that trip and events packs are completed, including risk assessments, for those events/trips which you are leading on;</w:t>
      </w:r>
    </w:p>
    <w:p w14:paraId="5E29FDA4" w14:textId="757954B5" w:rsidR="00320660" w:rsidRPr="00B8565A" w:rsidRDefault="00320660" w:rsidP="00847347">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Completing the IBP and PSP process for students within your year group;</w:t>
      </w:r>
    </w:p>
    <w:p w14:paraId="61371FB4" w14:textId="2B3DC7FE" w:rsidR="009D3E24" w:rsidRPr="00B8565A" w:rsidRDefault="00320660" w:rsidP="009D3E24">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t xml:space="preserve">Act as a link between the </w:t>
      </w:r>
      <w:r w:rsidR="00B8565A" w:rsidRPr="00B8565A">
        <w:rPr>
          <w:rFonts w:ascii="Arial" w:hAnsi="Arial" w:cs="Arial"/>
          <w:color w:val="000000" w:themeColor="text1"/>
        </w:rPr>
        <w:t xml:space="preserve">academy </w:t>
      </w:r>
      <w:r w:rsidRPr="00B8565A">
        <w:rPr>
          <w:rFonts w:ascii="Arial" w:hAnsi="Arial" w:cs="Arial"/>
          <w:color w:val="000000" w:themeColor="text1"/>
        </w:rPr>
        <w:t>and parents on non-departmental issues;</w:t>
      </w:r>
    </w:p>
    <w:p w14:paraId="4CF31659" w14:textId="1AC8157C" w:rsidR="009D3E24" w:rsidRPr="00B8565A" w:rsidRDefault="009D3E24" w:rsidP="009D3E24">
      <w:pPr>
        <w:numPr>
          <w:ilvl w:val="0"/>
          <w:numId w:val="5"/>
        </w:numPr>
        <w:tabs>
          <w:tab w:val="clear" w:pos="1080"/>
          <w:tab w:val="num" w:pos="567"/>
        </w:tabs>
        <w:spacing w:after="0" w:line="240" w:lineRule="auto"/>
        <w:ind w:left="567" w:hanging="567"/>
        <w:jc w:val="both"/>
        <w:rPr>
          <w:rFonts w:ascii="Arial" w:hAnsi="Arial" w:cs="Arial"/>
          <w:color w:val="000000" w:themeColor="text1"/>
        </w:rPr>
      </w:pPr>
      <w:r w:rsidRPr="00B8565A">
        <w:rPr>
          <w:rFonts w:ascii="Arial" w:hAnsi="Arial" w:cs="Arial"/>
          <w:color w:val="000000" w:themeColor="text1"/>
        </w:rPr>
        <w:lastRenderedPageBreak/>
        <w:t>To comply with the Child Safeguarding Procedures, including regular liaison with the Designated Child Safeguarding Person over any safeguarding issues or concerns;</w:t>
      </w:r>
    </w:p>
    <w:p w14:paraId="6A337481" w14:textId="322D5EC0" w:rsidR="003279BD" w:rsidRPr="00B8565A" w:rsidRDefault="00320660" w:rsidP="00320660">
      <w:pPr>
        <w:tabs>
          <w:tab w:val="num" w:pos="567"/>
        </w:tabs>
        <w:ind w:left="567" w:hanging="567"/>
        <w:jc w:val="both"/>
        <w:rPr>
          <w:rFonts w:ascii="Arial" w:hAnsi="Arial" w:cs="Arial"/>
          <w:color w:val="000000" w:themeColor="text1"/>
        </w:rPr>
      </w:pPr>
      <w:r w:rsidRPr="00B8565A">
        <w:rPr>
          <w:rFonts w:ascii="Arial" w:hAnsi="Arial" w:cs="Arial"/>
          <w:color w:val="000000" w:themeColor="text1"/>
        </w:rPr>
        <w:t>2</w:t>
      </w:r>
      <w:r w:rsidR="00A3382C" w:rsidRPr="00B8565A">
        <w:rPr>
          <w:rFonts w:ascii="Arial" w:hAnsi="Arial" w:cs="Arial"/>
          <w:color w:val="000000" w:themeColor="text1"/>
        </w:rPr>
        <w:t>4</w:t>
      </w:r>
      <w:r w:rsidRPr="00B8565A">
        <w:rPr>
          <w:rFonts w:ascii="Arial" w:hAnsi="Arial" w:cs="Arial"/>
          <w:color w:val="000000" w:themeColor="text1"/>
        </w:rPr>
        <w:t>.</w:t>
      </w:r>
      <w:r w:rsidRPr="00B8565A">
        <w:rPr>
          <w:rFonts w:ascii="Arial" w:hAnsi="Arial" w:cs="Arial"/>
          <w:color w:val="000000" w:themeColor="text1"/>
        </w:rPr>
        <w:tab/>
        <w:t>To comply with the</w:t>
      </w:r>
      <w:r w:rsidR="00A3382C" w:rsidRPr="00B8565A">
        <w:rPr>
          <w:rFonts w:ascii="Arial" w:hAnsi="Arial" w:cs="Arial"/>
          <w:color w:val="000000" w:themeColor="text1"/>
        </w:rPr>
        <w:t xml:space="preserve"> Trust</w:t>
      </w:r>
      <w:r w:rsidRPr="00B8565A">
        <w:rPr>
          <w:rFonts w:ascii="Arial" w:hAnsi="Arial" w:cs="Arial"/>
          <w:color w:val="000000" w:themeColor="text1"/>
        </w:rPr>
        <w:t xml:space="preserve"> policies and procedures at all times</w:t>
      </w:r>
    </w:p>
    <w:p w14:paraId="1ABFBC6B" w14:textId="5BF20AFB" w:rsidR="003279BD" w:rsidRPr="00B8565A" w:rsidRDefault="003279BD" w:rsidP="003279BD">
      <w:pPr>
        <w:widowControl w:val="0"/>
        <w:tabs>
          <w:tab w:val="left" w:pos="220"/>
          <w:tab w:val="left" w:pos="360"/>
        </w:tabs>
        <w:autoSpaceDE w:val="0"/>
        <w:autoSpaceDN w:val="0"/>
        <w:adjustRightInd w:val="0"/>
        <w:spacing w:after="0" w:line="240" w:lineRule="auto"/>
        <w:rPr>
          <w:rFonts w:ascii="Arial" w:hAnsi="Arial" w:cs="Arial"/>
          <w:color w:val="000000" w:themeColor="text1"/>
          <w:lang w:val="en-US"/>
        </w:rPr>
      </w:pPr>
    </w:p>
    <w:p w14:paraId="48AC1802" w14:textId="77777777" w:rsidR="003279BD" w:rsidRPr="00B8565A" w:rsidRDefault="003279BD" w:rsidP="003279BD">
      <w:pPr>
        <w:widowControl w:val="0"/>
        <w:tabs>
          <w:tab w:val="left" w:pos="220"/>
          <w:tab w:val="left" w:pos="360"/>
        </w:tabs>
        <w:autoSpaceDE w:val="0"/>
        <w:autoSpaceDN w:val="0"/>
        <w:adjustRightInd w:val="0"/>
        <w:spacing w:after="0" w:line="240" w:lineRule="auto"/>
        <w:rPr>
          <w:rFonts w:ascii="Arial" w:hAnsi="Arial" w:cs="Arial"/>
          <w:color w:val="000000" w:themeColor="text1"/>
          <w:lang w:val="en-US"/>
        </w:rPr>
      </w:pPr>
    </w:p>
    <w:p w14:paraId="0D21D4FA" w14:textId="77777777" w:rsidR="003279BD" w:rsidRPr="00B8565A" w:rsidRDefault="003279BD" w:rsidP="003279BD">
      <w:pPr>
        <w:pStyle w:val="NoSpacing"/>
        <w:jc w:val="both"/>
        <w:rPr>
          <w:rFonts w:ascii="Arial" w:hAnsi="Arial" w:cs="Arial"/>
          <w:color w:val="000000" w:themeColor="text1"/>
        </w:rPr>
      </w:pPr>
      <w:r w:rsidRPr="00B8565A">
        <w:rPr>
          <w:rFonts w:ascii="Arial" w:hAnsi="Arial" w:cs="Arial"/>
          <w:color w:val="000000" w:themeColor="text1"/>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B8565A" w:rsidRDefault="003279BD" w:rsidP="003279BD">
      <w:pPr>
        <w:pStyle w:val="NoSpacing"/>
        <w:rPr>
          <w:rFonts w:ascii="Arial" w:hAnsi="Arial" w:cs="Arial"/>
          <w:color w:val="000000" w:themeColor="text1"/>
        </w:rPr>
      </w:pPr>
    </w:p>
    <w:p w14:paraId="66B767B7" w14:textId="77777777" w:rsidR="003279BD" w:rsidRPr="00B8565A" w:rsidRDefault="003279BD" w:rsidP="003279BD">
      <w:pPr>
        <w:pStyle w:val="NoSpacing"/>
        <w:rPr>
          <w:rFonts w:ascii="Arial" w:hAnsi="Arial" w:cs="Arial"/>
          <w:color w:val="000000" w:themeColor="text1"/>
        </w:rPr>
      </w:pPr>
    </w:p>
    <w:p w14:paraId="2512C27B" w14:textId="77777777" w:rsidR="003279BD" w:rsidRPr="00B8565A" w:rsidRDefault="003279BD" w:rsidP="003279BD">
      <w:pPr>
        <w:pStyle w:val="NoSpacing"/>
        <w:rPr>
          <w:rFonts w:ascii="Arial" w:hAnsi="Arial" w:cs="Arial"/>
          <w:color w:val="000000" w:themeColor="text1"/>
        </w:rPr>
      </w:pPr>
      <w:r w:rsidRPr="00B8565A">
        <w:rPr>
          <w:rFonts w:ascii="Arial" w:hAnsi="Arial" w:cs="Arial"/>
          <w:color w:val="000000" w:themeColor="text1"/>
        </w:rPr>
        <w:t>Signed: ……………………………………</w:t>
      </w:r>
      <w:r w:rsidRPr="00B8565A">
        <w:rPr>
          <w:rFonts w:ascii="Arial" w:hAnsi="Arial" w:cs="Arial"/>
          <w:color w:val="000000" w:themeColor="text1"/>
        </w:rPr>
        <w:tab/>
      </w:r>
      <w:r w:rsidRPr="00B8565A">
        <w:rPr>
          <w:rFonts w:ascii="Arial" w:hAnsi="Arial" w:cs="Arial"/>
          <w:color w:val="000000" w:themeColor="text1"/>
        </w:rPr>
        <w:tab/>
        <w:t>Date: ……………………………….</w:t>
      </w:r>
    </w:p>
    <w:p w14:paraId="5BBBAAD8" w14:textId="77777777" w:rsidR="00A11708" w:rsidRDefault="00A11708"/>
    <w:sectPr w:rsidR="00A11708" w:rsidSect="004A7FE4">
      <w:footerReference w:type="even" r:id="rId12"/>
      <w:footerReference w:type="default" r:id="rId13"/>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D271" w14:textId="77777777" w:rsidR="00C42922" w:rsidRDefault="00C42922">
      <w:pPr>
        <w:spacing w:after="0" w:line="240" w:lineRule="auto"/>
      </w:pPr>
      <w:r>
        <w:separator/>
      </w:r>
    </w:p>
  </w:endnote>
  <w:endnote w:type="continuationSeparator" w:id="0">
    <w:p w14:paraId="27EB4841" w14:textId="77777777" w:rsidR="00C42922" w:rsidRDefault="00C4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C4292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C4292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1D751" w14:textId="77777777" w:rsidR="00C42922" w:rsidRDefault="00C42922">
      <w:pPr>
        <w:spacing w:after="0" w:line="240" w:lineRule="auto"/>
      </w:pPr>
      <w:r>
        <w:separator/>
      </w:r>
    </w:p>
  </w:footnote>
  <w:footnote w:type="continuationSeparator" w:id="0">
    <w:p w14:paraId="1EE9FA94" w14:textId="77777777" w:rsidR="00C42922" w:rsidRDefault="00C4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9"/>
    <w:multiLevelType w:val="hybridMultilevel"/>
    <w:tmpl w:val="B85AD178"/>
    <w:lvl w:ilvl="0" w:tplc="6C1AB7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0346E"/>
    <w:multiLevelType w:val="hybridMultilevel"/>
    <w:tmpl w:val="4BF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843F8"/>
    <w:multiLevelType w:val="hybridMultilevel"/>
    <w:tmpl w:val="6D1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D303E"/>
    <w:multiLevelType w:val="hybridMultilevel"/>
    <w:tmpl w:val="FF6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710A4"/>
    <w:multiLevelType w:val="hybridMultilevel"/>
    <w:tmpl w:val="182CA1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14753"/>
    <w:rsid w:val="000252DD"/>
    <w:rsid w:val="000313AC"/>
    <w:rsid w:val="000575BD"/>
    <w:rsid w:val="00080917"/>
    <w:rsid w:val="00195373"/>
    <w:rsid w:val="001C7DC9"/>
    <w:rsid w:val="001F2A6B"/>
    <w:rsid w:val="0024799B"/>
    <w:rsid w:val="00271EED"/>
    <w:rsid w:val="00274CA2"/>
    <w:rsid w:val="00320660"/>
    <w:rsid w:val="003279BD"/>
    <w:rsid w:val="0039590C"/>
    <w:rsid w:val="0059156C"/>
    <w:rsid w:val="005B056C"/>
    <w:rsid w:val="006026B4"/>
    <w:rsid w:val="006325C6"/>
    <w:rsid w:val="00636EEB"/>
    <w:rsid w:val="007456C3"/>
    <w:rsid w:val="00770C97"/>
    <w:rsid w:val="007A2664"/>
    <w:rsid w:val="00847347"/>
    <w:rsid w:val="00856819"/>
    <w:rsid w:val="008B5B0A"/>
    <w:rsid w:val="008E18FF"/>
    <w:rsid w:val="009D3E24"/>
    <w:rsid w:val="00A11708"/>
    <w:rsid w:val="00A3382C"/>
    <w:rsid w:val="00A53E41"/>
    <w:rsid w:val="00AF79F1"/>
    <w:rsid w:val="00B80A4D"/>
    <w:rsid w:val="00B8565A"/>
    <w:rsid w:val="00BE4721"/>
    <w:rsid w:val="00C36191"/>
    <w:rsid w:val="00C42922"/>
    <w:rsid w:val="00C478EC"/>
    <w:rsid w:val="00C83546"/>
    <w:rsid w:val="00CE334F"/>
    <w:rsid w:val="00D67F47"/>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3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981F99-9171-4C4F-B281-6B90CE6A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F41C7-80AA-4C70-B5A4-8F2868548E84}">
  <ds:schemaRefs>
    <ds:schemaRef ds:uri="http://schemas.microsoft.com/sharepoint/v3/contenttype/forms"/>
  </ds:schemaRefs>
</ds:datastoreItem>
</file>

<file path=customXml/itemProps3.xml><?xml version="1.0" encoding="utf-8"?>
<ds:datastoreItem xmlns:ds="http://schemas.openxmlformats.org/officeDocument/2006/customXml" ds:itemID="{55BD3C90-738F-4D66-9CA2-0ABAFFDE79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966FD2-E755-4CEB-8EAA-61CD5A23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15</cp:revision>
  <dcterms:created xsi:type="dcterms:W3CDTF">2017-12-14T10:54:00Z</dcterms:created>
  <dcterms:modified xsi:type="dcterms:W3CDTF">2019-05-01T14:17:00Z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