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078D" w14:textId="77777777" w:rsidR="00CC5D1A" w:rsidRDefault="00CC5D1A" w:rsidP="00DB5086">
      <w:pPr>
        <w:spacing w:after="240" w:line="240" w:lineRule="auto"/>
        <w:rPr>
          <w:rFonts w:cstheme="minorHAnsi"/>
          <w:noProof/>
          <w:sz w:val="24"/>
          <w:szCs w:val="24"/>
          <w:lang w:eastAsia="en-GB"/>
        </w:rPr>
      </w:pPr>
    </w:p>
    <w:tbl>
      <w:tblPr>
        <w:tblStyle w:val="TableGrid1"/>
        <w:tblW w:w="9747" w:type="dxa"/>
        <w:shd w:val="clear" w:color="auto" w:fill="99CCFF"/>
        <w:tblLayout w:type="fixed"/>
        <w:tblLook w:val="04A0" w:firstRow="1" w:lastRow="0" w:firstColumn="1" w:lastColumn="0" w:noHBand="0" w:noVBand="1"/>
      </w:tblPr>
      <w:tblGrid>
        <w:gridCol w:w="9747"/>
      </w:tblGrid>
      <w:tr w:rsidR="00673DC8" w:rsidRPr="00673DC8" w14:paraId="33ABCC8B" w14:textId="77777777" w:rsidTr="00D13628">
        <w:trPr>
          <w:trHeight w:val="433"/>
        </w:trPr>
        <w:tc>
          <w:tcPr>
            <w:tcW w:w="9747" w:type="dxa"/>
            <w:shd w:val="clear" w:color="auto" w:fill="99CCFF"/>
          </w:tcPr>
          <w:p w14:paraId="50DC6F6F" w14:textId="77777777" w:rsidR="00673DC8" w:rsidRPr="00673DC8" w:rsidRDefault="00673DC8" w:rsidP="00673DC8">
            <w:pPr>
              <w:contextualSpacing/>
              <w:jc w:val="center"/>
              <w:rPr>
                <w:b/>
                <w:sz w:val="24"/>
              </w:rPr>
            </w:pPr>
            <w:r w:rsidRPr="00673DC8">
              <w:rPr>
                <w:b/>
                <w:sz w:val="40"/>
                <w:szCs w:val="40"/>
              </w:rPr>
              <w:t>Job Description</w:t>
            </w:r>
          </w:p>
        </w:tc>
      </w:tr>
    </w:tbl>
    <w:p w14:paraId="60D2B474" w14:textId="77777777" w:rsidR="00673DC8" w:rsidRPr="00673DC8" w:rsidRDefault="00673DC8" w:rsidP="00673DC8"/>
    <w:tbl>
      <w:tblPr>
        <w:tblStyle w:val="TableGrid1"/>
        <w:tblW w:w="9747" w:type="dxa"/>
        <w:tblLayout w:type="fixed"/>
        <w:tblLook w:val="04A0" w:firstRow="1" w:lastRow="0" w:firstColumn="1" w:lastColumn="0" w:noHBand="0" w:noVBand="1"/>
      </w:tblPr>
      <w:tblGrid>
        <w:gridCol w:w="9747"/>
      </w:tblGrid>
      <w:tr w:rsidR="00673DC8" w:rsidRPr="00673DC8" w14:paraId="56902053" w14:textId="77777777" w:rsidTr="00D13628">
        <w:trPr>
          <w:trHeight w:val="567"/>
        </w:trPr>
        <w:tc>
          <w:tcPr>
            <w:tcW w:w="9747" w:type="dxa"/>
          </w:tcPr>
          <w:p w14:paraId="0E61BCAE" w14:textId="5FB5E4DF" w:rsidR="00673DC8" w:rsidRPr="00673DC8" w:rsidRDefault="00673DC8" w:rsidP="008F68E5">
            <w:pPr>
              <w:contextualSpacing/>
              <w:rPr>
                <w:b/>
                <w:sz w:val="24"/>
              </w:rPr>
            </w:pPr>
            <w:r w:rsidRPr="00673DC8">
              <w:rPr>
                <w:b/>
                <w:sz w:val="24"/>
              </w:rPr>
              <w:t>Job Title:</w:t>
            </w:r>
            <w:r w:rsidR="004C4CF5">
              <w:rPr>
                <w:b/>
                <w:sz w:val="24"/>
              </w:rPr>
              <w:tab/>
            </w:r>
            <w:r w:rsidR="00F3112B">
              <w:rPr>
                <w:b/>
                <w:sz w:val="24"/>
              </w:rPr>
              <w:t xml:space="preserve">             </w:t>
            </w:r>
            <w:r w:rsidR="008F68E5">
              <w:rPr>
                <w:b/>
                <w:sz w:val="24"/>
              </w:rPr>
              <w:t>Personal Coach</w:t>
            </w:r>
          </w:p>
        </w:tc>
      </w:tr>
      <w:tr w:rsidR="00673DC8" w:rsidRPr="00673DC8" w14:paraId="721E7129" w14:textId="77777777" w:rsidTr="00D13628">
        <w:trPr>
          <w:trHeight w:val="567"/>
        </w:trPr>
        <w:tc>
          <w:tcPr>
            <w:tcW w:w="9747" w:type="dxa"/>
          </w:tcPr>
          <w:p w14:paraId="7234E412" w14:textId="3F8F7816" w:rsidR="00673DC8" w:rsidRPr="00F27E2A" w:rsidRDefault="00673DC8" w:rsidP="00AF0B53">
            <w:pPr>
              <w:contextualSpacing/>
              <w:rPr>
                <w:b/>
                <w:sz w:val="24"/>
              </w:rPr>
            </w:pPr>
            <w:r w:rsidRPr="00F27E2A">
              <w:rPr>
                <w:b/>
                <w:sz w:val="24"/>
              </w:rPr>
              <w:t>Salary/Grade:</w:t>
            </w:r>
            <w:r w:rsidR="004C4CF5" w:rsidRPr="00F27E2A">
              <w:rPr>
                <w:b/>
                <w:sz w:val="24"/>
              </w:rPr>
              <w:tab/>
            </w:r>
            <w:r w:rsidR="004C4CF5" w:rsidRPr="00F27E2A">
              <w:rPr>
                <w:b/>
                <w:sz w:val="24"/>
              </w:rPr>
              <w:tab/>
            </w:r>
            <w:r w:rsidR="006144B8" w:rsidRPr="00F27E2A">
              <w:rPr>
                <w:b/>
                <w:sz w:val="24"/>
              </w:rPr>
              <w:t xml:space="preserve">SCP </w:t>
            </w:r>
            <w:r w:rsidR="00F6187D" w:rsidRPr="00F27E2A">
              <w:rPr>
                <w:b/>
                <w:sz w:val="24"/>
              </w:rPr>
              <w:t>18-</w:t>
            </w:r>
            <w:proofErr w:type="gramStart"/>
            <w:r w:rsidR="00F6187D" w:rsidRPr="00F27E2A">
              <w:rPr>
                <w:b/>
                <w:sz w:val="24"/>
              </w:rPr>
              <w:t>22</w:t>
            </w:r>
            <w:r w:rsidR="00BF2871" w:rsidRPr="00F27E2A">
              <w:rPr>
                <w:b/>
                <w:sz w:val="24"/>
              </w:rPr>
              <w:t xml:space="preserve"> </w:t>
            </w:r>
            <w:r w:rsidR="00F27E2A" w:rsidRPr="00F27E2A">
              <w:rPr>
                <w:rFonts w:ascii="Calibri" w:hAnsi="Calibri" w:cs="Arial"/>
              </w:rPr>
              <w:t>,</w:t>
            </w:r>
            <w:proofErr w:type="gramEnd"/>
            <w:r w:rsidR="00F27E2A" w:rsidRPr="00F27E2A">
              <w:rPr>
                <w:rFonts w:ascii="Calibri" w:eastAsia="Times New Roman" w:hAnsi="Calibri" w:cs="Arial"/>
              </w:rPr>
              <w:t xml:space="preserve"> - Salary £</w:t>
            </w:r>
            <w:r w:rsidR="002502B7">
              <w:rPr>
                <w:rFonts w:ascii="Calibri" w:eastAsia="Times New Roman" w:hAnsi="Calibri" w:cs="Arial"/>
              </w:rPr>
              <w:t xml:space="preserve">30,559 </w:t>
            </w:r>
            <w:r w:rsidR="00F27E2A" w:rsidRPr="00F27E2A">
              <w:rPr>
                <w:rFonts w:ascii="Calibri" w:eastAsia="Times New Roman" w:hAnsi="Calibri" w:cs="Arial"/>
              </w:rPr>
              <w:t>- £</w:t>
            </w:r>
            <w:r w:rsidR="005447BA">
              <w:rPr>
                <w:rFonts w:ascii="Calibri" w:eastAsia="Times New Roman" w:hAnsi="Calibri" w:cs="Arial"/>
              </w:rPr>
              <w:t>3</w:t>
            </w:r>
            <w:r w:rsidR="002502B7">
              <w:rPr>
                <w:rFonts w:ascii="Calibri" w:eastAsia="Times New Roman" w:hAnsi="Calibri" w:cs="Arial"/>
              </w:rPr>
              <w:t>2,654</w:t>
            </w:r>
            <w:r w:rsidR="00F27E2A" w:rsidRPr="00F27E2A">
              <w:rPr>
                <w:rFonts w:ascii="Calibri" w:eastAsia="Times New Roman" w:hAnsi="Calibri" w:cs="Arial"/>
              </w:rPr>
              <w:t xml:space="preserve"> Actual salary will be £</w:t>
            </w:r>
            <w:r w:rsidR="002502B7">
              <w:rPr>
                <w:rFonts w:ascii="Calibri" w:eastAsia="Times New Roman" w:hAnsi="Calibri" w:cs="Arial"/>
              </w:rPr>
              <w:t>26,892</w:t>
            </w:r>
            <w:r w:rsidR="00F27E2A" w:rsidRPr="00F27E2A">
              <w:rPr>
                <w:rFonts w:ascii="Calibri" w:eastAsia="Times New Roman" w:hAnsi="Calibri" w:cs="Arial"/>
              </w:rPr>
              <w:t xml:space="preserve"> - £2</w:t>
            </w:r>
            <w:r w:rsidR="002502B7">
              <w:rPr>
                <w:rFonts w:ascii="Calibri" w:eastAsia="Times New Roman" w:hAnsi="Calibri" w:cs="Arial"/>
              </w:rPr>
              <w:t>8,736</w:t>
            </w:r>
            <w:r w:rsidR="005447BA">
              <w:rPr>
                <w:rFonts w:ascii="Calibri" w:eastAsia="Times New Roman" w:hAnsi="Calibri" w:cs="Arial"/>
              </w:rPr>
              <w:t xml:space="preserve"> </w:t>
            </w:r>
            <w:r w:rsidR="00F27E2A" w:rsidRPr="00F27E2A">
              <w:rPr>
                <w:rFonts w:ascii="Calibri" w:eastAsia="Times New Roman" w:hAnsi="Calibri" w:cs="Arial"/>
              </w:rPr>
              <w:t xml:space="preserve"> </w:t>
            </w:r>
            <w:r w:rsidR="00F27E2A">
              <w:rPr>
                <w:rFonts w:ascii="Calibri" w:eastAsia="Times New Roman" w:hAnsi="Calibri" w:cs="Arial"/>
              </w:rPr>
              <w:t xml:space="preserve">              </w:t>
            </w:r>
            <w:r w:rsidR="00F27E2A" w:rsidRPr="00F27E2A">
              <w:rPr>
                <w:rFonts w:ascii="Calibri" w:eastAsia="Times New Roman" w:hAnsi="Calibri" w:cs="Arial"/>
              </w:rPr>
              <w:t>( Term Time Only)</w:t>
            </w:r>
          </w:p>
        </w:tc>
      </w:tr>
      <w:tr w:rsidR="00673DC8" w:rsidRPr="00673DC8" w14:paraId="27D45D7D" w14:textId="77777777" w:rsidTr="00D13628">
        <w:trPr>
          <w:trHeight w:val="567"/>
        </w:trPr>
        <w:tc>
          <w:tcPr>
            <w:tcW w:w="9747" w:type="dxa"/>
          </w:tcPr>
          <w:p w14:paraId="14E81E05" w14:textId="5E43F161" w:rsidR="00673DC8" w:rsidRPr="00673DC8" w:rsidRDefault="00673DC8" w:rsidP="00E45458">
            <w:pPr>
              <w:contextualSpacing/>
              <w:rPr>
                <w:b/>
                <w:sz w:val="24"/>
              </w:rPr>
            </w:pPr>
            <w:r w:rsidRPr="00673DC8">
              <w:rPr>
                <w:b/>
                <w:sz w:val="24"/>
              </w:rPr>
              <w:t>Academy Name:</w:t>
            </w:r>
            <w:r w:rsidR="004C4CF5">
              <w:rPr>
                <w:b/>
                <w:sz w:val="24"/>
              </w:rPr>
              <w:tab/>
            </w:r>
            <w:r w:rsidR="00E45458" w:rsidRPr="006C158D">
              <w:rPr>
                <w:b/>
                <w:sz w:val="24"/>
              </w:rPr>
              <w:t>EBN Academy</w:t>
            </w:r>
            <w:r w:rsidR="002502B7">
              <w:rPr>
                <w:b/>
                <w:sz w:val="24"/>
              </w:rPr>
              <w:t xml:space="preserve"> – Castle Vale</w:t>
            </w:r>
          </w:p>
        </w:tc>
      </w:tr>
      <w:tr w:rsidR="00673DC8" w:rsidRPr="00673DC8" w14:paraId="16D731A4" w14:textId="77777777" w:rsidTr="00D13628">
        <w:trPr>
          <w:trHeight w:val="567"/>
        </w:trPr>
        <w:tc>
          <w:tcPr>
            <w:tcW w:w="9747" w:type="dxa"/>
          </w:tcPr>
          <w:p w14:paraId="19135CAE" w14:textId="601A39AB" w:rsidR="00673DC8" w:rsidRPr="00673DC8" w:rsidRDefault="00673DC8" w:rsidP="00AF0B53">
            <w:pPr>
              <w:contextualSpacing/>
              <w:rPr>
                <w:b/>
                <w:sz w:val="24"/>
              </w:rPr>
            </w:pPr>
            <w:r w:rsidRPr="00673DC8">
              <w:rPr>
                <w:b/>
                <w:sz w:val="24"/>
              </w:rPr>
              <w:t>Location/Address:</w:t>
            </w:r>
            <w:r w:rsidR="004C4CF5">
              <w:rPr>
                <w:b/>
                <w:sz w:val="24"/>
              </w:rPr>
              <w:tab/>
            </w:r>
            <w:r w:rsidR="00AF0B53">
              <w:rPr>
                <w:b/>
                <w:sz w:val="24"/>
              </w:rPr>
              <w:t xml:space="preserve"> </w:t>
            </w:r>
          </w:p>
        </w:tc>
      </w:tr>
    </w:tbl>
    <w:p w14:paraId="58981D6B" w14:textId="77777777" w:rsidR="00673DC8" w:rsidRPr="00673DC8" w:rsidRDefault="00673DC8" w:rsidP="008F473A">
      <w:pPr>
        <w:spacing w:after="0" w:line="240" w:lineRule="auto"/>
        <w:rPr>
          <w:sz w:val="24"/>
          <w:szCs w:val="24"/>
        </w:rPr>
      </w:pPr>
    </w:p>
    <w:tbl>
      <w:tblPr>
        <w:tblStyle w:val="TableGrid1"/>
        <w:tblW w:w="9747" w:type="dxa"/>
        <w:tblLook w:val="04A0" w:firstRow="1" w:lastRow="0" w:firstColumn="1" w:lastColumn="0" w:noHBand="0" w:noVBand="1"/>
      </w:tblPr>
      <w:tblGrid>
        <w:gridCol w:w="9747"/>
      </w:tblGrid>
      <w:tr w:rsidR="00673DC8" w:rsidRPr="00673DC8" w14:paraId="40DE5633" w14:textId="77777777" w:rsidTr="008F473A">
        <w:trPr>
          <w:trHeight w:val="20"/>
        </w:trPr>
        <w:tc>
          <w:tcPr>
            <w:tcW w:w="9747" w:type="dxa"/>
            <w:tcBorders>
              <w:left w:val="nil"/>
              <w:right w:val="nil"/>
            </w:tcBorders>
          </w:tcPr>
          <w:p w14:paraId="5EAD7E97" w14:textId="77777777" w:rsidR="00673DC8" w:rsidRPr="00F27E2A" w:rsidRDefault="00673DC8" w:rsidP="008F473A">
            <w:pPr>
              <w:rPr>
                <w:b/>
                <w:sz w:val="24"/>
              </w:rPr>
            </w:pPr>
          </w:p>
        </w:tc>
      </w:tr>
      <w:tr w:rsidR="00673DC8" w:rsidRPr="00673DC8" w14:paraId="39D77941" w14:textId="77777777" w:rsidTr="00D13628">
        <w:tc>
          <w:tcPr>
            <w:tcW w:w="9747" w:type="dxa"/>
            <w:tcBorders>
              <w:left w:val="nil"/>
              <w:right w:val="nil"/>
            </w:tcBorders>
          </w:tcPr>
          <w:p w14:paraId="2C9DB939" w14:textId="77777777" w:rsidR="00673DC8" w:rsidRPr="00F27E2A" w:rsidRDefault="00673DC8" w:rsidP="008F473A">
            <w:pPr>
              <w:rPr>
                <w:b/>
                <w:sz w:val="24"/>
              </w:rPr>
            </w:pPr>
          </w:p>
        </w:tc>
      </w:tr>
      <w:tr w:rsidR="00673DC8" w:rsidRPr="00AA6B8A" w14:paraId="5FB3F5AB" w14:textId="77777777" w:rsidTr="00D13628">
        <w:tc>
          <w:tcPr>
            <w:tcW w:w="9747" w:type="dxa"/>
            <w:tcBorders>
              <w:bottom w:val="single" w:sz="4" w:space="0" w:color="auto"/>
            </w:tcBorders>
          </w:tcPr>
          <w:p w14:paraId="0F6030EC" w14:textId="431159AC" w:rsidR="00E024E8" w:rsidRPr="00F27E2A" w:rsidRDefault="00E024E8" w:rsidP="00673DC8">
            <w:pPr>
              <w:rPr>
                <w:b/>
              </w:rPr>
            </w:pPr>
            <w:r w:rsidRPr="00F27E2A">
              <w:rPr>
                <w:b/>
              </w:rPr>
              <w:t>Core Purpose:</w:t>
            </w:r>
            <w:r w:rsidR="006105C6" w:rsidRPr="00F27E2A">
              <w:rPr>
                <w:b/>
              </w:rPr>
              <w:t xml:space="preserve"> </w:t>
            </w:r>
            <w:r w:rsidRPr="00F27E2A">
              <w:rPr>
                <w:bCs/>
              </w:rPr>
              <w:t xml:space="preserve">Personal Coaches will work with the Pastoral Manager, Headteachers and other </w:t>
            </w:r>
            <w:r w:rsidR="00EC2D55" w:rsidRPr="00F27E2A">
              <w:rPr>
                <w:bCs/>
              </w:rPr>
              <w:t>senior</w:t>
            </w:r>
            <w:r w:rsidRPr="00F27E2A">
              <w:rPr>
                <w:bCs/>
              </w:rPr>
              <w:t xml:space="preserve"> leaders to provide academic and pastoral support for all </w:t>
            </w:r>
            <w:r w:rsidR="00EC2D55" w:rsidRPr="00F27E2A">
              <w:rPr>
                <w:bCs/>
              </w:rPr>
              <w:t>students</w:t>
            </w:r>
            <w:r w:rsidRPr="00F27E2A">
              <w:rPr>
                <w:bCs/>
              </w:rPr>
              <w:t xml:space="preserve">. They will </w:t>
            </w:r>
            <w:r w:rsidR="00EC2D55" w:rsidRPr="00F27E2A">
              <w:rPr>
                <w:bCs/>
              </w:rPr>
              <w:t>undertake</w:t>
            </w:r>
            <w:r w:rsidRPr="00F27E2A">
              <w:rPr>
                <w:bCs/>
              </w:rPr>
              <w:t xml:space="preserve"> </w:t>
            </w:r>
            <w:r w:rsidR="00EC2D55" w:rsidRPr="00F27E2A">
              <w:rPr>
                <w:bCs/>
              </w:rPr>
              <w:t>operational</w:t>
            </w:r>
            <w:r w:rsidRPr="00F27E2A">
              <w:rPr>
                <w:bCs/>
              </w:rPr>
              <w:t xml:space="preserve"> duties to support the successful day-day </w:t>
            </w:r>
            <w:r w:rsidR="00EC2D55" w:rsidRPr="00F27E2A">
              <w:rPr>
                <w:bCs/>
              </w:rPr>
              <w:t>management</w:t>
            </w:r>
            <w:r w:rsidRPr="00F27E2A">
              <w:rPr>
                <w:bCs/>
              </w:rPr>
              <w:t xml:space="preserve"> of the EBN Academy in establishing a safe and secure learning environment</w:t>
            </w:r>
          </w:p>
          <w:p w14:paraId="784193F0" w14:textId="77777777" w:rsidR="00E024E8" w:rsidRPr="00F27E2A" w:rsidRDefault="00E024E8" w:rsidP="00673DC8">
            <w:pPr>
              <w:rPr>
                <w:b/>
              </w:rPr>
            </w:pPr>
          </w:p>
          <w:p w14:paraId="06D565F6" w14:textId="7B98F508" w:rsidR="00E024E8" w:rsidRPr="00F27E2A" w:rsidRDefault="00E024E8" w:rsidP="00673DC8">
            <w:pPr>
              <w:rPr>
                <w:b/>
              </w:rPr>
            </w:pPr>
            <w:r w:rsidRPr="00F27E2A">
              <w:rPr>
                <w:b/>
              </w:rPr>
              <w:t xml:space="preserve">Responsible to: </w:t>
            </w:r>
            <w:r w:rsidRPr="00F27E2A">
              <w:rPr>
                <w:bCs/>
              </w:rPr>
              <w:t>The Pastoral Man</w:t>
            </w:r>
            <w:r w:rsidR="006105C6" w:rsidRPr="00F27E2A">
              <w:rPr>
                <w:bCs/>
              </w:rPr>
              <w:t>a</w:t>
            </w:r>
            <w:r w:rsidRPr="00F27E2A">
              <w:rPr>
                <w:bCs/>
              </w:rPr>
              <w:t>ger</w:t>
            </w:r>
          </w:p>
          <w:p w14:paraId="43B546F0" w14:textId="77777777" w:rsidR="00E024E8" w:rsidRPr="00F27E2A" w:rsidRDefault="00E024E8" w:rsidP="00673DC8">
            <w:pPr>
              <w:rPr>
                <w:b/>
              </w:rPr>
            </w:pPr>
          </w:p>
          <w:p w14:paraId="1C6F4459" w14:textId="5698784F" w:rsidR="006B33AB" w:rsidRPr="00F27E2A" w:rsidRDefault="006B33AB" w:rsidP="00673DC8">
            <w:pPr>
              <w:rPr>
                <w:b/>
              </w:rPr>
            </w:pPr>
            <w:r w:rsidRPr="00F27E2A">
              <w:rPr>
                <w:b/>
              </w:rPr>
              <w:t xml:space="preserve">The </w:t>
            </w:r>
            <w:r w:rsidR="00F6187D" w:rsidRPr="00F27E2A">
              <w:rPr>
                <w:b/>
              </w:rPr>
              <w:t>Personal Coach</w:t>
            </w:r>
            <w:r w:rsidR="002534A8" w:rsidRPr="00F27E2A">
              <w:rPr>
                <w:b/>
              </w:rPr>
              <w:t xml:space="preserve"> </w:t>
            </w:r>
            <w:r w:rsidRPr="00F27E2A">
              <w:rPr>
                <w:b/>
              </w:rPr>
              <w:t xml:space="preserve">will </w:t>
            </w:r>
            <w:r w:rsidR="006105C6" w:rsidRPr="00F27E2A">
              <w:rPr>
                <w:b/>
              </w:rPr>
              <w:t>undertake the following duties</w:t>
            </w:r>
            <w:r w:rsidR="001D7253" w:rsidRPr="00F27E2A">
              <w:rPr>
                <w:b/>
              </w:rPr>
              <w:t xml:space="preserve"> </w:t>
            </w:r>
            <w:r w:rsidR="00485D36" w:rsidRPr="00F27E2A">
              <w:rPr>
                <w:b/>
              </w:rPr>
              <w:t>across</w:t>
            </w:r>
            <w:r w:rsidR="00D02E86" w:rsidRPr="00F27E2A">
              <w:rPr>
                <w:b/>
              </w:rPr>
              <w:t xml:space="preserve"> </w:t>
            </w:r>
            <w:r w:rsidRPr="00F27E2A">
              <w:rPr>
                <w:b/>
              </w:rPr>
              <w:t>the Academy:</w:t>
            </w:r>
          </w:p>
          <w:p w14:paraId="739DD808" w14:textId="14040E01" w:rsidR="00E024E8" w:rsidRPr="00F27E2A" w:rsidRDefault="00E024E8" w:rsidP="00FF0776">
            <w:pPr>
              <w:numPr>
                <w:ilvl w:val="0"/>
                <w:numId w:val="33"/>
              </w:numPr>
              <w:jc w:val="both"/>
              <w:rPr>
                <w:rFonts w:cstheme="minorHAnsi"/>
              </w:rPr>
            </w:pPr>
            <w:r w:rsidRPr="00F27E2A">
              <w:rPr>
                <w:rFonts w:cstheme="minorHAnsi"/>
              </w:rPr>
              <w:t xml:space="preserve">To support the safe and successful operation </w:t>
            </w:r>
            <w:r w:rsidR="00EC2D55" w:rsidRPr="00F27E2A">
              <w:rPr>
                <w:rFonts w:cstheme="minorHAnsi"/>
              </w:rPr>
              <w:t>of</w:t>
            </w:r>
            <w:r w:rsidRPr="00F27E2A">
              <w:rPr>
                <w:rFonts w:cstheme="minorHAnsi"/>
              </w:rPr>
              <w:t xml:space="preserve"> the school day by undertaking supervisory duties before, during and after school</w:t>
            </w:r>
          </w:p>
          <w:p w14:paraId="0975929C" w14:textId="77777777" w:rsidR="00E024E8" w:rsidRDefault="00E024E8" w:rsidP="00FF0776">
            <w:pPr>
              <w:numPr>
                <w:ilvl w:val="0"/>
                <w:numId w:val="33"/>
              </w:numPr>
              <w:jc w:val="both"/>
              <w:rPr>
                <w:rFonts w:cstheme="minorHAnsi"/>
              </w:rPr>
            </w:pPr>
            <w:r w:rsidRPr="00F27E2A">
              <w:rPr>
                <w:rFonts w:cstheme="minorHAnsi"/>
              </w:rPr>
              <w:t>To support positive behaviour in and the smooth operation of lunches, detentions, lesson transition, breakfast club.</w:t>
            </w:r>
          </w:p>
          <w:p w14:paraId="22E037AD" w14:textId="0918CAB2" w:rsidR="00D12653" w:rsidRPr="00F27E2A" w:rsidRDefault="00D12653" w:rsidP="00FF0776">
            <w:pPr>
              <w:numPr>
                <w:ilvl w:val="0"/>
                <w:numId w:val="33"/>
              </w:numPr>
              <w:jc w:val="both"/>
              <w:rPr>
                <w:rFonts w:cstheme="minorHAnsi"/>
              </w:rPr>
            </w:pPr>
            <w:r>
              <w:rPr>
                <w:rFonts w:cstheme="minorHAnsi"/>
              </w:rPr>
              <w:t>To support curriculum delivery through leading small group activity/PE sessions.</w:t>
            </w:r>
          </w:p>
          <w:p w14:paraId="7E862D21" w14:textId="77777777" w:rsidR="00E024E8" w:rsidRPr="00F27E2A" w:rsidRDefault="00E024E8" w:rsidP="00FF0776">
            <w:pPr>
              <w:numPr>
                <w:ilvl w:val="0"/>
                <w:numId w:val="33"/>
              </w:numPr>
              <w:jc w:val="both"/>
              <w:rPr>
                <w:rFonts w:cstheme="minorHAnsi"/>
              </w:rPr>
            </w:pPr>
            <w:r w:rsidRPr="00F27E2A">
              <w:rPr>
                <w:rFonts w:cstheme="minorHAnsi"/>
              </w:rPr>
              <w:t xml:space="preserve">To support the </w:t>
            </w:r>
            <w:proofErr w:type="gramStart"/>
            <w:r w:rsidRPr="00F27E2A">
              <w:rPr>
                <w:rFonts w:cstheme="minorHAnsi"/>
              </w:rPr>
              <w:t>day to day</w:t>
            </w:r>
            <w:proofErr w:type="gramEnd"/>
            <w:r w:rsidRPr="00F27E2A">
              <w:rPr>
                <w:rFonts w:cstheme="minorHAnsi"/>
              </w:rPr>
              <w:t xml:space="preserve"> operation of the nurture and isolation rooms</w:t>
            </w:r>
          </w:p>
          <w:p w14:paraId="7C7E4F9C" w14:textId="14749098" w:rsidR="00E024E8" w:rsidRPr="00F27E2A" w:rsidRDefault="00E024E8" w:rsidP="00FF0776">
            <w:pPr>
              <w:numPr>
                <w:ilvl w:val="0"/>
                <w:numId w:val="33"/>
              </w:numPr>
              <w:jc w:val="both"/>
              <w:rPr>
                <w:rFonts w:cstheme="minorHAnsi"/>
              </w:rPr>
            </w:pPr>
            <w:r w:rsidRPr="00F27E2A">
              <w:rPr>
                <w:rFonts w:cstheme="minorHAnsi"/>
              </w:rPr>
              <w:t xml:space="preserve">To support the delivery of high standards of teaching and </w:t>
            </w:r>
            <w:r w:rsidR="00EC2D55" w:rsidRPr="00F27E2A">
              <w:rPr>
                <w:rFonts w:cstheme="minorHAnsi"/>
              </w:rPr>
              <w:t>learning</w:t>
            </w:r>
            <w:r w:rsidRPr="00F27E2A">
              <w:rPr>
                <w:rFonts w:cstheme="minorHAnsi"/>
              </w:rPr>
              <w:t xml:space="preserve"> through undertaking “on call” Duties.</w:t>
            </w:r>
          </w:p>
          <w:p w14:paraId="4B23C781" w14:textId="0B06AFBB" w:rsidR="00AA6B8A" w:rsidRPr="00F27E2A" w:rsidRDefault="00AA6B8A" w:rsidP="00FF0776">
            <w:pPr>
              <w:pStyle w:val="ListParagraph"/>
              <w:numPr>
                <w:ilvl w:val="0"/>
                <w:numId w:val="33"/>
              </w:numPr>
              <w:spacing w:before="60" w:after="60"/>
            </w:pPr>
            <w:r w:rsidRPr="00F27E2A">
              <w:t>To identify any safeguarding issues/needs and bring them to the attention of the Deputy Headteacher</w:t>
            </w:r>
            <w:r w:rsidR="00941170" w:rsidRPr="00F27E2A">
              <w:t xml:space="preserve"> or another DSP if the Deputy Head teacher is no</w:t>
            </w:r>
            <w:r w:rsidR="001C76BA" w:rsidRPr="00F27E2A">
              <w:t>t</w:t>
            </w:r>
            <w:r w:rsidR="00941170" w:rsidRPr="00F27E2A">
              <w:t xml:space="preserve"> available</w:t>
            </w:r>
          </w:p>
          <w:p w14:paraId="56DBD914" w14:textId="13868281" w:rsidR="00AA6B8A" w:rsidRPr="00F27E2A" w:rsidRDefault="00AA6B8A" w:rsidP="00FF0776">
            <w:pPr>
              <w:pStyle w:val="ListParagraph"/>
              <w:numPr>
                <w:ilvl w:val="0"/>
                <w:numId w:val="33"/>
              </w:numPr>
              <w:spacing w:before="60" w:after="60"/>
            </w:pPr>
            <w:r w:rsidRPr="00F27E2A">
              <w:t>When required liaising</w:t>
            </w:r>
            <w:r w:rsidR="001C76BA" w:rsidRPr="00F27E2A">
              <w:t xml:space="preserve"> with/</w:t>
            </w:r>
            <w:r w:rsidRPr="00F27E2A">
              <w:t>attending meetings with external agencies to support students.</w:t>
            </w:r>
          </w:p>
          <w:p w14:paraId="14C100FF" w14:textId="25C14371" w:rsidR="00E024E8" w:rsidRPr="00F27E2A" w:rsidRDefault="00E024E8" w:rsidP="00FF0776">
            <w:pPr>
              <w:numPr>
                <w:ilvl w:val="0"/>
                <w:numId w:val="33"/>
              </w:numPr>
              <w:jc w:val="both"/>
              <w:rPr>
                <w:rFonts w:cstheme="minorHAnsi"/>
              </w:rPr>
            </w:pPr>
            <w:r w:rsidRPr="00F27E2A">
              <w:rPr>
                <w:rFonts w:cstheme="minorHAnsi"/>
              </w:rPr>
              <w:t>To be responsible for a caseload of stud</w:t>
            </w:r>
            <w:r w:rsidR="003435BE" w:rsidRPr="00F27E2A">
              <w:rPr>
                <w:rFonts w:cstheme="minorHAnsi"/>
              </w:rPr>
              <w:t xml:space="preserve">ents providing subject specific/pastoral </w:t>
            </w:r>
            <w:r w:rsidRPr="00F27E2A">
              <w:rPr>
                <w:rFonts w:cstheme="minorHAnsi"/>
              </w:rPr>
              <w:t>mentoring an</w:t>
            </w:r>
            <w:r w:rsidR="00B46FF1" w:rsidRPr="00F27E2A">
              <w:rPr>
                <w:rFonts w:cstheme="minorHAnsi"/>
              </w:rPr>
              <w:t>d</w:t>
            </w:r>
            <w:r w:rsidRPr="00F27E2A">
              <w:rPr>
                <w:rFonts w:cstheme="minorHAnsi"/>
              </w:rPr>
              <w:t xml:space="preserve"> intervention for mentees that meet their specific needs. This support may be made available through individual or group based mentoring sessions. </w:t>
            </w:r>
          </w:p>
          <w:p w14:paraId="53EC2B2C" w14:textId="77777777" w:rsidR="00E024E8" w:rsidRPr="00F27E2A" w:rsidRDefault="00E024E8" w:rsidP="00FF0776">
            <w:pPr>
              <w:numPr>
                <w:ilvl w:val="0"/>
                <w:numId w:val="33"/>
              </w:numPr>
              <w:jc w:val="both"/>
              <w:rPr>
                <w:rFonts w:cstheme="minorHAnsi"/>
              </w:rPr>
            </w:pPr>
            <w:r w:rsidRPr="00F27E2A">
              <w:rPr>
                <w:rFonts w:cstheme="minorHAnsi"/>
              </w:rPr>
              <w:t>To organise and deliver advice and resources to students that help them achieve their educational, professional and/or personal goals.</w:t>
            </w:r>
          </w:p>
          <w:p w14:paraId="264115C5" w14:textId="77777777" w:rsidR="00E024E8" w:rsidRPr="00F27E2A" w:rsidRDefault="00E024E8" w:rsidP="00FF0776">
            <w:pPr>
              <w:numPr>
                <w:ilvl w:val="0"/>
                <w:numId w:val="33"/>
              </w:numPr>
              <w:jc w:val="both"/>
              <w:rPr>
                <w:rFonts w:cstheme="minorHAnsi"/>
              </w:rPr>
            </w:pPr>
            <w:r w:rsidRPr="00F27E2A">
              <w:rPr>
                <w:rFonts w:cstheme="minorHAnsi"/>
              </w:rPr>
              <w:t xml:space="preserve">To liaise and negotiate with the academic or departmental teams to ensure that appropriate advice is provided to mentees. </w:t>
            </w:r>
          </w:p>
          <w:p w14:paraId="29ECF7CA" w14:textId="5531C71C" w:rsidR="00E024E8" w:rsidRPr="00F27E2A" w:rsidRDefault="00E024E8" w:rsidP="00FF0776">
            <w:pPr>
              <w:numPr>
                <w:ilvl w:val="0"/>
                <w:numId w:val="33"/>
              </w:numPr>
              <w:jc w:val="both"/>
              <w:rPr>
                <w:rFonts w:cstheme="minorHAnsi"/>
              </w:rPr>
            </w:pPr>
            <w:r w:rsidRPr="00F27E2A">
              <w:rPr>
                <w:rFonts w:cstheme="minorHAnsi"/>
              </w:rPr>
              <w:t xml:space="preserve">To maintain records of </w:t>
            </w:r>
            <w:r w:rsidR="00EC2D55" w:rsidRPr="00F27E2A">
              <w:rPr>
                <w:rFonts w:cstheme="minorHAnsi"/>
              </w:rPr>
              <w:t>student’s</w:t>
            </w:r>
            <w:r w:rsidRPr="00F27E2A">
              <w:rPr>
                <w:rFonts w:cstheme="minorHAnsi"/>
              </w:rPr>
              <w:t xml:space="preserve"> engagement </w:t>
            </w:r>
            <w:r w:rsidR="00B46FF1" w:rsidRPr="00F27E2A">
              <w:rPr>
                <w:rFonts w:cstheme="minorHAnsi"/>
              </w:rPr>
              <w:t>in</w:t>
            </w:r>
            <w:r w:rsidRPr="00F27E2A">
              <w:rPr>
                <w:rFonts w:cstheme="minorHAnsi"/>
              </w:rPr>
              <w:t xml:space="preserve"> mentor</w:t>
            </w:r>
            <w:r w:rsidR="00B46FF1" w:rsidRPr="00F27E2A">
              <w:rPr>
                <w:rFonts w:cstheme="minorHAnsi"/>
              </w:rPr>
              <w:t>ing</w:t>
            </w:r>
            <w:r w:rsidRPr="00F27E2A">
              <w:rPr>
                <w:rFonts w:cstheme="minorHAnsi"/>
              </w:rPr>
              <w:t xml:space="preserve"> activities to demonstrate impact of the role in line with EBN Academy mentoring recording documents </w:t>
            </w:r>
          </w:p>
          <w:p w14:paraId="02EAD654" w14:textId="77777777" w:rsidR="00E024E8" w:rsidRPr="00F27E2A" w:rsidRDefault="00E024E8" w:rsidP="00FF0776">
            <w:pPr>
              <w:numPr>
                <w:ilvl w:val="0"/>
                <w:numId w:val="33"/>
              </w:numPr>
              <w:jc w:val="both"/>
              <w:rPr>
                <w:rFonts w:cstheme="minorHAnsi"/>
              </w:rPr>
            </w:pPr>
            <w:r w:rsidRPr="00F27E2A">
              <w:rPr>
                <w:rFonts w:cstheme="minorHAnsi"/>
              </w:rPr>
              <w:t>To provide feedback to all staff on the impact of mentoring sessions including ensuring all staff are aware of strategies that students will implement as a result of mentoring.</w:t>
            </w:r>
          </w:p>
          <w:p w14:paraId="062D151C" w14:textId="053D36B4" w:rsidR="00E024E8" w:rsidRPr="00F27E2A" w:rsidRDefault="00E024E8" w:rsidP="00FF0776">
            <w:pPr>
              <w:numPr>
                <w:ilvl w:val="0"/>
                <w:numId w:val="33"/>
              </w:numPr>
              <w:jc w:val="both"/>
              <w:rPr>
                <w:rFonts w:cstheme="minorHAnsi"/>
              </w:rPr>
            </w:pPr>
            <w:r w:rsidRPr="00F27E2A">
              <w:rPr>
                <w:rFonts w:cstheme="minorHAnsi"/>
              </w:rPr>
              <w:t>To contribute to the writing, delivery and monitoring of individual student provision plans</w:t>
            </w:r>
            <w:r w:rsidR="00B46FF1" w:rsidRPr="00F27E2A">
              <w:rPr>
                <w:rFonts w:cstheme="minorHAnsi"/>
              </w:rPr>
              <w:t xml:space="preserve"> and case studies.</w:t>
            </w:r>
          </w:p>
          <w:p w14:paraId="0A8F7652" w14:textId="77777777" w:rsidR="00E024E8" w:rsidRPr="00F27E2A" w:rsidRDefault="00E024E8" w:rsidP="00FF0776">
            <w:pPr>
              <w:numPr>
                <w:ilvl w:val="0"/>
                <w:numId w:val="33"/>
              </w:numPr>
              <w:jc w:val="both"/>
              <w:rPr>
                <w:rFonts w:cstheme="minorHAnsi"/>
              </w:rPr>
            </w:pPr>
            <w:r w:rsidRPr="00F27E2A">
              <w:rPr>
                <w:rFonts w:cstheme="minorHAnsi"/>
              </w:rPr>
              <w:t>To support the delivery of internal assessment and external examinations at all levels including support through invigilation, support for individual access arrangements support for coursework completion</w:t>
            </w:r>
          </w:p>
          <w:p w14:paraId="3CBAD32A" w14:textId="77777777" w:rsidR="00E024E8" w:rsidRPr="00F27E2A" w:rsidRDefault="00E024E8" w:rsidP="00FF0776">
            <w:pPr>
              <w:numPr>
                <w:ilvl w:val="0"/>
                <w:numId w:val="33"/>
              </w:numPr>
              <w:rPr>
                <w:rFonts w:cstheme="minorHAnsi"/>
              </w:rPr>
            </w:pPr>
            <w:r w:rsidRPr="00F27E2A">
              <w:rPr>
                <w:rFonts w:cstheme="minorHAnsi"/>
              </w:rPr>
              <w:lastRenderedPageBreak/>
              <w:t>To adopt a range of strategies, in line with the schools’ policy and procedures, to establish a purposeful mentoring environment and to promote good behaviour</w:t>
            </w:r>
          </w:p>
          <w:p w14:paraId="6643C35B" w14:textId="77777777" w:rsidR="00E024E8" w:rsidRPr="00F27E2A" w:rsidRDefault="00E024E8" w:rsidP="00FF0776">
            <w:pPr>
              <w:numPr>
                <w:ilvl w:val="0"/>
                <w:numId w:val="33"/>
              </w:numPr>
              <w:rPr>
                <w:rFonts w:cstheme="minorHAnsi"/>
              </w:rPr>
            </w:pPr>
            <w:r w:rsidRPr="00F27E2A">
              <w:rPr>
                <w:rFonts w:cstheme="minorHAnsi"/>
              </w:rPr>
              <w:t xml:space="preserve">To demonstrate and promote the positive values, attitudes and behaviour expected from all students within the Academy </w:t>
            </w:r>
          </w:p>
          <w:p w14:paraId="2EB383AE" w14:textId="2EC7905C" w:rsidR="00E024E8" w:rsidRPr="00F27E2A" w:rsidRDefault="00E024E8" w:rsidP="00FF0776">
            <w:pPr>
              <w:numPr>
                <w:ilvl w:val="0"/>
                <w:numId w:val="33"/>
              </w:numPr>
              <w:rPr>
                <w:rFonts w:cstheme="minorHAnsi"/>
              </w:rPr>
            </w:pPr>
            <w:r w:rsidRPr="00F27E2A">
              <w:rPr>
                <w:rFonts w:cstheme="minorHAnsi"/>
              </w:rPr>
              <w:t>To be involved in the induction of students</w:t>
            </w:r>
            <w:r w:rsidR="003435BE" w:rsidRPr="00F27E2A">
              <w:rPr>
                <w:rFonts w:cstheme="minorHAnsi"/>
              </w:rPr>
              <w:t>, helping them transition into a new environment by supporting them through</w:t>
            </w:r>
            <w:r w:rsidRPr="00F27E2A">
              <w:rPr>
                <w:rFonts w:cstheme="minorHAnsi"/>
              </w:rPr>
              <w:t xml:space="preserve"> initial assessment </w:t>
            </w:r>
            <w:r w:rsidR="00B46FF1" w:rsidRPr="00F27E2A">
              <w:rPr>
                <w:rFonts w:cstheme="minorHAnsi"/>
              </w:rPr>
              <w:t xml:space="preserve">of pastoral and academic need </w:t>
            </w:r>
            <w:r w:rsidRPr="00F27E2A">
              <w:rPr>
                <w:rFonts w:cstheme="minorHAnsi"/>
              </w:rPr>
              <w:t>and in the subsequent preparation of individual provision plans</w:t>
            </w:r>
          </w:p>
          <w:p w14:paraId="37CF6ABA" w14:textId="77777777" w:rsidR="00E024E8" w:rsidRPr="00F27E2A" w:rsidRDefault="00E024E8" w:rsidP="00FF0776">
            <w:pPr>
              <w:numPr>
                <w:ilvl w:val="0"/>
                <w:numId w:val="33"/>
              </w:numPr>
              <w:rPr>
                <w:rFonts w:cstheme="minorHAnsi"/>
              </w:rPr>
            </w:pPr>
            <w:r w:rsidRPr="00F27E2A">
              <w:rPr>
                <w:rFonts w:cstheme="minorHAnsi"/>
              </w:rPr>
              <w:t>To have high expectations of all students; respect their social, cultural, linguistic, religious and ethnic backgrounds, and be committed to raising their educational achievement</w:t>
            </w:r>
          </w:p>
          <w:p w14:paraId="2B3E241C" w14:textId="77777777" w:rsidR="00E024E8" w:rsidRPr="00F27E2A" w:rsidRDefault="00E024E8" w:rsidP="00FF0776">
            <w:pPr>
              <w:numPr>
                <w:ilvl w:val="0"/>
                <w:numId w:val="33"/>
              </w:numPr>
              <w:rPr>
                <w:rFonts w:cstheme="minorHAnsi"/>
              </w:rPr>
            </w:pPr>
            <w:r w:rsidRPr="00F27E2A">
              <w:rPr>
                <w:rFonts w:cstheme="minorHAnsi"/>
              </w:rPr>
              <w:t>To build and maintain successful relationships with students, treat them consistently, with respect and consideration, and be concerned for their development as learners</w:t>
            </w:r>
          </w:p>
          <w:p w14:paraId="09FC050A" w14:textId="77777777" w:rsidR="00E024E8" w:rsidRPr="00F27E2A" w:rsidRDefault="00E024E8" w:rsidP="00FF0776">
            <w:pPr>
              <w:numPr>
                <w:ilvl w:val="0"/>
                <w:numId w:val="33"/>
              </w:numPr>
              <w:rPr>
                <w:rFonts w:cstheme="minorHAnsi"/>
              </w:rPr>
            </w:pPr>
            <w:r w:rsidRPr="00F27E2A">
              <w:rPr>
                <w:rFonts w:cstheme="minorHAnsi"/>
              </w:rPr>
              <w:t>To work collaboratively with colleagues, knowing when to seek help and advice</w:t>
            </w:r>
          </w:p>
          <w:p w14:paraId="2EA3FD98" w14:textId="77777777" w:rsidR="00E024E8" w:rsidRPr="00F27E2A" w:rsidRDefault="00E024E8" w:rsidP="00FF0776">
            <w:pPr>
              <w:numPr>
                <w:ilvl w:val="0"/>
                <w:numId w:val="33"/>
              </w:numPr>
              <w:rPr>
                <w:rFonts w:cstheme="minorHAnsi"/>
              </w:rPr>
            </w:pPr>
            <w:r w:rsidRPr="00F27E2A">
              <w:rPr>
                <w:rFonts w:cstheme="minorHAnsi"/>
              </w:rPr>
              <w:t>To promote and support the inclusion of all students.</w:t>
            </w:r>
          </w:p>
          <w:p w14:paraId="2FBCC94F" w14:textId="77777777" w:rsidR="00E024E8" w:rsidRPr="00F27E2A" w:rsidRDefault="00E024E8" w:rsidP="00FF0776">
            <w:pPr>
              <w:numPr>
                <w:ilvl w:val="0"/>
                <w:numId w:val="33"/>
              </w:numPr>
              <w:rPr>
                <w:rFonts w:cstheme="minorHAnsi"/>
              </w:rPr>
            </w:pPr>
            <w:r w:rsidRPr="00F27E2A">
              <w:rPr>
                <w:rFonts w:cstheme="minorHAnsi"/>
              </w:rPr>
              <w:t>To recognise and respond effectively to equal opportunities issues as they arise, including by challenging stereotyped views, and by challenging bullying or harassment, following relevant policies and procedures</w:t>
            </w:r>
          </w:p>
          <w:p w14:paraId="7883B576" w14:textId="77777777" w:rsidR="00E024E8" w:rsidRPr="00F27E2A" w:rsidRDefault="00E024E8" w:rsidP="00FF0776">
            <w:pPr>
              <w:numPr>
                <w:ilvl w:val="0"/>
                <w:numId w:val="33"/>
              </w:numPr>
              <w:rPr>
                <w:rFonts w:cstheme="minorHAnsi"/>
              </w:rPr>
            </w:pPr>
            <w:r w:rsidRPr="00F27E2A">
              <w:rPr>
                <w:rFonts w:cstheme="minorHAnsi"/>
              </w:rPr>
              <w:t>Where necessary liaise sensitively and effectively with parents and carers, recognising their roles in students’ progress.</w:t>
            </w:r>
          </w:p>
          <w:p w14:paraId="0AEE89AA" w14:textId="202CDC94" w:rsidR="00E024E8" w:rsidRPr="00F27E2A" w:rsidRDefault="003435BE" w:rsidP="00FF0776">
            <w:pPr>
              <w:numPr>
                <w:ilvl w:val="0"/>
                <w:numId w:val="33"/>
              </w:numPr>
              <w:rPr>
                <w:rFonts w:cstheme="minorHAnsi"/>
              </w:rPr>
            </w:pPr>
            <w:r w:rsidRPr="00F27E2A">
              <w:rPr>
                <w:rFonts w:cstheme="minorHAnsi"/>
              </w:rPr>
              <w:t>Manage time and prioritise</w:t>
            </w:r>
            <w:r w:rsidR="00E024E8" w:rsidRPr="00F27E2A">
              <w:rPr>
                <w:rFonts w:cstheme="minorHAnsi"/>
              </w:rPr>
              <w:t xml:space="preserve"> workload</w:t>
            </w:r>
            <w:r w:rsidRPr="00F27E2A">
              <w:rPr>
                <w:rFonts w:cstheme="minorHAnsi"/>
              </w:rPr>
              <w:t xml:space="preserve"> effectively</w:t>
            </w:r>
          </w:p>
          <w:p w14:paraId="6F8C15B9" w14:textId="77777777" w:rsidR="00E024E8" w:rsidRPr="00F27E2A" w:rsidRDefault="00E024E8" w:rsidP="00FF0776">
            <w:pPr>
              <w:numPr>
                <w:ilvl w:val="0"/>
                <w:numId w:val="33"/>
              </w:numPr>
              <w:rPr>
                <w:rFonts w:cstheme="minorHAnsi"/>
              </w:rPr>
            </w:pPr>
            <w:r w:rsidRPr="00F27E2A">
              <w:rPr>
                <w:rFonts w:cstheme="minorHAnsi"/>
              </w:rPr>
              <w:t xml:space="preserve">Serve as a positive academic and social role model. </w:t>
            </w:r>
          </w:p>
          <w:p w14:paraId="6C2A3C5C" w14:textId="06B49CC8" w:rsidR="00E024E8" w:rsidRPr="00F27E2A" w:rsidRDefault="00E024E8" w:rsidP="00FF0776">
            <w:pPr>
              <w:numPr>
                <w:ilvl w:val="0"/>
                <w:numId w:val="33"/>
              </w:numPr>
              <w:rPr>
                <w:rFonts w:cstheme="minorHAnsi"/>
              </w:rPr>
            </w:pPr>
            <w:r w:rsidRPr="00F27E2A">
              <w:rPr>
                <w:rFonts w:cstheme="minorHAnsi"/>
              </w:rPr>
              <w:t xml:space="preserve">Attend and participate in all training sessions and meetings. </w:t>
            </w:r>
          </w:p>
          <w:p w14:paraId="59EF5402" w14:textId="1F27953A" w:rsidR="00FF0776" w:rsidRPr="00F27E2A" w:rsidRDefault="00FF0776" w:rsidP="00FF0776">
            <w:pPr>
              <w:pStyle w:val="ListParagraph"/>
              <w:numPr>
                <w:ilvl w:val="0"/>
                <w:numId w:val="33"/>
              </w:numPr>
            </w:pPr>
            <w:r w:rsidRPr="00F27E2A">
              <w:t>Keep up to date with relevant national or local developments around pastoral care of students.</w:t>
            </w:r>
          </w:p>
          <w:p w14:paraId="4C9488D8" w14:textId="62116587" w:rsidR="00947F97" w:rsidRPr="00F27E2A" w:rsidRDefault="00947F97" w:rsidP="00FF0776">
            <w:pPr>
              <w:pStyle w:val="ListParagraph"/>
              <w:numPr>
                <w:ilvl w:val="0"/>
                <w:numId w:val="33"/>
              </w:numPr>
            </w:pPr>
            <w:r w:rsidRPr="00F27E2A">
              <w:t xml:space="preserve">To undertake First Aid and Fire Marshall duties where required. </w:t>
            </w:r>
          </w:p>
          <w:p w14:paraId="7416DD0C" w14:textId="77777777" w:rsidR="004C4CF5" w:rsidRPr="00F27E2A" w:rsidRDefault="00E024E8" w:rsidP="004C07B9">
            <w:pPr>
              <w:pStyle w:val="ListParagraph"/>
              <w:numPr>
                <w:ilvl w:val="0"/>
                <w:numId w:val="33"/>
              </w:numPr>
              <w:jc w:val="both"/>
              <w:rPr>
                <w:rFonts w:cstheme="minorHAnsi"/>
              </w:rPr>
            </w:pPr>
            <w:r w:rsidRPr="00F27E2A">
              <w:rPr>
                <w:rFonts w:cstheme="minorHAnsi"/>
              </w:rPr>
              <w:t>To undertake any other duties, commensurate with the nature and grading of</w:t>
            </w:r>
            <w:r w:rsidR="00451B2B" w:rsidRPr="00F27E2A">
              <w:rPr>
                <w:rFonts w:cstheme="minorHAnsi"/>
              </w:rPr>
              <w:t xml:space="preserve"> </w:t>
            </w:r>
            <w:r w:rsidRPr="00F27E2A">
              <w:rPr>
                <w:rFonts w:cstheme="minorHAnsi"/>
              </w:rPr>
              <w:t>the post, that may be required</w:t>
            </w:r>
            <w:r w:rsidR="00451B2B" w:rsidRPr="00F27E2A">
              <w:rPr>
                <w:rFonts w:cstheme="minorHAnsi"/>
              </w:rPr>
              <w:t xml:space="preserve"> by the Headteacher.</w:t>
            </w:r>
            <w:r w:rsidRPr="00F27E2A">
              <w:rPr>
                <w:rFonts w:cstheme="minorHAnsi"/>
              </w:rPr>
              <w:t xml:space="preserve"> </w:t>
            </w:r>
          </w:p>
          <w:p w14:paraId="0AC0AB43" w14:textId="77777777" w:rsidR="003435BE" w:rsidRPr="00F27E2A" w:rsidRDefault="003435BE" w:rsidP="003435BE">
            <w:pPr>
              <w:jc w:val="both"/>
              <w:rPr>
                <w:rFonts w:cstheme="minorHAnsi"/>
              </w:rPr>
            </w:pPr>
          </w:p>
          <w:p w14:paraId="65D60CBF" w14:textId="14A36059" w:rsidR="003435BE" w:rsidRPr="00F27E2A" w:rsidRDefault="003435BE" w:rsidP="003435BE">
            <w:pPr>
              <w:jc w:val="both"/>
              <w:rPr>
                <w:rFonts w:cstheme="minorHAnsi"/>
              </w:rPr>
            </w:pPr>
          </w:p>
        </w:tc>
      </w:tr>
    </w:tbl>
    <w:p w14:paraId="15E48BBF" w14:textId="77777777" w:rsidR="008F473A" w:rsidRPr="00AA6B8A" w:rsidRDefault="008F473A"/>
    <w:tbl>
      <w:tblPr>
        <w:tblStyle w:val="TableGrid1"/>
        <w:tblW w:w="9747" w:type="dxa"/>
        <w:tblInd w:w="-5" w:type="dxa"/>
        <w:tblLook w:val="04A0" w:firstRow="1" w:lastRow="0" w:firstColumn="1" w:lastColumn="0" w:noHBand="0" w:noVBand="1"/>
      </w:tblPr>
      <w:tblGrid>
        <w:gridCol w:w="9747"/>
      </w:tblGrid>
      <w:tr w:rsidR="00673DC8" w:rsidRPr="00AA6B8A" w14:paraId="23D4FE10" w14:textId="77777777" w:rsidTr="004C07B9">
        <w:tc>
          <w:tcPr>
            <w:tcW w:w="9747" w:type="dxa"/>
          </w:tcPr>
          <w:p w14:paraId="073BFFE7" w14:textId="77777777" w:rsidR="00673DC8" w:rsidRPr="00AA6B8A" w:rsidRDefault="00673DC8" w:rsidP="00673DC8">
            <w:pPr>
              <w:spacing w:after="240"/>
              <w:jc w:val="both"/>
              <w:rPr>
                <w:b/>
              </w:rPr>
            </w:pPr>
            <w:r w:rsidRPr="00AA6B8A">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p>
        </w:tc>
      </w:tr>
    </w:tbl>
    <w:p w14:paraId="3D2367AE" w14:textId="77777777" w:rsidR="00673DC8" w:rsidRPr="00673DC8" w:rsidRDefault="00673DC8" w:rsidP="00673DC8">
      <w:pPr>
        <w:spacing w:after="0" w:line="240" w:lineRule="auto"/>
        <w:rPr>
          <w:sz w:val="24"/>
          <w:szCs w:val="24"/>
        </w:rPr>
      </w:pPr>
    </w:p>
    <w:p w14:paraId="124D5D13" w14:textId="77777777" w:rsidR="00673DC8" w:rsidRPr="00673DC8" w:rsidRDefault="00C22B2D" w:rsidP="00673DC8">
      <w:pPr>
        <w:spacing w:after="0" w:line="240" w:lineRule="auto"/>
        <w:rPr>
          <w:b/>
          <w:sz w:val="24"/>
          <w:szCs w:val="24"/>
        </w:rPr>
      </w:pPr>
      <w:r>
        <w:rPr>
          <w:b/>
          <w:sz w:val="24"/>
          <w:szCs w:val="24"/>
        </w:rPr>
        <w:t xml:space="preserve">Signed by </w:t>
      </w:r>
    </w:p>
    <w:p w14:paraId="3CF853BB" w14:textId="77777777" w:rsidR="00673DC8" w:rsidRPr="00673DC8" w:rsidRDefault="00673DC8" w:rsidP="00673DC8">
      <w:pPr>
        <w:spacing w:after="0" w:line="240" w:lineRule="auto"/>
        <w:rPr>
          <w:b/>
          <w:sz w:val="24"/>
          <w:szCs w:val="24"/>
        </w:rPr>
      </w:pPr>
    </w:p>
    <w:p w14:paraId="1DB0FEC2" w14:textId="77777777" w:rsidR="00673DC8" w:rsidRPr="00673DC8" w:rsidRDefault="003746C3" w:rsidP="00673DC8">
      <w:pPr>
        <w:spacing w:after="0" w:line="240" w:lineRule="auto"/>
        <w:rPr>
          <w:b/>
          <w:sz w:val="24"/>
          <w:szCs w:val="24"/>
        </w:rPr>
      </w:pPr>
      <w:r>
        <w:rPr>
          <w:b/>
          <w:sz w:val="24"/>
          <w:szCs w:val="24"/>
        </w:rPr>
        <w:t>Date</w:t>
      </w:r>
    </w:p>
    <w:p w14:paraId="2A2A1971" w14:textId="77777777" w:rsidR="00E20406" w:rsidRDefault="00E20406" w:rsidP="00CC5D1A">
      <w:pPr>
        <w:spacing w:after="0" w:line="240" w:lineRule="auto"/>
        <w:rPr>
          <w:b/>
          <w:sz w:val="24"/>
          <w:szCs w:val="24"/>
        </w:rPr>
      </w:pPr>
    </w:p>
    <w:sectPr w:rsidR="00E20406" w:rsidSect="00C74AD4">
      <w:headerReference w:type="even" r:id="rId8"/>
      <w:headerReference w:type="default" r:id="rId9"/>
      <w:footerReference w:type="even" r:id="rId10"/>
      <w:footerReference w:type="default" r:id="rId11"/>
      <w:headerReference w:type="first" r:id="rId12"/>
      <w:footerReference w:type="first" r:id="rId13"/>
      <w:pgSz w:w="11906" w:h="16838"/>
      <w:pgMar w:top="1386" w:right="1191" w:bottom="1247"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DD70" w14:textId="77777777" w:rsidR="0041351E" w:rsidRDefault="0041351E" w:rsidP="00D16A85">
      <w:pPr>
        <w:spacing w:after="0" w:line="240" w:lineRule="auto"/>
      </w:pPr>
      <w:r>
        <w:separator/>
      </w:r>
    </w:p>
  </w:endnote>
  <w:endnote w:type="continuationSeparator" w:id="0">
    <w:p w14:paraId="75F2CF34" w14:textId="77777777" w:rsidR="0041351E" w:rsidRDefault="0041351E" w:rsidP="00D16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5AC5" w14:textId="77777777" w:rsidR="002E555A" w:rsidRDefault="002E5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6E2C" w14:textId="77777777" w:rsidR="002E555A" w:rsidRDefault="002E55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5CE98" w14:textId="77777777" w:rsidR="002E555A" w:rsidRDefault="002E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435C" w14:textId="77777777" w:rsidR="0041351E" w:rsidRDefault="0041351E" w:rsidP="00D16A85">
      <w:pPr>
        <w:spacing w:after="0" w:line="240" w:lineRule="auto"/>
      </w:pPr>
      <w:r>
        <w:separator/>
      </w:r>
    </w:p>
  </w:footnote>
  <w:footnote w:type="continuationSeparator" w:id="0">
    <w:p w14:paraId="4DC68F2E" w14:textId="77777777" w:rsidR="0041351E" w:rsidRDefault="0041351E" w:rsidP="00D16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F70CC" w14:textId="77777777" w:rsidR="002E555A" w:rsidRDefault="002E55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1C89" w14:textId="41C9BB87" w:rsidR="00D16A85" w:rsidRPr="00CC5D1A" w:rsidRDefault="00E45458" w:rsidP="00CC5D1A">
    <w:pPr>
      <w:pStyle w:val="Header"/>
      <w:tabs>
        <w:tab w:val="clear" w:pos="9026"/>
        <w:tab w:val="right" w:pos="9498"/>
      </w:tabs>
      <w:rPr>
        <w:rFonts w:ascii="Arial" w:hAnsi="Arial" w:cs="Arial"/>
        <w:b/>
        <w:sz w:val="20"/>
        <w:szCs w:val="20"/>
      </w:rPr>
    </w:pPr>
    <w:r>
      <w:rPr>
        <w:rFonts w:ascii="Arial" w:hAnsi="Arial" w:cs="Arial"/>
        <w:b/>
        <w:noProof/>
        <w:sz w:val="20"/>
        <w:szCs w:val="20"/>
        <w:lang w:eastAsia="en-GB"/>
      </w:rPr>
      <w:drawing>
        <wp:anchor distT="0" distB="0" distL="114300" distR="114300" simplePos="0" relativeHeight="251657216" behindDoc="1" locked="0" layoutInCell="1" allowOverlap="1" wp14:anchorId="364D012E" wp14:editId="43331050">
          <wp:simplePos x="0" y="0"/>
          <wp:positionH relativeFrom="column">
            <wp:posOffset>5644515</wp:posOffset>
          </wp:positionH>
          <wp:positionV relativeFrom="paragraph">
            <wp:posOffset>-280035</wp:posOffset>
          </wp:positionV>
          <wp:extent cx="902970" cy="836295"/>
          <wp:effectExtent l="0" t="0" r="0" b="1905"/>
          <wp:wrapNone/>
          <wp:docPr id="2" name="Picture 2" descr="EBN-Ac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N-Ac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97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EBN Academy</w:t>
    </w:r>
    <w:r w:rsidR="00D16A85" w:rsidRPr="00CC5D1A">
      <w:rPr>
        <w:rFonts w:ascii="Arial" w:hAnsi="Arial" w:cs="Arial"/>
        <w:b/>
        <w:sz w:val="20"/>
        <w:szCs w:val="20"/>
      </w:rPr>
      <w:tab/>
    </w:r>
    <w:r w:rsidR="00D16A85" w:rsidRPr="00CC5D1A">
      <w:rPr>
        <w:rFonts w:ascii="Arial" w:hAnsi="Arial" w:cs="Arial"/>
        <w:b/>
        <w:sz w:val="20"/>
        <w:szCs w:val="20"/>
      </w:rPr>
      <w:tab/>
    </w:r>
  </w:p>
  <w:p w14:paraId="31E0A48A" w14:textId="77777777" w:rsidR="00D16A85" w:rsidRDefault="00D16A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8EA6" w14:textId="77777777" w:rsidR="002E555A" w:rsidRDefault="002E5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2057AE"/>
    <w:multiLevelType w:val="hybridMultilevel"/>
    <w:tmpl w:val="66FC824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3AA83C"/>
    <w:multiLevelType w:val="hybridMultilevel"/>
    <w:tmpl w:val="CED0A0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79A02E5"/>
    <w:multiLevelType w:val="hybridMultilevel"/>
    <w:tmpl w:val="C513F7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EA3F25"/>
    <w:multiLevelType w:val="hybridMultilevel"/>
    <w:tmpl w:val="4E033BB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A353A"/>
    <w:multiLevelType w:val="hybridMultilevel"/>
    <w:tmpl w:val="B0AC62FE"/>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119459A"/>
    <w:multiLevelType w:val="hybridMultilevel"/>
    <w:tmpl w:val="E6C493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0A4A761F"/>
    <w:multiLevelType w:val="hybridMultilevel"/>
    <w:tmpl w:val="A7E2219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A5A53DA"/>
    <w:multiLevelType w:val="hybridMultilevel"/>
    <w:tmpl w:val="4EF0A7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B3C3243"/>
    <w:multiLevelType w:val="hybridMultilevel"/>
    <w:tmpl w:val="1BC0FBD0"/>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614D7D"/>
    <w:multiLevelType w:val="hybridMultilevel"/>
    <w:tmpl w:val="FE0A5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696972"/>
    <w:multiLevelType w:val="hybridMultilevel"/>
    <w:tmpl w:val="0DE43898"/>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F18688"/>
    <w:multiLevelType w:val="hybridMultilevel"/>
    <w:tmpl w:val="3CE679A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75311CD"/>
    <w:multiLevelType w:val="hybridMultilevel"/>
    <w:tmpl w:val="4DD8F1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7EA2ED9"/>
    <w:multiLevelType w:val="hybridMultilevel"/>
    <w:tmpl w:val="9768EB32"/>
    <w:lvl w:ilvl="0" w:tplc="09B4A33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C84384"/>
    <w:multiLevelType w:val="hybridMultilevel"/>
    <w:tmpl w:val="9CC4B9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0051B7"/>
    <w:multiLevelType w:val="hybridMultilevel"/>
    <w:tmpl w:val="393C4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E56228"/>
    <w:multiLevelType w:val="hybridMultilevel"/>
    <w:tmpl w:val="9146820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7EB2C36"/>
    <w:multiLevelType w:val="hybridMultilevel"/>
    <w:tmpl w:val="C26C350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A4962D7"/>
    <w:multiLevelType w:val="hybridMultilevel"/>
    <w:tmpl w:val="C5FCCFBA"/>
    <w:lvl w:ilvl="0" w:tplc="04090001">
      <w:numFmt w:val="bullet"/>
      <w:lvlText w:val=""/>
      <w:lvlJc w:val="left"/>
      <w:pPr>
        <w:tabs>
          <w:tab w:val="num" w:pos="720"/>
        </w:tabs>
        <w:ind w:left="720" w:hanging="360"/>
      </w:pPr>
      <w:rPr>
        <w:rFonts w:ascii="Symbol" w:eastAsia="Times New Roman" w:hAnsi="Symbol"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9C0256"/>
    <w:multiLevelType w:val="hybridMultilevel"/>
    <w:tmpl w:val="4EEC2F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B63FF8"/>
    <w:multiLevelType w:val="hybridMultilevel"/>
    <w:tmpl w:val="123E1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BA3DCC"/>
    <w:multiLevelType w:val="hybridMultilevel"/>
    <w:tmpl w:val="F56CDF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9D1354"/>
    <w:multiLevelType w:val="hybridMultilevel"/>
    <w:tmpl w:val="7624CA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20A0B"/>
    <w:multiLevelType w:val="hybridMultilevel"/>
    <w:tmpl w:val="61160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0D71E3"/>
    <w:multiLevelType w:val="hybridMultilevel"/>
    <w:tmpl w:val="E6E20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937B71"/>
    <w:multiLevelType w:val="hybridMultilevel"/>
    <w:tmpl w:val="DEDC3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FD2C2F"/>
    <w:multiLevelType w:val="hybridMultilevel"/>
    <w:tmpl w:val="A748E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64454"/>
    <w:multiLevelType w:val="hybridMultilevel"/>
    <w:tmpl w:val="F49224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70366F"/>
    <w:multiLevelType w:val="hybridMultilevel"/>
    <w:tmpl w:val="1D4C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801C9"/>
    <w:multiLevelType w:val="hybridMultilevel"/>
    <w:tmpl w:val="8CDC3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F311E85"/>
    <w:multiLevelType w:val="hybridMultilevel"/>
    <w:tmpl w:val="9B8E1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60970"/>
    <w:multiLevelType w:val="hybridMultilevel"/>
    <w:tmpl w:val="81DE7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672379A"/>
    <w:multiLevelType w:val="hybridMultilevel"/>
    <w:tmpl w:val="96EA1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FB2E63"/>
    <w:multiLevelType w:val="hybridMultilevel"/>
    <w:tmpl w:val="8EDE3F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534235">
    <w:abstractNumId w:val="12"/>
  </w:num>
  <w:num w:numId="2" w16cid:durableId="2130270992">
    <w:abstractNumId w:val="32"/>
  </w:num>
  <w:num w:numId="3" w16cid:durableId="1901600702">
    <w:abstractNumId w:val="5"/>
  </w:num>
  <w:num w:numId="4" w16cid:durableId="1268923885">
    <w:abstractNumId w:val="28"/>
  </w:num>
  <w:num w:numId="5" w16cid:durableId="647629155">
    <w:abstractNumId w:val="14"/>
  </w:num>
  <w:num w:numId="6" w16cid:durableId="226961219">
    <w:abstractNumId w:val="31"/>
  </w:num>
  <w:num w:numId="7" w16cid:durableId="2115203116">
    <w:abstractNumId w:val="23"/>
  </w:num>
  <w:num w:numId="8" w16cid:durableId="630867153">
    <w:abstractNumId w:val="29"/>
  </w:num>
  <w:num w:numId="9" w16cid:durableId="562831986">
    <w:abstractNumId w:val="33"/>
  </w:num>
  <w:num w:numId="10" w16cid:durableId="282540559">
    <w:abstractNumId w:val="24"/>
  </w:num>
  <w:num w:numId="11" w16cid:durableId="716930381">
    <w:abstractNumId w:val="25"/>
  </w:num>
  <w:num w:numId="12" w16cid:durableId="527985262">
    <w:abstractNumId w:val="2"/>
  </w:num>
  <w:num w:numId="13" w16cid:durableId="1789472845">
    <w:abstractNumId w:val="16"/>
  </w:num>
  <w:num w:numId="14" w16cid:durableId="1985693410">
    <w:abstractNumId w:val="0"/>
  </w:num>
  <w:num w:numId="15" w16cid:durableId="112209239">
    <w:abstractNumId w:val="3"/>
  </w:num>
  <w:num w:numId="16" w16cid:durableId="1430077048">
    <w:abstractNumId w:val="11"/>
  </w:num>
  <w:num w:numId="17" w16cid:durableId="901333728">
    <w:abstractNumId w:val="1"/>
  </w:num>
  <w:num w:numId="18" w16cid:durableId="1409113988">
    <w:abstractNumId w:val="26"/>
  </w:num>
  <w:num w:numId="19" w16cid:durableId="1954625448">
    <w:abstractNumId w:val="30"/>
  </w:num>
  <w:num w:numId="20" w16cid:durableId="2057653186">
    <w:abstractNumId w:val="20"/>
  </w:num>
  <w:num w:numId="21" w16cid:durableId="1188178821">
    <w:abstractNumId w:val="22"/>
  </w:num>
  <w:num w:numId="22" w16cid:durableId="288555695">
    <w:abstractNumId w:val="15"/>
  </w:num>
  <w:num w:numId="23" w16cid:durableId="2032218045">
    <w:abstractNumId w:val="9"/>
  </w:num>
  <w:num w:numId="24" w16cid:durableId="1105225936">
    <w:abstractNumId w:val="8"/>
  </w:num>
  <w:num w:numId="25" w16cid:durableId="1415323860">
    <w:abstractNumId w:val="10"/>
  </w:num>
  <w:num w:numId="26" w16cid:durableId="1756047985">
    <w:abstractNumId w:val="18"/>
  </w:num>
  <w:num w:numId="27" w16cid:durableId="1814565718">
    <w:abstractNumId w:val="4"/>
  </w:num>
  <w:num w:numId="28" w16cid:durableId="1450394927">
    <w:abstractNumId w:val="13"/>
  </w:num>
  <w:num w:numId="29" w16cid:durableId="297106049">
    <w:abstractNumId w:val="34"/>
  </w:num>
  <w:num w:numId="30" w16cid:durableId="1915358296">
    <w:abstractNumId w:val="19"/>
  </w:num>
  <w:num w:numId="31" w16cid:durableId="739211088">
    <w:abstractNumId w:val="7"/>
  </w:num>
  <w:num w:numId="32" w16cid:durableId="1428110107">
    <w:abstractNumId w:val="21"/>
  </w:num>
  <w:num w:numId="33" w16cid:durableId="1153836197">
    <w:abstractNumId w:val="17"/>
  </w:num>
  <w:num w:numId="34" w16cid:durableId="1478372588">
    <w:abstractNumId w:val="6"/>
  </w:num>
  <w:num w:numId="35" w16cid:durableId="13886495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A8"/>
    <w:rsid w:val="0002028F"/>
    <w:rsid w:val="00037C2E"/>
    <w:rsid w:val="000446E0"/>
    <w:rsid w:val="000A2F4E"/>
    <w:rsid w:val="000D257F"/>
    <w:rsid w:val="000D703E"/>
    <w:rsid w:val="000E1037"/>
    <w:rsid w:val="000F3B0B"/>
    <w:rsid w:val="00115201"/>
    <w:rsid w:val="00125513"/>
    <w:rsid w:val="001864A8"/>
    <w:rsid w:val="001C072F"/>
    <w:rsid w:val="001C76BA"/>
    <w:rsid w:val="001D7253"/>
    <w:rsid w:val="002502B7"/>
    <w:rsid w:val="002534A8"/>
    <w:rsid w:val="0028343F"/>
    <w:rsid w:val="00292796"/>
    <w:rsid w:val="002A2921"/>
    <w:rsid w:val="002A4E16"/>
    <w:rsid w:val="002C7B1B"/>
    <w:rsid w:val="002D6926"/>
    <w:rsid w:val="002E11F9"/>
    <w:rsid w:val="002E555A"/>
    <w:rsid w:val="00301F58"/>
    <w:rsid w:val="003037F9"/>
    <w:rsid w:val="003435BE"/>
    <w:rsid w:val="003746C3"/>
    <w:rsid w:val="003A4EDB"/>
    <w:rsid w:val="003B1178"/>
    <w:rsid w:val="003C1B5B"/>
    <w:rsid w:val="0041351E"/>
    <w:rsid w:val="00451B2B"/>
    <w:rsid w:val="00485D36"/>
    <w:rsid w:val="004B4890"/>
    <w:rsid w:val="004C07B9"/>
    <w:rsid w:val="004C4CF5"/>
    <w:rsid w:val="004C6784"/>
    <w:rsid w:val="004E6D64"/>
    <w:rsid w:val="00504144"/>
    <w:rsid w:val="005447BA"/>
    <w:rsid w:val="00553C7C"/>
    <w:rsid w:val="005542DF"/>
    <w:rsid w:val="005A2124"/>
    <w:rsid w:val="005A6399"/>
    <w:rsid w:val="00606A72"/>
    <w:rsid w:val="006105C6"/>
    <w:rsid w:val="006144B8"/>
    <w:rsid w:val="00673DC8"/>
    <w:rsid w:val="006A37D6"/>
    <w:rsid w:val="006B33AB"/>
    <w:rsid w:val="006C158D"/>
    <w:rsid w:val="006D1B1A"/>
    <w:rsid w:val="006F2380"/>
    <w:rsid w:val="0071754B"/>
    <w:rsid w:val="007437F5"/>
    <w:rsid w:val="0076764F"/>
    <w:rsid w:val="007D255F"/>
    <w:rsid w:val="007D2DA5"/>
    <w:rsid w:val="007D3BBB"/>
    <w:rsid w:val="007E7101"/>
    <w:rsid w:val="00840413"/>
    <w:rsid w:val="00846EFE"/>
    <w:rsid w:val="0084746E"/>
    <w:rsid w:val="008C5880"/>
    <w:rsid w:val="008F473A"/>
    <w:rsid w:val="008F68E5"/>
    <w:rsid w:val="00941170"/>
    <w:rsid w:val="00947F97"/>
    <w:rsid w:val="009B6D38"/>
    <w:rsid w:val="009C1805"/>
    <w:rsid w:val="00AA6B8A"/>
    <w:rsid w:val="00AF0B53"/>
    <w:rsid w:val="00B46FF1"/>
    <w:rsid w:val="00B94739"/>
    <w:rsid w:val="00BA1525"/>
    <w:rsid w:val="00BF2871"/>
    <w:rsid w:val="00C04FF6"/>
    <w:rsid w:val="00C22B2D"/>
    <w:rsid w:val="00C42C93"/>
    <w:rsid w:val="00C50B90"/>
    <w:rsid w:val="00C5387E"/>
    <w:rsid w:val="00C74AD4"/>
    <w:rsid w:val="00C828C9"/>
    <w:rsid w:val="00CB26BF"/>
    <w:rsid w:val="00CC5D1A"/>
    <w:rsid w:val="00CE22FD"/>
    <w:rsid w:val="00D02E86"/>
    <w:rsid w:val="00D12653"/>
    <w:rsid w:val="00D16A85"/>
    <w:rsid w:val="00D377E7"/>
    <w:rsid w:val="00D82AAB"/>
    <w:rsid w:val="00D85DF4"/>
    <w:rsid w:val="00DB5086"/>
    <w:rsid w:val="00E024E8"/>
    <w:rsid w:val="00E20406"/>
    <w:rsid w:val="00E45458"/>
    <w:rsid w:val="00E76457"/>
    <w:rsid w:val="00EC2D55"/>
    <w:rsid w:val="00EF2B8C"/>
    <w:rsid w:val="00F223DE"/>
    <w:rsid w:val="00F27E2A"/>
    <w:rsid w:val="00F3112B"/>
    <w:rsid w:val="00F6187D"/>
    <w:rsid w:val="00FD2E86"/>
    <w:rsid w:val="00FD68C2"/>
    <w:rsid w:val="00FD7F95"/>
    <w:rsid w:val="00FF0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D3BFC"/>
  <w15:docId w15:val="{A4161CD8-D431-4791-8735-B314BD78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4A8"/>
    <w:rPr>
      <w:rFonts w:ascii="Tahoma" w:hAnsi="Tahoma" w:cs="Tahoma"/>
      <w:sz w:val="16"/>
      <w:szCs w:val="16"/>
    </w:rPr>
  </w:style>
  <w:style w:type="table" w:styleId="TableGrid">
    <w:name w:val="Table Grid"/>
    <w:basedOn w:val="TableNormal"/>
    <w:uiPriority w:val="59"/>
    <w:rsid w:val="001864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C072F"/>
    <w:pPr>
      <w:ind w:left="720"/>
      <w:contextualSpacing/>
    </w:pPr>
  </w:style>
  <w:style w:type="paragraph" w:styleId="Header">
    <w:name w:val="header"/>
    <w:basedOn w:val="Normal"/>
    <w:link w:val="HeaderChar"/>
    <w:uiPriority w:val="99"/>
    <w:unhideWhenUsed/>
    <w:rsid w:val="00D16A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85"/>
  </w:style>
  <w:style w:type="paragraph" w:styleId="Footer">
    <w:name w:val="footer"/>
    <w:basedOn w:val="Normal"/>
    <w:link w:val="FooterChar"/>
    <w:uiPriority w:val="99"/>
    <w:unhideWhenUsed/>
    <w:rsid w:val="00D16A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85"/>
  </w:style>
  <w:style w:type="paragraph" w:customStyle="1" w:styleId="Default">
    <w:name w:val="Default"/>
    <w:rsid w:val="00E20406"/>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673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Default"/>
    <w:next w:val="Default"/>
    <w:uiPriority w:val="99"/>
    <w:rsid w:val="00485D36"/>
    <w:rPr>
      <w:color w:val="auto"/>
    </w:rPr>
  </w:style>
  <w:style w:type="paragraph" w:styleId="NoSpacing">
    <w:name w:val="No Spacing"/>
    <w:uiPriority w:val="1"/>
    <w:qFormat/>
    <w:rsid w:val="00CE22FD"/>
    <w:pPr>
      <w:spacing w:after="0" w:line="240" w:lineRule="auto"/>
    </w:pPr>
  </w:style>
  <w:style w:type="character" w:customStyle="1" w:styleId="ListParagraphChar">
    <w:name w:val="List Paragraph Char"/>
    <w:basedOn w:val="DefaultParagraphFont"/>
    <w:link w:val="ListParagraph"/>
    <w:uiPriority w:val="34"/>
    <w:rsid w:val="0025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1D53-F774-4601-AB67-15086CCD0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Forrest, Juli</dc:creator>
  <cp:lastModifiedBy>Laura Donohoe</cp:lastModifiedBy>
  <cp:revision>4</cp:revision>
  <cp:lastPrinted>2019-07-11T11:58:00Z</cp:lastPrinted>
  <dcterms:created xsi:type="dcterms:W3CDTF">2023-12-13T13:35:00Z</dcterms:created>
  <dcterms:modified xsi:type="dcterms:W3CDTF">2025-03-04T20:55:00Z</dcterms:modified>
</cp:coreProperties>
</file>