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2FA0" w14:textId="70768F09" w:rsidR="000C578D" w:rsidRDefault="00CA0ED8" w:rsidP="00A66AD0">
      <w:pPr>
        <w:tabs>
          <w:tab w:val="left" w:pos="5910"/>
        </w:tabs>
        <w:rPr>
          <w:rFonts w:ascii="Palatino Linotype" w:hAnsi="Palatino Linotype" w:cs="Arial"/>
          <w:b/>
          <w:u w:val="single"/>
        </w:rPr>
      </w:pPr>
      <w:r w:rsidRPr="00BC4B9D">
        <w:rPr>
          <w:rFonts w:ascii="Palatino Linotype" w:hAnsi="Palatino Linotype" w:cs="Arial"/>
          <w:b/>
          <w:noProof/>
          <w:sz w:val="24"/>
          <w:u w:val="single"/>
          <w:lang w:eastAsia="en-GB"/>
        </w:rPr>
        <w:drawing>
          <wp:anchor distT="0" distB="0" distL="114300" distR="114300" simplePos="0" relativeHeight="251659264" behindDoc="1" locked="0" layoutInCell="1" allowOverlap="1" wp14:anchorId="3BE84019" wp14:editId="1CC0EF32">
            <wp:simplePos x="0" y="0"/>
            <wp:positionH relativeFrom="column">
              <wp:posOffset>5133975</wp:posOffset>
            </wp:positionH>
            <wp:positionV relativeFrom="paragraph">
              <wp:posOffset>-704850</wp:posOffset>
            </wp:positionV>
            <wp:extent cx="1254125" cy="10147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 white logo shield l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125" cy="1014730"/>
                    </a:xfrm>
                    <a:prstGeom prst="rect">
                      <a:avLst/>
                    </a:prstGeom>
                  </pic:spPr>
                </pic:pic>
              </a:graphicData>
            </a:graphic>
          </wp:anchor>
        </w:drawing>
      </w:r>
      <w:r w:rsidR="00AD7B19" w:rsidRPr="006D3654">
        <w:rPr>
          <w:rFonts w:ascii="Palatino Linotype" w:hAnsi="Palatino Linotype" w:cs="Arial"/>
          <w:b/>
          <w:u w:val="single"/>
        </w:rPr>
        <w:t xml:space="preserve">Eaton Square: </w:t>
      </w:r>
      <w:r w:rsidR="00142D6E" w:rsidRPr="006D3654">
        <w:rPr>
          <w:rFonts w:ascii="Palatino Linotype" w:hAnsi="Palatino Linotype" w:cs="Arial"/>
          <w:b/>
          <w:u w:val="single"/>
        </w:rPr>
        <w:t xml:space="preserve">Job Description for </w:t>
      </w:r>
      <w:r w:rsidR="00AD7B19" w:rsidRPr="006D3654">
        <w:rPr>
          <w:rFonts w:ascii="Palatino Linotype" w:hAnsi="Palatino Linotype" w:cs="Arial"/>
          <w:b/>
          <w:u w:val="single"/>
        </w:rPr>
        <w:t>Head of English</w:t>
      </w:r>
      <w:r w:rsidR="00AD7B19" w:rsidRPr="00A66AD0">
        <w:rPr>
          <w:rFonts w:ascii="Palatino Linotype" w:hAnsi="Palatino Linotype" w:cs="Arial"/>
          <w:b/>
        </w:rPr>
        <w:t xml:space="preserve"> </w:t>
      </w:r>
      <w:r w:rsidR="00A66AD0" w:rsidRPr="00A66AD0">
        <w:rPr>
          <w:rFonts w:ascii="Palatino Linotype" w:hAnsi="Palatino Linotype" w:cs="Arial"/>
          <w:b/>
        </w:rPr>
        <w:tab/>
      </w:r>
    </w:p>
    <w:p w14:paraId="157E40DF" w14:textId="77777777" w:rsidR="00CA0ED8" w:rsidRDefault="00CA0ED8" w:rsidP="00DC0EF7">
      <w:pPr>
        <w:spacing w:line="240" w:lineRule="auto"/>
        <w:rPr>
          <w:rFonts w:ascii="Palatino Linotype" w:hAnsi="Palatino Linotype" w:cs="Arial"/>
          <w:b/>
        </w:rPr>
      </w:pPr>
    </w:p>
    <w:p w14:paraId="78209328" w14:textId="272A1BEE" w:rsidR="00DC0EF7" w:rsidRPr="00283C23" w:rsidRDefault="00DC0EF7" w:rsidP="00DC0EF7">
      <w:pPr>
        <w:spacing w:line="240" w:lineRule="auto"/>
        <w:rPr>
          <w:rFonts w:ascii="Palatino Linotype" w:hAnsi="Palatino Linotype" w:cs="Arial"/>
          <w:b/>
        </w:rPr>
      </w:pPr>
      <w:r w:rsidRPr="00283C23">
        <w:rPr>
          <w:rFonts w:ascii="Palatino Linotype" w:hAnsi="Palatino Linotype" w:cs="Arial"/>
          <w:b/>
        </w:rPr>
        <w:t xml:space="preserve">The School is committed to safeguarding and promoting the welfare of children and young people and expects all staff and volunteers to share this commitment.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7012"/>
      </w:tblGrid>
      <w:tr w:rsidR="00AD7B19" w:rsidRPr="006D3654" w14:paraId="6F760CCF" w14:textId="77777777" w:rsidTr="006D3654">
        <w:tc>
          <w:tcPr>
            <w:tcW w:w="2004" w:type="dxa"/>
          </w:tcPr>
          <w:p w14:paraId="11E04F71" w14:textId="77777777" w:rsidR="00AD7B19" w:rsidRPr="006D3654" w:rsidRDefault="00AD7B19" w:rsidP="00E34361">
            <w:pPr>
              <w:rPr>
                <w:rFonts w:ascii="Palatino Linotype" w:hAnsi="Palatino Linotype" w:cs="Arial"/>
                <w:b/>
              </w:rPr>
            </w:pPr>
            <w:r w:rsidRPr="006D3654">
              <w:rPr>
                <w:rFonts w:ascii="Palatino Linotype" w:hAnsi="Palatino Linotype" w:cs="Arial"/>
                <w:b/>
              </w:rPr>
              <w:t>Job Purpose</w:t>
            </w:r>
          </w:p>
        </w:tc>
        <w:tc>
          <w:tcPr>
            <w:tcW w:w="7012" w:type="dxa"/>
          </w:tcPr>
          <w:p w14:paraId="6554560D" w14:textId="77777777" w:rsidR="00AD7B19" w:rsidRPr="006D3654" w:rsidRDefault="00AD7B19" w:rsidP="00E34361">
            <w:pPr>
              <w:rPr>
                <w:rFonts w:ascii="Palatino Linotype" w:hAnsi="Palatino Linotype" w:cs="Arial"/>
                <w:b/>
              </w:rPr>
            </w:pPr>
            <w:r w:rsidRPr="006D3654">
              <w:rPr>
                <w:rFonts w:ascii="Palatino Linotype" w:hAnsi="Palatino Linotype" w:cs="Arial"/>
                <w:b/>
              </w:rPr>
              <w:t xml:space="preserve">Overall responsibility for the professional leadership and management of the department in order to ensure high standards of teaching and learning are delivered, resources are used efficiently and </w:t>
            </w:r>
            <w:proofErr w:type="gramStart"/>
            <w:r w:rsidRPr="006D3654">
              <w:rPr>
                <w:rFonts w:ascii="Palatino Linotype" w:hAnsi="Palatino Linotype" w:cs="Arial"/>
                <w:b/>
              </w:rPr>
              <w:t>effectively</w:t>
            </w:r>
            <w:proofErr w:type="gramEnd"/>
            <w:r w:rsidRPr="006D3654">
              <w:rPr>
                <w:rFonts w:ascii="Palatino Linotype" w:hAnsi="Palatino Linotype" w:cs="Arial"/>
                <w:b/>
              </w:rPr>
              <w:t xml:space="preserve"> and the curriculum is managed and developed in accordance with school policy.</w:t>
            </w:r>
          </w:p>
        </w:tc>
      </w:tr>
      <w:tr w:rsidR="00AD7B19" w:rsidRPr="006D3654" w14:paraId="135D5680" w14:textId="77777777" w:rsidTr="006D3654">
        <w:tc>
          <w:tcPr>
            <w:tcW w:w="2004" w:type="dxa"/>
          </w:tcPr>
          <w:p w14:paraId="1ED6441B" w14:textId="77777777" w:rsidR="00AD7B19" w:rsidRPr="006D3654" w:rsidRDefault="00AD7B19" w:rsidP="00E34361">
            <w:pPr>
              <w:rPr>
                <w:rFonts w:ascii="Palatino Linotype" w:hAnsi="Palatino Linotype" w:cs="Arial"/>
                <w:b/>
              </w:rPr>
            </w:pPr>
            <w:r w:rsidRPr="006D3654">
              <w:rPr>
                <w:rFonts w:ascii="Palatino Linotype" w:hAnsi="Palatino Linotype" w:cs="Arial"/>
                <w:b/>
              </w:rPr>
              <w:t>Accountable to:</w:t>
            </w:r>
          </w:p>
        </w:tc>
        <w:tc>
          <w:tcPr>
            <w:tcW w:w="7012" w:type="dxa"/>
          </w:tcPr>
          <w:p w14:paraId="1CFF90A9" w14:textId="0DBB0B3B" w:rsidR="00AD7B19" w:rsidRPr="006D3654" w:rsidRDefault="006D3654" w:rsidP="00E34361">
            <w:pPr>
              <w:rPr>
                <w:rFonts w:ascii="Palatino Linotype" w:hAnsi="Palatino Linotype" w:cs="Arial"/>
              </w:rPr>
            </w:pPr>
            <w:r>
              <w:rPr>
                <w:rFonts w:ascii="Palatino Linotype" w:hAnsi="Palatino Linotype" w:cs="Arial"/>
              </w:rPr>
              <w:t>Deputy Head (</w:t>
            </w:r>
            <w:proofErr w:type="gramStart"/>
            <w:r>
              <w:rPr>
                <w:rFonts w:ascii="Palatino Linotype" w:hAnsi="Palatino Linotype" w:cs="Arial"/>
              </w:rPr>
              <w:t xml:space="preserve">Academic) </w:t>
            </w:r>
            <w:r w:rsidR="00AD7B19" w:rsidRPr="006D3654">
              <w:rPr>
                <w:rFonts w:ascii="Palatino Linotype" w:hAnsi="Palatino Linotype" w:cs="Arial"/>
              </w:rPr>
              <w:t xml:space="preserve">  </w:t>
            </w:r>
            <w:proofErr w:type="gramEnd"/>
          </w:p>
        </w:tc>
      </w:tr>
      <w:tr w:rsidR="00AD7B19" w:rsidRPr="006D3654" w14:paraId="202D94F2" w14:textId="77777777" w:rsidTr="006D3654">
        <w:tc>
          <w:tcPr>
            <w:tcW w:w="2004" w:type="dxa"/>
          </w:tcPr>
          <w:p w14:paraId="7ECC1B54" w14:textId="77777777" w:rsidR="00AD7B19" w:rsidRPr="006D3654" w:rsidRDefault="00AD7B19" w:rsidP="00E34361">
            <w:pPr>
              <w:rPr>
                <w:rFonts w:ascii="Palatino Linotype" w:hAnsi="Palatino Linotype" w:cs="Arial"/>
                <w:b/>
              </w:rPr>
            </w:pPr>
            <w:r w:rsidRPr="006D3654">
              <w:rPr>
                <w:rFonts w:ascii="Palatino Linotype" w:hAnsi="Palatino Linotype" w:cs="Arial"/>
                <w:b/>
              </w:rPr>
              <w:t>Responsible for:</w:t>
            </w:r>
          </w:p>
        </w:tc>
        <w:tc>
          <w:tcPr>
            <w:tcW w:w="7012" w:type="dxa"/>
          </w:tcPr>
          <w:p w14:paraId="77415382" w14:textId="77777777" w:rsidR="00AD7B19" w:rsidRPr="006D3654" w:rsidRDefault="00AD7B19" w:rsidP="00E34361">
            <w:pPr>
              <w:tabs>
                <w:tab w:val="left" w:pos="380"/>
              </w:tabs>
              <w:ind w:left="380" w:hanging="380"/>
              <w:rPr>
                <w:rFonts w:ascii="Palatino Linotype" w:hAnsi="Palatino Linotype" w:cs="Arial"/>
              </w:rPr>
            </w:pPr>
            <w:r w:rsidRPr="006D3654">
              <w:rPr>
                <w:rFonts w:ascii="Palatino Linotype" w:hAnsi="Palatino Linotype" w:cs="Arial"/>
              </w:rPr>
              <w:t>English Department</w:t>
            </w:r>
          </w:p>
        </w:tc>
      </w:tr>
      <w:tr w:rsidR="00AD7B19" w:rsidRPr="006D3654" w14:paraId="74D2D677" w14:textId="77777777" w:rsidTr="006D3654">
        <w:tc>
          <w:tcPr>
            <w:tcW w:w="2004" w:type="dxa"/>
          </w:tcPr>
          <w:p w14:paraId="0FB7BEFD" w14:textId="77777777" w:rsidR="00AD7B19" w:rsidRPr="006D3654" w:rsidRDefault="00AD7B19" w:rsidP="00E34361">
            <w:pPr>
              <w:rPr>
                <w:rFonts w:ascii="Palatino Linotype" w:hAnsi="Palatino Linotype" w:cs="Arial"/>
                <w:b/>
              </w:rPr>
            </w:pPr>
            <w:r w:rsidRPr="006D3654">
              <w:rPr>
                <w:rFonts w:ascii="Palatino Linotype" w:hAnsi="Palatino Linotype" w:cs="Arial"/>
                <w:b/>
              </w:rPr>
              <w:t>Accountabilities</w:t>
            </w:r>
          </w:p>
          <w:p w14:paraId="1726B6CC" w14:textId="77777777" w:rsidR="00AD7B19" w:rsidRPr="006D3654" w:rsidRDefault="00AD7B19" w:rsidP="00E34361">
            <w:pPr>
              <w:rPr>
                <w:rFonts w:ascii="Palatino Linotype" w:hAnsi="Palatino Linotype" w:cs="Arial"/>
                <w:b/>
              </w:rPr>
            </w:pPr>
            <w:r w:rsidRPr="006D3654">
              <w:rPr>
                <w:rFonts w:ascii="Palatino Linotype" w:hAnsi="Palatino Linotype" w:cs="Arial"/>
                <w:b/>
              </w:rPr>
              <w:t>(in addition to those required of a qualified teacher)</w:t>
            </w:r>
          </w:p>
          <w:p w14:paraId="433F5D24" w14:textId="77777777" w:rsidR="00AD7B19" w:rsidRPr="006D3654" w:rsidRDefault="00AD7B19" w:rsidP="00E34361">
            <w:pPr>
              <w:rPr>
                <w:rFonts w:ascii="Palatino Linotype" w:hAnsi="Palatino Linotype" w:cs="Arial"/>
              </w:rPr>
            </w:pPr>
          </w:p>
        </w:tc>
        <w:tc>
          <w:tcPr>
            <w:tcW w:w="7012" w:type="dxa"/>
          </w:tcPr>
          <w:p w14:paraId="70E50E49" w14:textId="77777777" w:rsidR="00AD7B19" w:rsidRPr="006D3654" w:rsidRDefault="00AD7B19" w:rsidP="00AD7B19">
            <w:pPr>
              <w:numPr>
                <w:ilvl w:val="0"/>
                <w:numId w:val="1"/>
              </w:numPr>
              <w:tabs>
                <w:tab w:val="clear" w:pos="720"/>
                <w:tab w:val="left" w:pos="380"/>
              </w:tabs>
              <w:spacing w:after="0" w:line="240" w:lineRule="auto"/>
              <w:ind w:left="380" w:hanging="380"/>
              <w:rPr>
                <w:rFonts w:ascii="Palatino Linotype" w:hAnsi="Palatino Linotype" w:cs="Arial"/>
                <w:b/>
              </w:rPr>
            </w:pPr>
            <w:r w:rsidRPr="006D3654">
              <w:rPr>
                <w:rFonts w:ascii="Palatino Linotype" w:hAnsi="Palatino Linotype" w:cs="Arial"/>
                <w:b/>
              </w:rPr>
              <w:t>Policy/Strategic direction and development</w:t>
            </w:r>
          </w:p>
          <w:p w14:paraId="1E61E90D" w14:textId="42F9D1AC"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rPr>
            </w:pPr>
            <w:r w:rsidRPr="006D3654">
              <w:rPr>
                <w:rFonts w:ascii="Palatino Linotype" w:hAnsi="Palatino Linotype" w:cs="Arial"/>
              </w:rPr>
              <w:t>Contribute to whole school policy-making and strategic planning as required by the</w:t>
            </w:r>
            <w:r w:rsidR="00A122E6">
              <w:rPr>
                <w:rFonts w:ascii="Palatino Linotype" w:hAnsi="Palatino Linotype" w:cs="Arial"/>
              </w:rPr>
              <w:t xml:space="preserve"> Deputy Head (Academic).</w:t>
            </w:r>
          </w:p>
          <w:p w14:paraId="2D366C2B"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rPr>
            </w:pPr>
            <w:r w:rsidRPr="006D3654">
              <w:rPr>
                <w:rFonts w:ascii="Palatino Linotype" w:hAnsi="Palatino Linotype" w:cs="Arial"/>
              </w:rPr>
              <w:t>Prepare, monitor and update annual departmental plans in consultation with department team.</w:t>
            </w:r>
          </w:p>
          <w:p w14:paraId="1BE07C4C"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rPr>
            </w:pPr>
            <w:r w:rsidRPr="006D3654">
              <w:rPr>
                <w:rFonts w:ascii="Palatino Linotype" w:hAnsi="Palatino Linotype" w:cs="Arial"/>
              </w:rPr>
              <w:t>Take the lead in ensuring that school policies and strategies are embedded in schemes of work and departmental plans.</w:t>
            </w:r>
            <w:r w:rsidRPr="006D3654">
              <w:rPr>
                <w:rFonts w:ascii="Palatino Linotype" w:hAnsi="Palatino Linotype" w:cs="Arial"/>
              </w:rPr>
              <w:br/>
            </w:r>
          </w:p>
          <w:p w14:paraId="0E0D3ED0" w14:textId="77777777" w:rsidR="00AD7B19" w:rsidRPr="006D3654" w:rsidRDefault="00AD7B19" w:rsidP="00AD7B19">
            <w:pPr>
              <w:numPr>
                <w:ilvl w:val="0"/>
                <w:numId w:val="1"/>
              </w:numPr>
              <w:tabs>
                <w:tab w:val="clear" w:pos="720"/>
                <w:tab w:val="left" w:pos="380"/>
              </w:tabs>
              <w:spacing w:after="0" w:line="240" w:lineRule="auto"/>
              <w:ind w:left="380" w:hanging="380"/>
              <w:rPr>
                <w:rFonts w:ascii="Palatino Linotype" w:hAnsi="Palatino Linotype" w:cs="Arial"/>
              </w:rPr>
            </w:pPr>
            <w:r w:rsidRPr="006D3654">
              <w:rPr>
                <w:rFonts w:ascii="Palatino Linotype" w:hAnsi="Palatino Linotype" w:cs="Arial"/>
                <w:b/>
              </w:rPr>
              <w:t>Leadership &amp; management of others</w:t>
            </w:r>
          </w:p>
          <w:p w14:paraId="2D2F64D1"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 xml:space="preserve">Lead and manage the department, recruiting, inducting, developing, deploying, motivating and appraising members of the department to ensure that they have clear expectations of their roles, and that </w:t>
            </w:r>
            <w:proofErr w:type="gramStart"/>
            <w:r w:rsidRPr="006D3654">
              <w:rPr>
                <w:rFonts w:ascii="Palatino Linotype" w:hAnsi="Palatino Linotype" w:cs="Arial"/>
              </w:rPr>
              <w:t>high performance</w:t>
            </w:r>
            <w:proofErr w:type="gramEnd"/>
            <w:r w:rsidRPr="006D3654">
              <w:rPr>
                <w:rFonts w:ascii="Palatino Linotype" w:hAnsi="Palatino Linotype" w:cs="Arial"/>
              </w:rPr>
              <w:t xml:space="preserve"> standards are achieved and maintained.</w:t>
            </w:r>
            <w:r w:rsidR="00F74A3C" w:rsidRPr="006D3654">
              <w:rPr>
                <w:rFonts w:ascii="Palatino Linotype" w:hAnsi="Palatino Linotype" w:cs="Arial"/>
              </w:rPr>
              <w:t xml:space="preserve"> This includes members of association departments </w:t>
            </w:r>
            <w:proofErr w:type="spellStart"/>
            <w:r w:rsidR="00F74A3C" w:rsidRPr="006D3654">
              <w:rPr>
                <w:rFonts w:ascii="Palatino Linotype" w:hAnsi="Palatino Linotype" w:cs="Arial"/>
              </w:rPr>
              <w:t>eg</w:t>
            </w:r>
            <w:proofErr w:type="spellEnd"/>
            <w:r w:rsidR="00F74A3C" w:rsidRPr="006D3654">
              <w:rPr>
                <w:rFonts w:ascii="Palatino Linotype" w:hAnsi="Palatino Linotype" w:cs="Arial"/>
              </w:rPr>
              <w:t xml:space="preserve"> Drama</w:t>
            </w:r>
          </w:p>
          <w:p w14:paraId="0E3B62B2"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Empower members of the department to develop their leadership potential to ensure continuous improvement within the department.</w:t>
            </w:r>
          </w:p>
          <w:p w14:paraId="1746060E" w14:textId="341635A3"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Manage day to day requirements such as examination entry (in con</w:t>
            </w:r>
            <w:r w:rsidR="00972950" w:rsidRPr="006D3654">
              <w:rPr>
                <w:rFonts w:ascii="Palatino Linotype" w:hAnsi="Palatino Linotype" w:cs="Arial"/>
              </w:rPr>
              <w:t xml:space="preserve">junction with the </w:t>
            </w:r>
            <w:r w:rsidR="00EF5734">
              <w:rPr>
                <w:rFonts w:ascii="Palatino Linotype" w:hAnsi="Palatino Linotype" w:cs="Arial"/>
              </w:rPr>
              <w:t>exams officer/</w:t>
            </w:r>
            <w:r w:rsidR="00EF5734">
              <w:rPr>
                <w:rFonts w:ascii="Palatino Linotype" w:hAnsi="Palatino Linotype" w:cs="Arial"/>
              </w:rPr>
              <w:t>Deputy Head (Academic</w:t>
            </w:r>
            <w:r w:rsidR="00EF5734">
              <w:rPr>
                <w:rFonts w:ascii="Palatino Linotype" w:hAnsi="Palatino Linotype" w:cs="Arial"/>
              </w:rPr>
              <w:t>)</w:t>
            </w:r>
            <w:r w:rsidRPr="006D3654">
              <w:rPr>
                <w:rFonts w:ascii="Palatino Linotype" w:hAnsi="Palatino Linotype" w:cs="Arial"/>
              </w:rPr>
              <w:t>) and departmental timetables, delegating as appropriate, to ensure the efficiency of the department.</w:t>
            </w:r>
          </w:p>
          <w:p w14:paraId="7463142F"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Chair departmental meetings to ensure that they are used effectively to review performance and that actions are recorded and implemented and save in the appropriate area.</w:t>
            </w:r>
          </w:p>
          <w:p w14:paraId="180A4BC2" w14:textId="77777777" w:rsidR="00142D6E" w:rsidRPr="006D3654" w:rsidRDefault="00142D6E" w:rsidP="00142D6E">
            <w:pPr>
              <w:widowControl w:val="0"/>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rPr>
                <w:rFonts w:ascii="Palatino Linotype" w:hAnsi="Palatino Linotype" w:cs="Arial"/>
              </w:rPr>
            </w:pPr>
          </w:p>
          <w:p w14:paraId="5E090E8B" w14:textId="77777777" w:rsidR="00AD7B19" w:rsidRPr="006D3654" w:rsidRDefault="00AD7B19" w:rsidP="00AD7B19">
            <w:pPr>
              <w:numPr>
                <w:ilvl w:val="0"/>
                <w:numId w:val="1"/>
              </w:numPr>
              <w:tabs>
                <w:tab w:val="clear" w:pos="720"/>
                <w:tab w:val="left" w:pos="380"/>
              </w:tabs>
              <w:spacing w:after="0" w:line="240" w:lineRule="auto"/>
              <w:ind w:left="380" w:hanging="380"/>
              <w:rPr>
                <w:rFonts w:ascii="Palatino Linotype" w:hAnsi="Palatino Linotype" w:cs="Arial"/>
                <w:b/>
                <w:lang w:val="en-US"/>
              </w:rPr>
            </w:pPr>
            <w:r w:rsidRPr="006D3654">
              <w:rPr>
                <w:rFonts w:ascii="Palatino Linotype" w:hAnsi="Palatino Linotype" w:cs="Arial"/>
                <w:b/>
                <w:lang w:val="en-US"/>
              </w:rPr>
              <w:t>Teaching and learning</w:t>
            </w:r>
          </w:p>
          <w:p w14:paraId="1C7FC5C3"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Promote excellence in teaching and learning to ensure all pupils develop their potential and are equipped for life beyond school.</w:t>
            </w:r>
          </w:p>
          <w:p w14:paraId="6CD28674" w14:textId="53146E94"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 xml:space="preserve">Exemplify in own practice the skills of teaching and learning typified by lead professionals and ensure that good practice is </w:t>
            </w:r>
            <w:r w:rsidRPr="006D3654">
              <w:rPr>
                <w:rFonts w:ascii="Palatino Linotype" w:hAnsi="Palatino Linotype" w:cs="Arial"/>
              </w:rPr>
              <w:lastRenderedPageBreak/>
              <w:t>shared throughout the department.</w:t>
            </w:r>
          </w:p>
          <w:p w14:paraId="637D0E51"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Ensure that schemes of work are used, reviewed and modified to enable the maintenance and development of high standards of teaching and learning.</w:t>
            </w:r>
          </w:p>
          <w:p w14:paraId="4F9B3522"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Monitor pupils’ work and the classroom practice of those in the department to ensure high standards are maintained.</w:t>
            </w:r>
          </w:p>
          <w:p w14:paraId="10522EEC"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Keep up to date with developments in subject area and education in general to ensure that best practice is adopted within the department.</w:t>
            </w:r>
          </w:p>
          <w:p w14:paraId="3BDED7D8"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Ensure the department’s delivery and development of the curriculum is effective in meeting the needs of all pupils.</w:t>
            </w:r>
          </w:p>
          <w:p w14:paraId="6F0B5793" w14:textId="77777777" w:rsidR="00AD7B19" w:rsidRPr="006D3654" w:rsidRDefault="00AD7B19" w:rsidP="00AD7B19">
            <w:pPr>
              <w:widowControl w:val="0"/>
              <w:numPr>
                <w:ilvl w:val="1"/>
                <w:numId w:val="1"/>
              </w:numPr>
              <w:tabs>
                <w:tab w:val="left" w:pos="3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hanging="380"/>
              <w:rPr>
                <w:rFonts w:ascii="Palatino Linotype" w:hAnsi="Palatino Linotype" w:cs="Arial"/>
              </w:rPr>
            </w:pPr>
            <w:r w:rsidRPr="006D3654">
              <w:rPr>
                <w:rFonts w:ascii="Palatino Linotype" w:hAnsi="Palatino Linotype" w:cs="Arial"/>
              </w:rPr>
              <w:t xml:space="preserve">Contribute to the broader life of the school by supporting and leading curricular and extra-curricular events such as school productions and activity days. </w:t>
            </w:r>
          </w:p>
          <w:p w14:paraId="212BA800" w14:textId="77777777" w:rsidR="00AD7B19" w:rsidRPr="006D3654" w:rsidRDefault="00AD7B19" w:rsidP="00142D6E">
            <w:pPr>
              <w:tabs>
                <w:tab w:val="left" w:pos="380"/>
              </w:tabs>
              <w:spacing w:after="0" w:line="240" w:lineRule="auto"/>
              <w:ind w:left="380"/>
              <w:rPr>
                <w:rFonts w:ascii="Palatino Linotype" w:hAnsi="Palatino Linotype" w:cs="Arial"/>
                <w:lang w:val="en-US"/>
              </w:rPr>
            </w:pPr>
          </w:p>
          <w:p w14:paraId="22D8DCBF" w14:textId="77777777" w:rsidR="00AD7B19" w:rsidRPr="006D3654" w:rsidRDefault="00AD7B19" w:rsidP="00AD7B19">
            <w:pPr>
              <w:numPr>
                <w:ilvl w:val="0"/>
                <w:numId w:val="1"/>
              </w:numPr>
              <w:tabs>
                <w:tab w:val="clear" w:pos="720"/>
                <w:tab w:val="left" w:pos="380"/>
              </w:tabs>
              <w:spacing w:after="0" w:line="240" w:lineRule="auto"/>
              <w:ind w:left="380" w:hanging="380"/>
              <w:rPr>
                <w:rFonts w:ascii="Palatino Linotype" w:hAnsi="Palatino Linotype" w:cs="Arial"/>
                <w:lang w:val="en-US"/>
              </w:rPr>
            </w:pPr>
            <w:r w:rsidRPr="006D3654">
              <w:rPr>
                <w:rFonts w:ascii="Palatino Linotype" w:hAnsi="Palatino Linotype" w:cs="Arial"/>
                <w:b/>
                <w:lang w:val="en-US"/>
              </w:rPr>
              <w:t>Marketing and external links, including public occasions</w:t>
            </w:r>
          </w:p>
          <w:p w14:paraId="74994F92"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lang w:val="en-US"/>
              </w:rPr>
            </w:pPr>
            <w:r w:rsidRPr="006D3654">
              <w:rPr>
                <w:rFonts w:ascii="Palatino Linotype" w:hAnsi="Palatino Linotype" w:cs="Arial"/>
                <w:lang w:val="en-US"/>
              </w:rPr>
              <w:t>Actively promote the department within the school community to encourage pupils’ interest in the subject area.</w:t>
            </w:r>
          </w:p>
          <w:p w14:paraId="388E791E"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b/>
                <w:lang w:val="en-US"/>
              </w:rPr>
            </w:pPr>
            <w:r w:rsidRPr="006D3654">
              <w:rPr>
                <w:rFonts w:ascii="Palatino Linotype" w:hAnsi="Palatino Linotype" w:cs="Arial"/>
                <w:lang w:val="en-US"/>
              </w:rPr>
              <w:t>Lead the department’s contribution to marketing events and external links.</w:t>
            </w:r>
            <w:r w:rsidRPr="006D3654">
              <w:rPr>
                <w:rFonts w:ascii="Palatino Linotype" w:hAnsi="Palatino Linotype" w:cs="Arial"/>
                <w:lang w:val="en-US"/>
              </w:rPr>
              <w:br/>
            </w:r>
          </w:p>
          <w:p w14:paraId="4CC94F16" w14:textId="77777777" w:rsidR="00AD7B19" w:rsidRPr="006D3654" w:rsidRDefault="00AD7B19" w:rsidP="00AD7B19">
            <w:pPr>
              <w:numPr>
                <w:ilvl w:val="0"/>
                <w:numId w:val="1"/>
              </w:numPr>
              <w:tabs>
                <w:tab w:val="clear" w:pos="720"/>
                <w:tab w:val="left" w:pos="380"/>
              </w:tabs>
              <w:spacing w:after="0" w:line="240" w:lineRule="auto"/>
              <w:ind w:left="380" w:hanging="380"/>
              <w:rPr>
                <w:rFonts w:ascii="Palatino Linotype" w:hAnsi="Palatino Linotype" w:cs="Arial"/>
                <w:b/>
                <w:lang w:val="en-US"/>
              </w:rPr>
            </w:pPr>
            <w:r w:rsidRPr="006D3654">
              <w:rPr>
                <w:rFonts w:ascii="Palatino Linotype" w:hAnsi="Palatino Linotype" w:cs="Arial"/>
                <w:b/>
                <w:lang w:val="en-US"/>
              </w:rPr>
              <w:t>Management of resources</w:t>
            </w:r>
          </w:p>
          <w:p w14:paraId="61EBDB01"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lang w:val="en-US"/>
              </w:rPr>
            </w:pPr>
            <w:r w:rsidRPr="006D3654">
              <w:rPr>
                <w:rFonts w:ascii="Palatino Linotype" w:hAnsi="Palatino Linotype" w:cs="Arial"/>
                <w:lang w:val="en-US"/>
              </w:rPr>
              <w:t>Identify future resourcing needs and aspirations for the department for consideration in the school budget planning process.</w:t>
            </w:r>
          </w:p>
          <w:p w14:paraId="303D914D"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b/>
                <w:lang w:val="en-US"/>
              </w:rPr>
            </w:pPr>
            <w:r w:rsidRPr="006D3654">
              <w:rPr>
                <w:rFonts w:ascii="Palatino Linotype" w:hAnsi="Palatino Linotype" w:cs="Arial"/>
                <w:lang w:val="en-US"/>
              </w:rPr>
              <w:t>Ensure that all resources are fit for purpose and used in accordance wi</w:t>
            </w:r>
            <w:r w:rsidR="00142D6E" w:rsidRPr="006D3654">
              <w:rPr>
                <w:rFonts w:ascii="Palatino Linotype" w:hAnsi="Palatino Linotype" w:cs="Arial"/>
                <w:lang w:val="en-US"/>
              </w:rPr>
              <w:t>th health and safety guidelines.</w:t>
            </w:r>
            <w:r w:rsidRPr="006D3654">
              <w:rPr>
                <w:rFonts w:ascii="Palatino Linotype" w:hAnsi="Palatino Linotype" w:cs="Arial"/>
                <w:lang w:val="en-US"/>
              </w:rPr>
              <w:br/>
            </w:r>
          </w:p>
          <w:p w14:paraId="44FC0BF1" w14:textId="77777777" w:rsidR="00AD7B19" w:rsidRPr="006D3654" w:rsidRDefault="00AD7B19" w:rsidP="00AD7B19">
            <w:pPr>
              <w:numPr>
                <w:ilvl w:val="0"/>
                <w:numId w:val="1"/>
              </w:numPr>
              <w:tabs>
                <w:tab w:val="clear" w:pos="720"/>
                <w:tab w:val="left" w:pos="380"/>
              </w:tabs>
              <w:spacing w:after="0" w:line="240" w:lineRule="auto"/>
              <w:ind w:left="380" w:hanging="380"/>
              <w:rPr>
                <w:rFonts w:ascii="Palatino Linotype" w:hAnsi="Palatino Linotype" w:cs="Arial"/>
                <w:b/>
                <w:lang w:val="en-US"/>
              </w:rPr>
            </w:pPr>
            <w:r w:rsidRPr="006D3654">
              <w:rPr>
                <w:rFonts w:ascii="Palatino Linotype" w:hAnsi="Palatino Linotype" w:cs="Arial"/>
                <w:b/>
                <w:lang w:val="en-US"/>
              </w:rPr>
              <w:t>Monitoring, evaluation &amp; assessment</w:t>
            </w:r>
          </w:p>
          <w:p w14:paraId="1462F5A5"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lang w:val="en-US"/>
              </w:rPr>
            </w:pPr>
            <w:r w:rsidRPr="006D3654">
              <w:rPr>
                <w:rFonts w:ascii="Palatino Linotype" w:hAnsi="Palatino Linotype" w:cs="Arial"/>
                <w:lang w:val="en-US"/>
              </w:rPr>
              <w:t>Ensure that within the department individual pupil progress is regularly assessed, recorded and reported and used to inform future teaching.</w:t>
            </w:r>
          </w:p>
          <w:p w14:paraId="33766D4B"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b/>
                <w:lang w:val="en-US"/>
              </w:rPr>
            </w:pPr>
            <w:r w:rsidRPr="006D3654">
              <w:rPr>
                <w:rFonts w:ascii="Palatino Linotype" w:hAnsi="Palatino Linotype" w:cs="Arial"/>
                <w:lang w:val="en-US"/>
              </w:rPr>
              <w:t xml:space="preserve">Monitor pupil progress </w:t>
            </w:r>
            <w:proofErr w:type="gramStart"/>
            <w:r w:rsidRPr="006D3654">
              <w:rPr>
                <w:rFonts w:ascii="Palatino Linotype" w:hAnsi="Palatino Linotype" w:cs="Arial"/>
                <w:lang w:val="en-US"/>
              </w:rPr>
              <w:t>through the use of</w:t>
            </w:r>
            <w:proofErr w:type="gramEnd"/>
            <w:r w:rsidRPr="006D3654">
              <w:rPr>
                <w:rFonts w:ascii="Palatino Linotype" w:hAnsi="Palatino Linotype" w:cs="Arial"/>
                <w:lang w:val="en-US"/>
              </w:rPr>
              <w:t xml:space="preserve"> performance and benchmarked data to ensure that high standards of learning are achieved and maintained.</w:t>
            </w:r>
            <w:r w:rsidRPr="006D3654">
              <w:rPr>
                <w:rFonts w:ascii="Palatino Linotype" w:hAnsi="Palatino Linotype" w:cs="Arial"/>
                <w:lang w:val="en-US"/>
              </w:rPr>
              <w:br/>
            </w:r>
          </w:p>
          <w:p w14:paraId="614BB27B" w14:textId="77777777" w:rsidR="00AD7B19" w:rsidRPr="006D3654" w:rsidRDefault="00AD7B19" w:rsidP="00AD7B19">
            <w:pPr>
              <w:numPr>
                <w:ilvl w:val="0"/>
                <w:numId w:val="1"/>
              </w:numPr>
              <w:tabs>
                <w:tab w:val="clear" w:pos="720"/>
                <w:tab w:val="left" w:pos="380"/>
              </w:tabs>
              <w:spacing w:after="0" w:line="240" w:lineRule="auto"/>
              <w:ind w:left="380" w:hanging="380"/>
              <w:rPr>
                <w:rFonts w:ascii="Palatino Linotype" w:hAnsi="Palatino Linotype" w:cs="Arial"/>
                <w:b/>
                <w:lang w:val="en-US"/>
              </w:rPr>
            </w:pPr>
            <w:r w:rsidRPr="006D3654">
              <w:rPr>
                <w:rFonts w:ascii="Palatino Linotype" w:hAnsi="Palatino Linotype" w:cs="Arial"/>
                <w:b/>
                <w:lang w:val="en-US"/>
              </w:rPr>
              <w:t>Training &amp; development of self and others</w:t>
            </w:r>
          </w:p>
          <w:p w14:paraId="300B0987"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lang w:val="en-US"/>
              </w:rPr>
            </w:pPr>
            <w:r w:rsidRPr="006D3654">
              <w:rPr>
                <w:rFonts w:ascii="Palatino Linotype" w:hAnsi="Palatino Linotype" w:cs="Arial"/>
                <w:lang w:val="en-US"/>
              </w:rPr>
              <w:t>As a lead professional set personal targets and take responsibility for own continuous professional development.</w:t>
            </w:r>
          </w:p>
          <w:p w14:paraId="327948A6" w14:textId="77777777" w:rsidR="00AD7B19" w:rsidRPr="006D3654" w:rsidRDefault="00AD7B19" w:rsidP="00AD7B19">
            <w:pPr>
              <w:numPr>
                <w:ilvl w:val="1"/>
                <w:numId w:val="1"/>
              </w:numPr>
              <w:tabs>
                <w:tab w:val="left" w:pos="380"/>
              </w:tabs>
              <w:spacing w:after="0" w:line="240" w:lineRule="auto"/>
              <w:ind w:left="380" w:hanging="380"/>
              <w:rPr>
                <w:rFonts w:ascii="Palatino Linotype" w:hAnsi="Palatino Linotype" w:cs="Arial"/>
                <w:lang w:val="en-US"/>
              </w:rPr>
            </w:pPr>
            <w:r w:rsidRPr="006D3654">
              <w:rPr>
                <w:rFonts w:ascii="Palatino Linotype" w:hAnsi="Palatino Linotype" w:cs="Arial"/>
                <w:lang w:val="en-US"/>
              </w:rPr>
              <w:t>Be proactive in identifying training needs within the department, ensuring that they are appropriately met, and that all members of the department are active in their own personal and continuous professional development.</w:t>
            </w:r>
          </w:p>
          <w:p w14:paraId="71E4E284" w14:textId="77777777" w:rsidR="00AD7B19" w:rsidRPr="006D3654" w:rsidRDefault="00AD7B19" w:rsidP="00142D6E">
            <w:pPr>
              <w:tabs>
                <w:tab w:val="left" w:pos="380"/>
              </w:tabs>
              <w:spacing w:after="0" w:line="240" w:lineRule="auto"/>
              <w:ind w:left="380"/>
              <w:rPr>
                <w:rFonts w:ascii="Palatino Linotype" w:hAnsi="Palatino Linotype" w:cs="Arial"/>
              </w:rPr>
            </w:pPr>
          </w:p>
        </w:tc>
      </w:tr>
      <w:tr w:rsidR="00AD7B19" w:rsidRPr="006D3654" w14:paraId="11BB5084" w14:textId="77777777" w:rsidTr="006D3654">
        <w:tc>
          <w:tcPr>
            <w:tcW w:w="2004" w:type="dxa"/>
          </w:tcPr>
          <w:p w14:paraId="577A7E74" w14:textId="77777777" w:rsidR="00AD7B19" w:rsidRPr="006D3654" w:rsidRDefault="00AD7B19" w:rsidP="00E34361">
            <w:pPr>
              <w:rPr>
                <w:rFonts w:ascii="Palatino Linotype" w:hAnsi="Palatino Linotype" w:cs="Arial"/>
                <w:b/>
              </w:rPr>
            </w:pPr>
            <w:r w:rsidRPr="006D3654">
              <w:rPr>
                <w:rFonts w:ascii="Palatino Linotype" w:hAnsi="Palatino Linotype" w:cs="Arial"/>
                <w:b/>
              </w:rPr>
              <w:lastRenderedPageBreak/>
              <w:t>Review and Amendment</w:t>
            </w:r>
          </w:p>
        </w:tc>
        <w:tc>
          <w:tcPr>
            <w:tcW w:w="7012" w:type="dxa"/>
          </w:tcPr>
          <w:p w14:paraId="1151FF49" w14:textId="77777777" w:rsidR="00AD7B19" w:rsidRPr="006D3654" w:rsidRDefault="00AD7B19" w:rsidP="00E34361">
            <w:pPr>
              <w:tabs>
                <w:tab w:val="left" w:pos="459"/>
              </w:tabs>
              <w:rPr>
                <w:rFonts w:ascii="Palatino Linotype" w:hAnsi="Palatino Linotype" w:cs="Arial"/>
              </w:rPr>
            </w:pPr>
            <w:r w:rsidRPr="006D3654">
              <w:rPr>
                <w:rFonts w:ascii="Palatino Linotype" w:hAnsi="Palatino Linotype" w:cs="Arial"/>
              </w:rPr>
              <w:t xml:space="preserve">This job description should </w:t>
            </w:r>
            <w:proofErr w:type="gramStart"/>
            <w:r w:rsidRPr="006D3654">
              <w:rPr>
                <w:rFonts w:ascii="Palatino Linotype" w:hAnsi="Palatino Linotype" w:cs="Arial"/>
              </w:rPr>
              <w:t>be seen as</w:t>
            </w:r>
            <w:proofErr w:type="gramEnd"/>
            <w:r w:rsidRPr="006D3654">
              <w:rPr>
                <w:rFonts w:ascii="Palatino Linotype" w:hAnsi="Palatino Linotype" w:cs="Arial"/>
              </w:rPr>
              <w:t xml:space="preserve"> enabling rather than restrictive and will be subject to regular review. </w:t>
            </w:r>
          </w:p>
        </w:tc>
      </w:tr>
    </w:tbl>
    <w:p w14:paraId="04F4B5BF" w14:textId="77777777" w:rsidR="00CD3E7C" w:rsidRPr="006D3654" w:rsidRDefault="00CD3E7C">
      <w:pPr>
        <w:rPr>
          <w:rFonts w:ascii="Palatino Linotype" w:hAnsi="Palatino Linotype" w:cs="Arial"/>
        </w:rPr>
      </w:pPr>
      <w:bookmarkStart w:id="0" w:name="_GoBack"/>
      <w:bookmarkEnd w:id="0"/>
    </w:p>
    <w:p w14:paraId="3AED2433" w14:textId="77777777" w:rsidR="00CD3E7C" w:rsidRPr="006D3654" w:rsidRDefault="00CD3E7C">
      <w:pPr>
        <w:rPr>
          <w:rFonts w:ascii="Palatino Linotype" w:hAnsi="Palatino Linotype" w:cs="Arial"/>
        </w:rPr>
      </w:pPr>
    </w:p>
    <w:p w14:paraId="36927AC4" w14:textId="77777777" w:rsidR="00CD3E7C" w:rsidRPr="006D3654" w:rsidRDefault="00CD3E7C">
      <w:pPr>
        <w:rPr>
          <w:rFonts w:ascii="Palatino Linotype" w:hAnsi="Palatino Linotype" w:cs="Arial"/>
        </w:rPr>
      </w:pPr>
    </w:p>
    <w:p w14:paraId="2C7C7A8F" w14:textId="77777777" w:rsidR="00CD3E7C" w:rsidRPr="006D3654" w:rsidRDefault="00CD3E7C">
      <w:pPr>
        <w:rPr>
          <w:rFonts w:ascii="Palatino Linotype" w:hAnsi="Palatino Linotype" w:cs="Arial"/>
        </w:rPr>
      </w:pPr>
    </w:p>
    <w:p w14:paraId="3E76931F" w14:textId="77777777" w:rsidR="00CD3E7C" w:rsidRPr="006D3654" w:rsidRDefault="00CD3E7C">
      <w:pPr>
        <w:rPr>
          <w:rFonts w:ascii="Palatino Linotype" w:hAnsi="Palatino Linotype" w:cs="Arial"/>
        </w:rPr>
      </w:pPr>
    </w:p>
    <w:p w14:paraId="65F6D790" w14:textId="77777777" w:rsidR="00CD3E7C" w:rsidRPr="006D3654" w:rsidRDefault="00CD3E7C">
      <w:pPr>
        <w:rPr>
          <w:rFonts w:ascii="Palatino Linotype" w:hAnsi="Palatino Linotype" w:cs="Arial"/>
        </w:rPr>
      </w:pPr>
    </w:p>
    <w:p w14:paraId="49B89E35" w14:textId="77777777" w:rsidR="00CD3E7C" w:rsidRPr="006D3654" w:rsidRDefault="00CD3E7C">
      <w:pPr>
        <w:rPr>
          <w:rFonts w:ascii="Palatino Linotype" w:hAnsi="Palatino Linotype" w:cs="Arial"/>
        </w:rPr>
      </w:pPr>
    </w:p>
    <w:p w14:paraId="4A9A2A80" w14:textId="77777777" w:rsidR="00CD3E7C" w:rsidRPr="006D3654" w:rsidRDefault="00CD3E7C">
      <w:pPr>
        <w:rPr>
          <w:rFonts w:ascii="Palatino Linotype" w:hAnsi="Palatino Linotype" w:cs="Arial"/>
        </w:rPr>
      </w:pPr>
    </w:p>
    <w:p w14:paraId="175D42C6" w14:textId="77777777" w:rsidR="00CD3E7C" w:rsidRPr="006D3654" w:rsidRDefault="00CD3E7C">
      <w:pPr>
        <w:rPr>
          <w:rFonts w:ascii="Palatino Linotype" w:hAnsi="Palatino Linotype" w:cs="Arial"/>
        </w:rPr>
      </w:pPr>
    </w:p>
    <w:p w14:paraId="6FD76A56" w14:textId="77777777" w:rsidR="00CD3E7C" w:rsidRPr="006D3654" w:rsidRDefault="00CD3E7C">
      <w:pPr>
        <w:rPr>
          <w:rFonts w:ascii="Palatino Linotype" w:hAnsi="Palatino Linotype" w:cs="Arial"/>
        </w:rPr>
      </w:pPr>
    </w:p>
    <w:p w14:paraId="36175F3A" w14:textId="77777777" w:rsidR="00CD3E7C" w:rsidRPr="006D3654" w:rsidRDefault="00CD3E7C">
      <w:pPr>
        <w:rPr>
          <w:rFonts w:ascii="Palatino Linotype" w:hAnsi="Palatino Linotype" w:cs="Arial"/>
        </w:rPr>
      </w:pPr>
    </w:p>
    <w:p w14:paraId="39AD02D2" w14:textId="77777777" w:rsidR="00CD3E7C" w:rsidRPr="006D3654" w:rsidRDefault="00CD3E7C">
      <w:pPr>
        <w:rPr>
          <w:rFonts w:ascii="Palatino Linotype" w:hAnsi="Palatino Linotype" w:cs="Arial"/>
        </w:rPr>
      </w:pPr>
    </w:p>
    <w:p w14:paraId="3D520875" w14:textId="77777777" w:rsidR="00CD3E7C" w:rsidRPr="006D3654" w:rsidRDefault="00CD3E7C">
      <w:pPr>
        <w:rPr>
          <w:rFonts w:ascii="Palatino Linotype" w:hAnsi="Palatino Linotype" w:cs="Arial"/>
        </w:rPr>
      </w:pPr>
    </w:p>
    <w:p w14:paraId="0F1B4600" w14:textId="77777777" w:rsidR="00E30EAB" w:rsidRPr="006D3654" w:rsidRDefault="00E30EAB">
      <w:pPr>
        <w:rPr>
          <w:rFonts w:ascii="Palatino Linotype" w:hAnsi="Palatino Linotype" w:cs="Arial"/>
        </w:rPr>
      </w:pPr>
    </w:p>
    <w:p w14:paraId="24592B25" w14:textId="77777777" w:rsidR="00CD3E7C" w:rsidRPr="006D3654" w:rsidRDefault="00CD3E7C">
      <w:pPr>
        <w:rPr>
          <w:rFonts w:ascii="Palatino Linotype" w:hAnsi="Palatino Linotype" w:cs="Arial"/>
        </w:rPr>
      </w:pPr>
    </w:p>
    <w:p w14:paraId="0BD8E650" w14:textId="77777777" w:rsidR="00CD3E7C" w:rsidRPr="006D3654" w:rsidRDefault="00CD3E7C">
      <w:pPr>
        <w:rPr>
          <w:rFonts w:ascii="Palatino Linotype" w:hAnsi="Palatino Linotype" w:cs="Arial"/>
        </w:rPr>
      </w:pPr>
    </w:p>
    <w:p w14:paraId="1B084390" w14:textId="77777777" w:rsidR="00CD3E7C" w:rsidRPr="006D3654" w:rsidRDefault="00CD3E7C" w:rsidP="00CD3E7C">
      <w:pPr>
        <w:rPr>
          <w:rFonts w:ascii="Palatino Linotype" w:hAnsi="Palatino Linotype" w:cs="Arial"/>
          <w:b/>
        </w:rPr>
      </w:pPr>
      <w:r w:rsidRPr="006D3654">
        <w:rPr>
          <w:rFonts w:ascii="Palatino Linotype" w:hAnsi="Palatino Linotype" w:cs="Arial"/>
          <w:b/>
        </w:rPr>
        <w:t xml:space="preserve">Person Specification </w:t>
      </w:r>
    </w:p>
    <w:p w14:paraId="27149D24" w14:textId="77777777" w:rsidR="00CD3E7C" w:rsidRPr="006D3654" w:rsidRDefault="00CD3E7C" w:rsidP="00CD3E7C">
      <w:pPr>
        <w:rPr>
          <w:rFonts w:ascii="Palatino Linotype" w:hAnsi="Palatino Linotype" w:cs="Arial"/>
          <w:b/>
        </w:rPr>
      </w:pPr>
      <w:r w:rsidRPr="006D3654">
        <w:rPr>
          <w:rFonts w:ascii="Palatino Linotype" w:hAnsi="Palatino Linotype" w:cs="Arial"/>
          <w:b/>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495"/>
      </w:tblGrid>
      <w:tr w:rsidR="00CD3E7C" w:rsidRPr="006D3654" w14:paraId="45914116" w14:textId="77777777" w:rsidTr="00CD3E7C">
        <w:tc>
          <w:tcPr>
            <w:tcW w:w="7521" w:type="dxa"/>
          </w:tcPr>
          <w:p w14:paraId="5CDD3FE6" w14:textId="77777777" w:rsidR="00CD3E7C" w:rsidRPr="006D3654" w:rsidRDefault="00CD3E7C" w:rsidP="00E34361">
            <w:pPr>
              <w:rPr>
                <w:rFonts w:ascii="Palatino Linotype" w:hAnsi="Palatino Linotype" w:cs="Arial"/>
              </w:rPr>
            </w:pPr>
            <w:r w:rsidRPr="006D3654">
              <w:rPr>
                <w:rFonts w:ascii="Palatino Linotype" w:hAnsi="Palatino Linotype" w:cs="Arial"/>
              </w:rPr>
              <w:t>Leadership skills: the ability to lead and manage people to work towards a common goal</w:t>
            </w:r>
          </w:p>
        </w:tc>
        <w:tc>
          <w:tcPr>
            <w:tcW w:w="1495" w:type="dxa"/>
          </w:tcPr>
          <w:p w14:paraId="2EE941E2"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21042694" w14:textId="77777777" w:rsidTr="00CD3E7C">
        <w:tc>
          <w:tcPr>
            <w:tcW w:w="7521" w:type="dxa"/>
          </w:tcPr>
          <w:p w14:paraId="707AB57E" w14:textId="77777777" w:rsidR="00CD3E7C" w:rsidRPr="006D3654" w:rsidRDefault="00CD3E7C" w:rsidP="00E34361">
            <w:pPr>
              <w:rPr>
                <w:rFonts w:ascii="Palatino Linotype" w:hAnsi="Palatino Linotype" w:cs="Arial"/>
              </w:rPr>
            </w:pPr>
            <w:r w:rsidRPr="006D3654">
              <w:rPr>
                <w:rFonts w:ascii="Palatino Linotype" w:hAnsi="Palatino Linotype" w:cs="Arial"/>
              </w:rPr>
              <w:t>Decision making skills: the ability to solve problems and make decisions</w:t>
            </w:r>
          </w:p>
        </w:tc>
        <w:tc>
          <w:tcPr>
            <w:tcW w:w="1495" w:type="dxa"/>
          </w:tcPr>
          <w:p w14:paraId="2E918E12"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50C23AD9" w14:textId="77777777" w:rsidTr="00CD3E7C">
        <w:tc>
          <w:tcPr>
            <w:tcW w:w="7521" w:type="dxa"/>
          </w:tcPr>
          <w:p w14:paraId="3748ADAB" w14:textId="77777777" w:rsidR="00CD3E7C" w:rsidRPr="006D3654" w:rsidRDefault="00CD3E7C" w:rsidP="00E34361">
            <w:pPr>
              <w:rPr>
                <w:rFonts w:ascii="Palatino Linotype" w:hAnsi="Palatino Linotype" w:cs="Arial"/>
              </w:rPr>
            </w:pPr>
            <w:r w:rsidRPr="006D3654">
              <w:rPr>
                <w:rFonts w:ascii="Palatino Linotype" w:hAnsi="Palatino Linotype" w:cs="Arial"/>
              </w:rPr>
              <w:t>Teamwork: the ability to work collaboratively with others</w:t>
            </w:r>
          </w:p>
        </w:tc>
        <w:tc>
          <w:tcPr>
            <w:tcW w:w="1495" w:type="dxa"/>
          </w:tcPr>
          <w:p w14:paraId="7A3B51E8"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56183C5E" w14:textId="77777777" w:rsidTr="00CD3E7C">
        <w:tc>
          <w:tcPr>
            <w:tcW w:w="7521" w:type="dxa"/>
          </w:tcPr>
          <w:p w14:paraId="4658838E" w14:textId="77777777" w:rsidR="00CD3E7C" w:rsidRPr="006D3654" w:rsidRDefault="00CD3E7C" w:rsidP="00E34361">
            <w:pPr>
              <w:rPr>
                <w:rFonts w:ascii="Palatino Linotype" w:hAnsi="Palatino Linotype" w:cs="Arial"/>
              </w:rPr>
            </w:pPr>
            <w:r w:rsidRPr="006D3654">
              <w:rPr>
                <w:rFonts w:ascii="Palatino Linotype" w:hAnsi="Palatino Linotype" w:cs="Arial"/>
              </w:rPr>
              <w:t>Communication skills: the ability to make points clearly and understand the views of others</w:t>
            </w:r>
          </w:p>
        </w:tc>
        <w:tc>
          <w:tcPr>
            <w:tcW w:w="1495" w:type="dxa"/>
          </w:tcPr>
          <w:p w14:paraId="4CBBA791"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758C70BC" w14:textId="77777777" w:rsidTr="00CD3E7C">
        <w:tc>
          <w:tcPr>
            <w:tcW w:w="7521" w:type="dxa"/>
          </w:tcPr>
          <w:p w14:paraId="7AD0C20E" w14:textId="77777777" w:rsidR="00CD3E7C" w:rsidRPr="006D3654" w:rsidRDefault="00CD3E7C" w:rsidP="00E34361">
            <w:pPr>
              <w:rPr>
                <w:rFonts w:ascii="Palatino Linotype" w:hAnsi="Palatino Linotype" w:cs="Arial"/>
              </w:rPr>
            </w:pPr>
            <w:r w:rsidRPr="006D3654">
              <w:rPr>
                <w:rFonts w:ascii="Palatino Linotype" w:hAnsi="Palatino Linotype" w:cs="Arial"/>
              </w:rPr>
              <w:t>Self-management skills: the ability to plan time effectively and organise oneself well.</w:t>
            </w:r>
          </w:p>
        </w:tc>
        <w:tc>
          <w:tcPr>
            <w:tcW w:w="1495" w:type="dxa"/>
          </w:tcPr>
          <w:p w14:paraId="35B1801C"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bl>
    <w:p w14:paraId="27CDCFD7" w14:textId="77777777" w:rsidR="00CD3E7C" w:rsidRPr="006D3654" w:rsidRDefault="00CD3E7C" w:rsidP="00CD3E7C">
      <w:pPr>
        <w:rPr>
          <w:rFonts w:ascii="Palatino Linotype" w:hAnsi="Palatino Linotype" w:cs="Arial"/>
        </w:rPr>
      </w:pPr>
    </w:p>
    <w:p w14:paraId="1DAB222E" w14:textId="77777777" w:rsidR="00CD3E7C" w:rsidRPr="006D3654" w:rsidRDefault="00CD3E7C" w:rsidP="00CD3E7C">
      <w:pPr>
        <w:rPr>
          <w:rFonts w:ascii="Palatino Linotype" w:hAnsi="Palatino Linotype" w:cs="Arial"/>
          <w:b/>
        </w:rPr>
      </w:pPr>
      <w:r w:rsidRPr="006D3654">
        <w:rPr>
          <w:rFonts w:ascii="Palatino Linotype" w:hAnsi="Palatino Linotype" w:cs="Arial"/>
          <w:b/>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99"/>
      </w:tblGrid>
      <w:tr w:rsidR="00CD3E7C" w:rsidRPr="006D3654" w14:paraId="6987463E" w14:textId="77777777" w:rsidTr="00CD3E7C">
        <w:tc>
          <w:tcPr>
            <w:tcW w:w="7517" w:type="dxa"/>
          </w:tcPr>
          <w:p w14:paraId="494B0598"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Excellent professional knowledge and understanding </w:t>
            </w:r>
          </w:p>
        </w:tc>
        <w:tc>
          <w:tcPr>
            <w:tcW w:w="1499" w:type="dxa"/>
          </w:tcPr>
          <w:p w14:paraId="5E226B9D"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4DAF1C36" w14:textId="77777777" w:rsidTr="00CD3E7C">
        <w:tc>
          <w:tcPr>
            <w:tcW w:w="7517" w:type="dxa"/>
          </w:tcPr>
          <w:p w14:paraId="059E9B0F" w14:textId="77777777" w:rsidR="00CD3E7C" w:rsidRPr="006D3654" w:rsidRDefault="00CD3E7C" w:rsidP="00E34361">
            <w:pPr>
              <w:rPr>
                <w:rFonts w:ascii="Palatino Linotype" w:hAnsi="Palatino Linotype" w:cs="Arial"/>
              </w:rPr>
            </w:pPr>
            <w:r w:rsidRPr="006D3654">
              <w:rPr>
                <w:rFonts w:ascii="Palatino Linotype" w:hAnsi="Palatino Linotype" w:cs="Arial"/>
              </w:rPr>
              <w:lastRenderedPageBreak/>
              <w:t>Excellent subject knowledge</w:t>
            </w:r>
          </w:p>
        </w:tc>
        <w:tc>
          <w:tcPr>
            <w:tcW w:w="1499" w:type="dxa"/>
          </w:tcPr>
          <w:p w14:paraId="30AF3C75"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6B32123F" w14:textId="77777777" w:rsidTr="00CD3E7C">
        <w:tc>
          <w:tcPr>
            <w:tcW w:w="7517" w:type="dxa"/>
          </w:tcPr>
          <w:p w14:paraId="51DA16F0"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Understanding of national and examination curricular requirements of the subject.  </w:t>
            </w:r>
          </w:p>
        </w:tc>
        <w:tc>
          <w:tcPr>
            <w:tcW w:w="1499" w:type="dxa"/>
          </w:tcPr>
          <w:p w14:paraId="36AECE6E"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71B34967" w14:textId="77777777" w:rsidTr="00CD3E7C">
        <w:tc>
          <w:tcPr>
            <w:tcW w:w="7517" w:type="dxa"/>
          </w:tcPr>
          <w:p w14:paraId="7AF2F53E"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Up to date with professional developments in the subject and other aspects of education </w:t>
            </w:r>
          </w:p>
        </w:tc>
        <w:tc>
          <w:tcPr>
            <w:tcW w:w="1499" w:type="dxa"/>
          </w:tcPr>
          <w:p w14:paraId="55B73D30"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bl>
    <w:p w14:paraId="0613F500" w14:textId="77777777" w:rsidR="00CD3E7C" w:rsidRPr="006D3654" w:rsidRDefault="00CD3E7C" w:rsidP="00CD3E7C">
      <w:pPr>
        <w:rPr>
          <w:rFonts w:ascii="Palatino Linotype" w:hAnsi="Palatino Linotype" w:cs="Arial"/>
        </w:rPr>
      </w:pPr>
    </w:p>
    <w:p w14:paraId="46AAA8C9" w14:textId="77777777" w:rsidR="00CD3E7C" w:rsidRPr="006D3654" w:rsidRDefault="00CD3E7C" w:rsidP="00CD3E7C">
      <w:pPr>
        <w:rPr>
          <w:rFonts w:ascii="Palatino Linotype" w:hAnsi="Palatino Linotype" w:cs="Arial"/>
          <w:b/>
        </w:rPr>
      </w:pPr>
      <w:r w:rsidRPr="006D3654">
        <w:rPr>
          <w:rFonts w:ascii="Palatino Linotype" w:hAnsi="Palatino Linotype" w:cs="Arial"/>
          <w:b/>
        </w:rPr>
        <w:t>Qualification/Attainment</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2888"/>
        <w:gridCol w:w="1490"/>
      </w:tblGrid>
      <w:tr w:rsidR="00CD3E7C" w:rsidRPr="006D3654" w14:paraId="328B7EBD" w14:textId="77777777" w:rsidTr="00E30EAB">
        <w:tc>
          <w:tcPr>
            <w:tcW w:w="4638" w:type="dxa"/>
          </w:tcPr>
          <w:p w14:paraId="1C1A122B" w14:textId="77777777" w:rsidR="00CD3E7C" w:rsidRPr="006D3654" w:rsidRDefault="00CD3E7C" w:rsidP="00E34361">
            <w:pPr>
              <w:rPr>
                <w:rFonts w:ascii="Palatino Linotype" w:hAnsi="Palatino Linotype" w:cs="Arial"/>
              </w:rPr>
            </w:pPr>
            <w:r w:rsidRPr="006D3654">
              <w:rPr>
                <w:rFonts w:ascii="Palatino Linotype" w:hAnsi="Palatino Linotype" w:cs="Arial"/>
              </w:rPr>
              <w:t>Qualified teacher status</w:t>
            </w:r>
          </w:p>
        </w:tc>
        <w:tc>
          <w:tcPr>
            <w:tcW w:w="2888" w:type="dxa"/>
          </w:tcPr>
          <w:p w14:paraId="2F37CBB9" w14:textId="77777777" w:rsidR="00CD3E7C" w:rsidRPr="006D3654" w:rsidRDefault="00CD3E7C" w:rsidP="00E34361">
            <w:pPr>
              <w:rPr>
                <w:rFonts w:ascii="Palatino Linotype" w:hAnsi="Palatino Linotype" w:cs="Arial"/>
              </w:rPr>
            </w:pPr>
          </w:p>
        </w:tc>
        <w:tc>
          <w:tcPr>
            <w:tcW w:w="1490" w:type="dxa"/>
          </w:tcPr>
          <w:p w14:paraId="0A8F325B"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137B2CB1" w14:textId="77777777" w:rsidTr="00E30EAB">
        <w:tc>
          <w:tcPr>
            <w:tcW w:w="4638" w:type="dxa"/>
          </w:tcPr>
          <w:p w14:paraId="2C89DC8C"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Good honours degree  </w:t>
            </w:r>
          </w:p>
        </w:tc>
        <w:tc>
          <w:tcPr>
            <w:tcW w:w="2888" w:type="dxa"/>
          </w:tcPr>
          <w:p w14:paraId="3FDEB011" w14:textId="77777777" w:rsidR="00CD3E7C" w:rsidRPr="006D3654" w:rsidRDefault="00CD3E7C" w:rsidP="00E34361">
            <w:pPr>
              <w:rPr>
                <w:rFonts w:ascii="Palatino Linotype" w:hAnsi="Palatino Linotype" w:cs="Arial"/>
              </w:rPr>
            </w:pPr>
            <w:r w:rsidRPr="006D3654">
              <w:rPr>
                <w:rFonts w:ascii="Palatino Linotype" w:hAnsi="Palatino Linotype" w:cs="Arial"/>
              </w:rPr>
              <w:t>First or upper second</w:t>
            </w:r>
          </w:p>
        </w:tc>
        <w:tc>
          <w:tcPr>
            <w:tcW w:w="1490" w:type="dxa"/>
          </w:tcPr>
          <w:p w14:paraId="5D154168"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2FDBAE0D" w14:textId="77777777" w:rsidTr="00E30EAB">
        <w:tc>
          <w:tcPr>
            <w:tcW w:w="4638" w:type="dxa"/>
          </w:tcPr>
          <w:p w14:paraId="776E4A14"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Post graduate qualifications </w:t>
            </w:r>
          </w:p>
          <w:p w14:paraId="5D1CE1EB" w14:textId="77777777" w:rsidR="00CD3E7C" w:rsidRPr="006D3654" w:rsidRDefault="00CD3E7C" w:rsidP="00E34361">
            <w:pPr>
              <w:rPr>
                <w:rFonts w:ascii="Palatino Linotype" w:hAnsi="Palatino Linotype" w:cs="Arial"/>
              </w:rPr>
            </w:pPr>
          </w:p>
        </w:tc>
        <w:tc>
          <w:tcPr>
            <w:tcW w:w="2888" w:type="dxa"/>
          </w:tcPr>
          <w:p w14:paraId="3813C991" w14:textId="77777777" w:rsidR="00CD3E7C" w:rsidRPr="006D3654" w:rsidRDefault="00CD3E7C" w:rsidP="00E34361">
            <w:pPr>
              <w:rPr>
                <w:rFonts w:ascii="Palatino Linotype" w:hAnsi="Palatino Linotype" w:cs="Arial"/>
              </w:rPr>
            </w:pPr>
            <w:proofErr w:type="spellStart"/>
            <w:proofErr w:type="gramStart"/>
            <w:r w:rsidRPr="006D3654">
              <w:rPr>
                <w:rFonts w:ascii="Palatino Linotype" w:hAnsi="Palatino Linotype" w:cs="Arial"/>
              </w:rPr>
              <w:t>Masters</w:t>
            </w:r>
            <w:proofErr w:type="spellEnd"/>
            <w:proofErr w:type="gramEnd"/>
            <w:r w:rsidRPr="006D3654">
              <w:rPr>
                <w:rFonts w:ascii="Palatino Linotype" w:hAnsi="Palatino Linotype" w:cs="Arial"/>
              </w:rPr>
              <w:t xml:space="preserve"> degree/ post graduate diplomas</w:t>
            </w:r>
          </w:p>
        </w:tc>
        <w:tc>
          <w:tcPr>
            <w:tcW w:w="1490" w:type="dxa"/>
          </w:tcPr>
          <w:p w14:paraId="6A28874E" w14:textId="77777777" w:rsidR="00CD3E7C" w:rsidRPr="006D3654" w:rsidRDefault="00CD3E7C" w:rsidP="00E34361">
            <w:pPr>
              <w:rPr>
                <w:rFonts w:ascii="Palatino Linotype" w:hAnsi="Palatino Linotype" w:cs="Arial"/>
              </w:rPr>
            </w:pPr>
            <w:r w:rsidRPr="006D3654">
              <w:rPr>
                <w:rFonts w:ascii="Palatino Linotype" w:hAnsi="Palatino Linotype" w:cs="Arial"/>
              </w:rPr>
              <w:t>Desirable</w:t>
            </w:r>
          </w:p>
        </w:tc>
      </w:tr>
    </w:tbl>
    <w:p w14:paraId="19B10616" w14:textId="77777777" w:rsidR="00CD3E7C" w:rsidRPr="006D3654" w:rsidRDefault="00CD3E7C" w:rsidP="00CD3E7C">
      <w:pPr>
        <w:rPr>
          <w:rFonts w:ascii="Palatino Linotype" w:hAnsi="Palatino Linotype" w:cs="Arial"/>
        </w:rPr>
      </w:pPr>
    </w:p>
    <w:p w14:paraId="374339E8" w14:textId="77777777" w:rsidR="00CD3E7C" w:rsidRPr="006D3654" w:rsidRDefault="00CD3E7C" w:rsidP="00CD3E7C">
      <w:pPr>
        <w:rPr>
          <w:rFonts w:ascii="Palatino Linotype" w:hAnsi="Palatino Linotype" w:cs="Arial"/>
          <w:b/>
        </w:rPr>
      </w:pPr>
      <w:r w:rsidRPr="006D3654">
        <w:rPr>
          <w:rFonts w:ascii="Palatino Linotype" w:hAnsi="Palatino Linotype" w:cs="Arial"/>
          <w:b/>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1525"/>
      </w:tblGrid>
      <w:tr w:rsidR="00CD3E7C" w:rsidRPr="006D3654" w14:paraId="2366E09B" w14:textId="77777777" w:rsidTr="00CD3E7C">
        <w:tc>
          <w:tcPr>
            <w:tcW w:w="7491" w:type="dxa"/>
          </w:tcPr>
          <w:p w14:paraId="291150CD"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Experience as a subject teacher from KS3-5 </w:t>
            </w:r>
          </w:p>
        </w:tc>
        <w:tc>
          <w:tcPr>
            <w:tcW w:w="1525" w:type="dxa"/>
          </w:tcPr>
          <w:p w14:paraId="185581F2"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3520929B" w14:textId="77777777" w:rsidTr="00CD3E7C">
        <w:tc>
          <w:tcPr>
            <w:tcW w:w="7491" w:type="dxa"/>
          </w:tcPr>
          <w:p w14:paraId="3CC35CEC"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Experience of teaching A level and GCSE in the subject for at least 2 cycles. </w:t>
            </w:r>
          </w:p>
        </w:tc>
        <w:tc>
          <w:tcPr>
            <w:tcW w:w="1525" w:type="dxa"/>
          </w:tcPr>
          <w:p w14:paraId="2DD08F92" w14:textId="77777777" w:rsidR="00CD3E7C" w:rsidRPr="006D3654" w:rsidRDefault="00E30EAB" w:rsidP="00E34361">
            <w:pPr>
              <w:rPr>
                <w:rFonts w:ascii="Palatino Linotype" w:hAnsi="Palatino Linotype" w:cs="Arial"/>
              </w:rPr>
            </w:pPr>
            <w:r w:rsidRPr="006D3654">
              <w:rPr>
                <w:rFonts w:ascii="Palatino Linotype" w:hAnsi="Palatino Linotype" w:cs="Arial"/>
              </w:rPr>
              <w:t>Desirable</w:t>
            </w:r>
          </w:p>
        </w:tc>
      </w:tr>
      <w:tr w:rsidR="00CD3E7C" w:rsidRPr="006D3654" w14:paraId="13995F31" w14:textId="77777777" w:rsidTr="00CD3E7C">
        <w:tc>
          <w:tcPr>
            <w:tcW w:w="7491" w:type="dxa"/>
          </w:tcPr>
          <w:p w14:paraId="3DA5117C"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Experience of organising or participating in extra-curricular activities. </w:t>
            </w:r>
          </w:p>
        </w:tc>
        <w:tc>
          <w:tcPr>
            <w:tcW w:w="1525" w:type="dxa"/>
          </w:tcPr>
          <w:p w14:paraId="009C9F56" w14:textId="77777777" w:rsidR="00CD3E7C" w:rsidRPr="006D3654" w:rsidRDefault="00CD3E7C" w:rsidP="00E34361">
            <w:pPr>
              <w:rPr>
                <w:rFonts w:ascii="Palatino Linotype" w:hAnsi="Palatino Linotype" w:cs="Arial"/>
              </w:rPr>
            </w:pPr>
            <w:r w:rsidRPr="006D3654">
              <w:rPr>
                <w:rFonts w:ascii="Palatino Linotype" w:hAnsi="Palatino Linotype" w:cs="Arial"/>
              </w:rPr>
              <w:t>Desirable</w:t>
            </w:r>
          </w:p>
        </w:tc>
      </w:tr>
      <w:tr w:rsidR="00CD3E7C" w:rsidRPr="006D3654" w14:paraId="0B67D72F" w14:textId="77777777" w:rsidTr="00CD3E7C">
        <w:tc>
          <w:tcPr>
            <w:tcW w:w="7491" w:type="dxa"/>
          </w:tcPr>
          <w:p w14:paraId="7DE59013"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Experience of participating in or leading a whole school initiative </w:t>
            </w:r>
          </w:p>
        </w:tc>
        <w:tc>
          <w:tcPr>
            <w:tcW w:w="1525" w:type="dxa"/>
          </w:tcPr>
          <w:p w14:paraId="6AD513DC" w14:textId="77777777" w:rsidR="00CD3E7C" w:rsidRPr="006D3654" w:rsidRDefault="00CD3E7C" w:rsidP="00E34361">
            <w:pPr>
              <w:rPr>
                <w:rFonts w:ascii="Palatino Linotype" w:hAnsi="Palatino Linotype" w:cs="Arial"/>
              </w:rPr>
            </w:pPr>
            <w:r w:rsidRPr="006D3654">
              <w:rPr>
                <w:rFonts w:ascii="Palatino Linotype" w:hAnsi="Palatino Linotype" w:cs="Arial"/>
              </w:rPr>
              <w:t>Desirable</w:t>
            </w:r>
          </w:p>
        </w:tc>
      </w:tr>
      <w:tr w:rsidR="00CD3E7C" w:rsidRPr="006D3654" w14:paraId="2D92CBA0" w14:textId="77777777" w:rsidTr="00CD3E7C">
        <w:tc>
          <w:tcPr>
            <w:tcW w:w="7491" w:type="dxa"/>
          </w:tcPr>
          <w:p w14:paraId="29B6EE15" w14:textId="77777777" w:rsidR="00CD3E7C" w:rsidRPr="006D3654" w:rsidRDefault="00CD3E7C" w:rsidP="00E34361">
            <w:pPr>
              <w:rPr>
                <w:rFonts w:ascii="Palatino Linotype" w:hAnsi="Palatino Linotype" w:cs="Arial"/>
              </w:rPr>
            </w:pPr>
            <w:r w:rsidRPr="006D3654">
              <w:rPr>
                <w:rFonts w:ascii="Palatino Linotype" w:hAnsi="Palatino Linotype" w:cs="Arial"/>
              </w:rPr>
              <w:t>Experience of a management role e.g. as deputy Head of Department</w:t>
            </w:r>
          </w:p>
        </w:tc>
        <w:tc>
          <w:tcPr>
            <w:tcW w:w="1525" w:type="dxa"/>
          </w:tcPr>
          <w:p w14:paraId="69D86475" w14:textId="77777777" w:rsidR="00CD3E7C" w:rsidRPr="006D3654" w:rsidRDefault="00E30EAB" w:rsidP="00E34361">
            <w:pPr>
              <w:rPr>
                <w:rFonts w:ascii="Palatino Linotype" w:hAnsi="Palatino Linotype" w:cs="Arial"/>
              </w:rPr>
            </w:pPr>
            <w:r w:rsidRPr="006D3654">
              <w:rPr>
                <w:rFonts w:ascii="Palatino Linotype" w:hAnsi="Palatino Linotype" w:cs="Arial"/>
              </w:rPr>
              <w:t>Desirable</w:t>
            </w:r>
          </w:p>
        </w:tc>
      </w:tr>
    </w:tbl>
    <w:p w14:paraId="739A7AE9" w14:textId="77777777" w:rsidR="00CD3E7C" w:rsidRPr="006D3654" w:rsidRDefault="00CD3E7C" w:rsidP="00CD3E7C">
      <w:pPr>
        <w:rPr>
          <w:rFonts w:ascii="Palatino Linotype" w:hAnsi="Palatino Linotype" w:cs="Arial"/>
          <w:b/>
        </w:rPr>
      </w:pPr>
      <w:r w:rsidRPr="006D3654">
        <w:rPr>
          <w:rFonts w:ascii="Palatino Linotype" w:hAnsi="Palatino Linotype" w:cs="Arial"/>
          <w:b/>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6"/>
        <w:gridCol w:w="1500"/>
      </w:tblGrid>
      <w:tr w:rsidR="00CD3E7C" w:rsidRPr="006D3654" w14:paraId="6DEA6134" w14:textId="77777777" w:rsidTr="00CD3E7C">
        <w:tc>
          <w:tcPr>
            <w:tcW w:w="7516" w:type="dxa"/>
          </w:tcPr>
          <w:p w14:paraId="086A28EB" w14:textId="77777777" w:rsidR="00CD3E7C" w:rsidRPr="006D3654" w:rsidRDefault="00CD3E7C" w:rsidP="00E34361">
            <w:pPr>
              <w:rPr>
                <w:rFonts w:ascii="Palatino Linotype" w:hAnsi="Palatino Linotype" w:cs="Arial"/>
              </w:rPr>
            </w:pPr>
            <w:r w:rsidRPr="006D3654">
              <w:rPr>
                <w:rFonts w:ascii="Palatino Linotype" w:hAnsi="Palatino Linotype" w:cs="Arial"/>
              </w:rPr>
              <w:t>Ability to enthuse children and adults</w:t>
            </w:r>
          </w:p>
        </w:tc>
        <w:tc>
          <w:tcPr>
            <w:tcW w:w="1500" w:type="dxa"/>
          </w:tcPr>
          <w:p w14:paraId="6BB084FA"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6D45D806" w14:textId="77777777" w:rsidTr="00CD3E7C">
        <w:tc>
          <w:tcPr>
            <w:tcW w:w="7516" w:type="dxa"/>
          </w:tcPr>
          <w:p w14:paraId="53A007CB" w14:textId="77777777" w:rsidR="00CD3E7C" w:rsidRPr="006D3654" w:rsidRDefault="00CD3E7C" w:rsidP="00E34361">
            <w:pPr>
              <w:rPr>
                <w:rFonts w:ascii="Palatino Linotype" w:hAnsi="Palatino Linotype" w:cs="Arial"/>
              </w:rPr>
            </w:pPr>
            <w:r w:rsidRPr="006D3654">
              <w:rPr>
                <w:rFonts w:ascii="Palatino Linotype" w:hAnsi="Palatino Linotype" w:cs="Arial"/>
              </w:rPr>
              <w:t>Possess a positive attitude and approach to change and development</w:t>
            </w:r>
          </w:p>
        </w:tc>
        <w:tc>
          <w:tcPr>
            <w:tcW w:w="1500" w:type="dxa"/>
          </w:tcPr>
          <w:p w14:paraId="3D57D2FC"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4BCFBED6" w14:textId="77777777" w:rsidTr="00CD3E7C">
        <w:tc>
          <w:tcPr>
            <w:tcW w:w="7516" w:type="dxa"/>
          </w:tcPr>
          <w:p w14:paraId="2B7D4D26" w14:textId="77777777" w:rsidR="00CD3E7C" w:rsidRPr="006D3654" w:rsidRDefault="00CD3E7C" w:rsidP="00E34361">
            <w:pPr>
              <w:rPr>
                <w:rFonts w:ascii="Palatino Linotype" w:hAnsi="Palatino Linotype" w:cs="Arial"/>
              </w:rPr>
            </w:pPr>
            <w:r w:rsidRPr="006D3654">
              <w:rPr>
                <w:rFonts w:ascii="Palatino Linotype" w:hAnsi="Palatino Linotype" w:cs="Arial"/>
              </w:rPr>
              <w:t>Flexible and firm with the ability to know when to be either</w:t>
            </w:r>
          </w:p>
        </w:tc>
        <w:tc>
          <w:tcPr>
            <w:tcW w:w="1500" w:type="dxa"/>
          </w:tcPr>
          <w:p w14:paraId="01058519" w14:textId="77777777" w:rsidR="00CD3E7C" w:rsidRPr="006D3654" w:rsidRDefault="00CD3E7C" w:rsidP="00E34361">
            <w:pPr>
              <w:rPr>
                <w:rFonts w:ascii="Palatino Linotype" w:hAnsi="Palatino Linotype" w:cs="Arial"/>
              </w:rPr>
            </w:pPr>
            <w:r w:rsidRPr="006D3654">
              <w:rPr>
                <w:rFonts w:ascii="Palatino Linotype" w:hAnsi="Palatino Linotype" w:cs="Arial"/>
              </w:rPr>
              <w:t>Desirable</w:t>
            </w:r>
          </w:p>
        </w:tc>
      </w:tr>
      <w:tr w:rsidR="00CD3E7C" w:rsidRPr="006D3654" w14:paraId="36D0D4E8" w14:textId="77777777" w:rsidTr="00CD3E7C">
        <w:tc>
          <w:tcPr>
            <w:tcW w:w="7516" w:type="dxa"/>
          </w:tcPr>
          <w:p w14:paraId="7BD8FEC4" w14:textId="77777777" w:rsidR="00CD3E7C" w:rsidRPr="006D3654" w:rsidRDefault="00CD3E7C" w:rsidP="00E34361">
            <w:pPr>
              <w:rPr>
                <w:rFonts w:ascii="Palatino Linotype" w:hAnsi="Palatino Linotype" w:cs="Arial"/>
              </w:rPr>
            </w:pPr>
            <w:r w:rsidRPr="006D3654">
              <w:rPr>
                <w:rFonts w:ascii="Palatino Linotype" w:hAnsi="Palatino Linotype" w:cs="Arial"/>
              </w:rPr>
              <w:t xml:space="preserve">Enjoy rising to the challenges inherent in a school environment </w:t>
            </w:r>
          </w:p>
        </w:tc>
        <w:tc>
          <w:tcPr>
            <w:tcW w:w="1500" w:type="dxa"/>
          </w:tcPr>
          <w:p w14:paraId="4EB2A781"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r w:rsidR="00CD3E7C" w:rsidRPr="006D3654" w14:paraId="1E9E0F24" w14:textId="77777777" w:rsidTr="00CD3E7C">
        <w:tc>
          <w:tcPr>
            <w:tcW w:w="7516" w:type="dxa"/>
          </w:tcPr>
          <w:p w14:paraId="0484A858" w14:textId="77777777" w:rsidR="00CD3E7C" w:rsidRPr="006D3654" w:rsidRDefault="00CD3E7C" w:rsidP="00E34361">
            <w:pPr>
              <w:rPr>
                <w:rFonts w:ascii="Palatino Linotype" w:hAnsi="Palatino Linotype" w:cs="Arial"/>
              </w:rPr>
            </w:pPr>
            <w:r w:rsidRPr="006D3654">
              <w:rPr>
                <w:rFonts w:ascii="Palatino Linotype" w:hAnsi="Palatino Linotype" w:cs="Arial"/>
              </w:rPr>
              <w:t>Lifelong learner</w:t>
            </w:r>
          </w:p>
        </w:tc>
        <w:tc>
          <w:tcPr>
            <w:tcW w:w="1500" w:type="dxa"/>
          </w:tcPr>
          <w:p w14:paraId="703AE632" w14:textId="77777777" w:rsidR="00CD3E7C" w:rsidRPr="006D3654" w:rsidRDefault="00CD3E7C" w:rsidP="00E34361">
            <w:pPr>
              <w:rPr>
                <w:rFonts w:ascii="Palatino Linotype" w:hAnsi="Palatino Linotype" w:cs="Arial"/>
              </w:rPr>
            </w:pPr>
            <w:r w:rsidRPr="006D3654">
              <w:rPr>
                <w:rFonts w:ascii="Palatino Linotype" w:hAnsi="Palatino Linotype" w:cs="Arial"/>
              </w:rPr>
              <w:t>Essential</w:t>
            </w:r>
          </w:p>
        </w:tc>
      </w:tr>
    </w:tbl>
    <w:p w14:paraId="30B79F09" w14:textId="77777777" w:rsidR="00CD3E7C" w:rsidRPr="006D3654" w:rsidRDefault="00CD3E7C" w:rsidP="00CD3E7C">
      <w:pPr>
        <w:rPr>
          <w:rFonts w:ascii="Palatino Linotype" w:hAnsi="Palatino Linotype" w:cs="Arial"/>
        </w:rPr>
      </w:pPr>
    </w:p>
    <w:p w14:paraId="0F5CF6A3" w14:textId="77777777" w:rsidR="00CD3E7C" w:rsidRPr="006D3654" w:rsidRDefault="00CD3E7C">
      <w:pPr>
        <w:rPr>
          <w:rFonts w:ascii="Palatino Linotype" w:hAnsi="Palatino Linotype" w:cs="Arial"/>
        </w:rPr>
      </w:pPr>
    </w:p>
    <w:sectPr w:rsidR="00CD3E7C" w:rsidRPr="006D3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93E"/>
    <w:multiLevelType w:val="multilevel"/>
    <w:tmpl w:val="E4426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4D4238"/>
    <w:multiLevelType w:val="multilevel"/>
    <w:tmpl w:val="09DA539C"/>
    <w:lvl w:ilvl="0">
      <w:start w:val="1"/>
      <w:numFmt w:val="decimal"/>
      <w:lvlText w:val="%1."/>
      <w:lvlJc w:val="left"/>
      <w:pPr>
        <w:tabs>
          <w:tab w:val="num" w:pos="720"/>
        </w:tabs>
        <w:ind w:left="720" w:hanging="360"/>
      </w:pPr>
      <w:rPr>
        <w:rFonts w:ascii="Arial" w:hAnsi="Arial" w:hint="default"/>
        <w:b w:val="0"/>
        <w:i w:val="0"/>
        <w:sz w:val="20"/>
      </w:rPr>
    </w:lvl>
    <w:lvl w:ilvl="1">
      <w:start w:val="1"/>
      <w:numFmt w:val="bullet"/>
      <w:lvlText w:val=""/>
      <w:lvlJc w:val="left"/>
      <w:pPr>
        <w:tabs>
          <w:tab w:val="num" w:pos="644"/>
        </w:tabs>
        <w:ind w:left="644" w:hanging="360"/>
      </w:pPr>
      <w:rPr>
        <w:rFonts w:ascii="Symbol" w:hAnsi="Symbol"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3F108D8"/>
    <w:multiLevelType w:val="multilevel"/>
    <w:tmpl w:val="F86A8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C84452"/>
    <w:multiLevelType w:val="multilevel"/>
    <w:tmpl w:val="7F1CB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A406D0C"/>
    <w:multiLevelType w:val="multilevel"/>
    <w:tmpl w:val="82C8A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19"/>
    <w:rsid w:val="000C578D"/>
    <w:rsid w:val="000D41F6"/>
    <w:rsid w:val="00142D6E"/>
    <w:rsid w:val="00682AE1"/>
    <w:rsid w:val="006D3654"/>
    <w:rsid w:val="00972950"/>
    <w:rsid w:val="00A122E6"/>
    <w:rsid w:val="00A66AD0"/>
    <w:rsid w:val="00AD7B19"/>
    <w:rsid w:val="00CA0ED8"/>
    <w:rsid w:val="00CD3E7C"/>
    <w:rsid w:val="00DC0EF7"/>
    <w:rsid w:val="00E30EAB"/>
    <w:rsid w:val="00EF5734"/>
    <w:rsid w:val="00F7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366E"/>
  <w15:chartTrackingRefBased/>
  <w15:docId w15:val="{552154EE-AA39-41F7-8A0B-91C26216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Eaton Square Upper School</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Townshend</dc:creator>
  <cp:keywords/>
  <dc:description/>
  <cp:lastModifiedBy>Caroline Townshend</cp:lastModifiedBy>
  <cp:revision>13</cp:revision>
  <dcterms:created xsi:type="dcterms:W3CDTF">2018-04-26T13:12:00Z</dcterms:created>
  <dcterms:modified xsi:type="dcterms:W3CDTF">2019-03-25T21:33:00Z</dcterms:modified>
</cp:coreProperties>
</file>