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276" w:lineRule="auto"/>
        <w:rPr>
          <w:rFonts w:ascii="Arial" w:cs="Arial" w:eastAsia="Arial" w:hAnsi="Arial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114300</wp:posOffset>
            </wp:positionV>
            <wp:extent cx="3767138" cy="503244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503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114300</wp:posOffset>
            </wp:positionV>
            <wp:extent cx="2456627" cy="74013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6627" cy="740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line="276" w:lineRule="auto"/>
        <w:rPr>
          <w:rFonts w:ascii="Arial" w:cs="Arial" w:eastAsia="Arial" w:hAnsi="Arial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line="276" w:lineRule="auto"/>
        <w:rPr>
          <w:rFonts w:ascii="Arial" w:cs="Arial" w:eastAsia="Arial" w:hAnsi="Arial"/>
          <w:sz w:val="26"/>
          <w:szCs w:val="26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none"/>
          <w:rtl w:val="0"/>
        </w:rPr>
        <w:t xml:space="preserve">Stopsley High Schoo</w:t>
      </w:r>
      <w:r w:rsidDel="00000000" w:rsidR="00000000" w:rsidRPr="00000000">
        <w:rPr>
          <w:rFonts w:ascii="Arial" w:cs="Arial" w:eastAsia="Arial" w:hAnsi="Arial"/>
          <w:sz w:val="26"/>
          <w:szCs w:val="26"/>
          <w:u w:val="no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line="276" w:lineRule="auto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none"/>
          <w:vertAlign w:val="baseline"/>
          <w:rtl w:val="0"/>
        </w:rPr>
        <w:t xml:space="preserve">Job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none"/>
          <w:vertAlign w:val="baseline"/>
          <w:rtl w:val="0"/>
        </w:rPr>
        <w:t xml:space="preserve">Post:</w:t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u w:val="none"/>
          <w:rtl w:val="0"/>
        </w:rPr>
        <w:t xml:space="preserve">Lead Practitioner - Geography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Subtitle"/>
        <w:rPr>
          <w:rFonts w:ascii="Arial" w:cs="Arial" w:eastAsia="Arial" w:hAnsi="Arial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Subtitle"/>
        <w:rPr>
          <w:rFonts w:ascii="Arial" w:cs="Arial" w:eastAsia="Arial" w:hAnsi="Arial"/>
          <w:b w:val="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none"/>
          <w:vertAlign w:val="baseline"/>
          <w:rtl w:val="0"/>
        </w:rPr>
        <w:t xml:space="preserve">Subject: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u w:val="none"/>
          <w:rtl w:val="0"/>
        </w:rPr>
        <w:t xml:space="preserve"> Geography</w:t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Subtitle"/>
        <w:rPr>
          <w:rFonts w:ascii="Arial" w:cs="Arial" w:eastAsia="Arial" w:hAnsi="Arial"/>
          <w:b w:val="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none"/>
          <w:vertAlign w:val="baseline"/>
          <w:rtl w:val="0"/>
        </w:rPr>
        <w:t xml:space="preserve">Salary:</w:t>
        <w:tab/>
        <w:tab/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u w:val="none"/>
          <w:rtl w:val="0"/>
        </w:rPr>
        <w:t xml:space="preserve">Lead Practitioner Scale</w:t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ind w:left="2880" w:hanging="2880"/>
        <w:jc w:val="left"/>
        <w:rPr>
          <w:rFonts w:ascii="Arial" w:cs="Arial" w:eastAsia="Arial" w:hAnsi="Arial"/>
          <w:b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none"/>
          <w:vertAlign w:val="baseline"/>
          <w:rtl w:val="0"/>
        </w:rPr>
        <w:t xml:space="preserve">Safeguarding Children: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u w:val="none"/>
          <w:vertAlign w:val="baseline"/>
          <w:rtl w:val="0"/>
        </w:rPr>
        <w:tab/>
        <w:t xml:space="preserve">This school is committed to safeguarding and promoting the welfare of children and young people and expects all staff and volunteers to share this commitment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 teacher at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Stopsley High School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responsible for carrying out the duties of a teacher as set out in the DfE Teachers Standards Document and as outlined in the DfE School Teachers’ Pay and Conditions Document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Lead Practitioner in Geography is responsible for;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1" w:sz="4" w:val="single"/>
        </w:pBdr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1" w:sz="4" w:val="singl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Whole School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Responsibility for Sustainability, including leading the whole school strategy and ensuring there is a clear vision across the school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Attend and contribute to Senior Leadership Team, Governors and Trust wide meetings on Stopsley High School’s vision and strategic plan for sustainability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Collaborate with the Geography Trust Specialist to support excellent outcomes of students at Stopsley High School first and foremost as well as across all MLT schools</w:t>
      </w:r>
    </w:p>
    <w:p w:rsidR="00000000" w:rsidDel="00000000" w:rsidP="00000000" w:rsidRDefault="00000000" w:rsidRPr="00000000" w14:paraId="0000001A">
      <w:pPr>
        <w:pBdr>
          <w:bottom w:color="000000" w:space="1" w:sz="4" w:val="single"/>
        </w:pBdr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bottom w:color="000000" w:space="1" w:sz="4" w:val="singl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Geography </w:t>
      </w: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Setting and sharing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aims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objectives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vision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of the department to ensure high aspirations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excellent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outcomes for staff &amp; students.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mprove the quality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teaching, learning, curriculum and assessment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across the Geography department and to raise standards of attainment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outcomes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of students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keep up to date with national developments in your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subject pedagogy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practice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to promote and implement them appropriately.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lead in aspects such as; Setting cover work, Department meetings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Lead on the professional development of teachers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Attend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Middle Leader meetings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SLT Link meetings.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Promote the subject ensuring there is significant, high uptake at KS4 through the Making Choices process for Year 9 students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Teaching &amp;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lead on the review and implementation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of high quality and relevant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schemes of work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that allow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high quality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lessons to be delivered in line with the school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policy.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These must include;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challenging provision for all students, particularly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high attainers.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appropriate provision for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SEND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(liaising with the Special Educational Needs and Disability Coordinator  &amp; Teaching Assistants).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learning beyond the classroom through effective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homework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opportunities.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high levels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literacy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appropriate to the Key Stage.</w:t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thoughtful and wide ranging promotion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Social Moral Spiritual Cultural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opportunities.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Arial" w:cs="Arial" w:eastAsia="Arial" w:hAnsi="Arial"/>
          <w:color w:val="073763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Monitoring, Assessment &amp;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provide appropriate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assessment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opportunities and to ensure accurate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moderation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of assessment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ensure student progress is accurately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monitored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reported on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across the department.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provide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appropriate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intervention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for individuals and groups of students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ased on the accurate monitoring of their progress.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ensure effective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communication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with parents, including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reporting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process.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review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student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performance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and set targets for departmental development.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monitor, evaluate and act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feedback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within the department in line with the departmental policy.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Working with the Examinations Officer and Exam Boards to oversee all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exam entries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completion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non-examined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assessment (NEA)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and required fieldwork, in line with the school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’s po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licy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exam board expectations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ensure regular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sampling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scrutiny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of student work in line with the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department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’s assessment and feedback policy.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ensure all members of the department are formally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observed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in line with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school policy.</w:t>
      </w:r>
    </w:p>
    <w:p w:rsidR="00000000" w:rsidDel="00000000" w:rsidP="00000000" w:rsidRDefault="00000000" w:rsidRPr="00000000" w14:paraId="0000003C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1" w:sz="4" w:val="single"/>
        </w:pBdr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Staff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Review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progress of the department annually through a range of departmental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review processes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summaris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findings in the completion of a departmental Self-Evaluation Form and to respond to any emerging issues appropriately.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Contribut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to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School &amp; Department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Improvement Plan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through the formulation of departmental aims and objectives that challenge the areas of weakness identified in the Self-Evaluation Form.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Monitor the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teaching and learning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of others, contributing to the school’s appraisal process and coaching, mentoring and training colleagues.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To ensure a high quality provision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continual professional development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for staff, both bespoke and generic. This includes the induction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and mentoring of new staff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un effective and developmental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department meetings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that share best practice, according to the planned schedule of meetings.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teamwork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effective working relationships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within the department.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Behaviour &amp; Climate for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Ensure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student behaviour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Geography is positive and the whole school policy on behaviour is followed. To involve the Support and Intervention Team where necessary.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cont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ribute to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provid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 positive learning environment for students to learn in the departmental including through high quality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display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that is changed regularly according to school policy.</w:t>
      </w:r>
    </w:p>
    <w:p w:rsidR="00000000" w:rsidDel="00000000" w:rsidP="00000000" w:rsidRDefault="00000000" w:rsidRPr="00000000" w14:paraId="0000004B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Management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contribute to the department's provision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extra-curricular opportunities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for students across the Key Stages.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color w:val="073763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vertAlign w:val="baseline"/>
          <w:rtl w:val="0"/>
        </w:rPr>
        <w:t xml:space="preserve">Promotion of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make a positive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contribution to the life of the school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exemplify the school vision and values.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ensure that all department members are familiar with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school vision.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promote, advocate and follow all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school policies.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2124075</wp:posOffset>
            </wp:positionH>
            <wp:positionV relativeFrom="paragraph">
              <wp:posOffset>266700</wp:posOffset>
            </wp:positionV>
            <wp:extent cx="1519672" cy="1587862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9672" cy="15878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9" w:type="default"/>
      <w:pgSz w:h="15840" w:w="12240" w:orient="portrait"/>
      <w:pgMar w:bottom="1440.0000000000002" w:top="566.929133858267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sz w:val="24"/>
      <w:szCs w:val="24"/>
      <w:u w:val="single"/>
      <w:vertAlign w:val="baseline"/>
    </w:rPr>
  </w:style>
  <w:style w:type="paragraph" w:styleId="Subtitle">
    <w:name w:val="Subtitle"/>
    <w:basedOn w:val="Normal"/>
    <w:next w:val="Normal"/>
    <w:pPr/>
    <w:rPr>
      <w:rFonts w:ascii="Tahoma" w:cs="Tahoma" w:eastAsia="Tahoma" w:hAnsi="Tahoma"/>
      <w:b w:val="1"/>
      <w:sz w:val="24"/>
      <w:szCs w:val="24"/>
      <w:u w:val="single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