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D1" w:rsidRDefault="008A6ED1" w:rsidP="005478FA">
      <w:pPr>
        <w:shd w:val="clear" w:color="auto" w:fill="FFFFFF"/>
        <w:spacing w:after="0" w:line="210" w:lineRule="atLeast"/>
        <w:ind w:left="709" w:right="565"/>
        <w:rPr>
          <w:rFonts w:ascii="'Comic Sans MS'" w:eastAsia="Times New Roman" w:hAnsi="'Comic Sans MS'" w:cs="Arial"/>
          <w:b/>
          <w:bCs/>
          <w:color w:val="76923C"/>
          <w:sz w:val="32"/>
          <w:szCs w:val="32"/>
          <w:lang w:eastAsia="en-GB"/>
        </w:rPr>
      </w:pPr>
      <w:bookmarkStart w:id="0" w:name="_GoBack"/>
      <w:bookmarkEnd w:id="0"/>
      <w:r>
        <w:rPr>
          <w:noProof/>
          <w:lang w:eastAsia="en-GB"/>
        </w:rPr>
        <w:drawing>
          <wp:anchor distT="0" distB="0" distL="114300" distR="114300" simplePos="0" relativeHeight="251658240" behindDoc="1" locked="0" layoutInCell="1" allowOverlap="1" wp14:anchorId="441B3005" wp14:editId="620E0ADA">
            <wp:simplePos x="0" y="0"/>
            <wp:positionH relativeFrom="column">
              <wp:posOffset>4476750</wp:posOffset>
            </wp:positionH>
            <wp:positionV relativeFrom="paragraph">
              <wp:posOffset>-704215</wp:posOffset>
            </wp:positionV>
            <wp:extent cx="1990725" cy="1329055"/>
            <wp:effectExtent l="0" t="0" r="9525" b="4445"/>
            <wp:wrapTight wrapText="bothSides">
              <wp:wrapPolygon edited="0">
                <wp:start x="0" y="0"/>
                <wp:lineTo x="0" y="21363"/>
                <wp:lineTo x="21497" y="21363"/>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90725" cy="1329055"/>
                    </a:xfrm>
                    <a:prstGeom prst="rect">
                      <a:avLst/>
                    </a:prstGeom>
                  </pic:spPr>
                </pic:pic>
              </a:graphicData>
            </a:graphic>
            <wp14:sizeRelH relativeFrom="page">
              <wp14:pctWidth>0</wp14:pctWidth>
            </wp14:sizeRelH>
            <wp14:sizeRelV relativeFrom="page">
              <wp14:pctHeight>0</wp14:pctHeight>
            </wp14:sizeRelV>
          </wp:anchor>
        </w:drawing>
      </w:r>
    </w:p>
    <w:p w:rsidR="005478FA" w:rsidRPr="005478FA" w:rsidRDefault="005478FA" w:rsidP="008A6ED1">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76923C"/>
          <w:sz w:val="32"/>
          <w:szCs w:val="32"/>
          <w:lang w:eastAsia="en-GB"/>
        </w:rPr>
        <w:t>Job Description - Class Teacher</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JOB PURPOSE</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6"/>
          <w:szCs w:val="6"/>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To carry out the professional duties of a teacher as circumstances may require and in accordance with the school's policies under the direction of the head teacher, and in line with the expectation of the school teachers’ pay and conditions document.</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Teachers make the education of their pupils their first concern, and are accountable for achieving the highest possible standards in work and conduct. Teachers act with honesty and integrity; have strong </w:t>
      </w:r>
      <w:r w:rsidRPr="005478FA">
        <w:rPr>
          <w:rFonts w:ascii="Arial" w:eastAsia="Times New Roman" w:hAnsi="Arial" w:cs="Arial"/>
          <w:color w:val="333333"/>
          <w:sz w:val="17"/>
          <w:szCs w:val="17"/>
          <w:lang w:eastAsia="en-GB"/>
        </w:rPr>
        <w:br/>
      </w:r>
      <w:r w:rsidRPr="005478FA">
        <w:rPr>
          <w:rFonts w:ascii="'Comic Sans MS'" w:eastAsia="Times New Roman" w:hAnsi="'Comic Sans MS'" w:cs="Arial"/>
          <w:color w:val="333333"/>
          <w:sz w:val="20"/>
          <w:szCs w:val="20"/>
          <w:lang w:eastAsia="en-GB"/>
        </w:rPr>
        <w:t>subject knowledge, keep their knowledge and skills as teachers up-to-date and are self-critical; forge </w:t>
      </w:r>
      <w:r w:rsidRPr="005478FA">
        <w:rPr>
          <w:rFonts w:ascii="Arial" w:eastAsia="Times New Roman" w:hAnsi="Arial" w:cs="Arial"/>
          <w:color w:val="333333"/>
          <w:sz w:val="17"/>
          <w:szCs w:val="17"/>
          <w:lang w:eastAsia="en-GB"/>
        </w:rPr>
        <w:br/>
      </w:r>
      <w:r w:rsidRPr="005478FA">
        <w:rPr>
          <w:rFonts w:ascii="'Comic Sans MS'" w:eastAsia="Times New Roman" w:hAnsi="'Comic Sans MS'" w:cs="Arial"/>
          <w:color w:val="333333"/>
          <w:sz w:val="20"/>
          <w:szCs w:val="20"/>
          <w:lang w:eastAsia="en-GB"/>
        </w:rPr>
        <w:t>positive professional relationships; and work with parents in the best interests of their pupils.</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6"/>
          <w:szCs w:val="6"/>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b/>
          <w:bCs/>
          <w:caps/>
          <w:color w:val="333333"/>
          <w:sz w:val="20"/>
          <w:szCs w:val="20"/>
          <w:lang w:eastAsia="en-GB"/>
        </w:rPr>
        <w:t>AREAS OF RESPONSIBILITY AND KEY TASKS</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6"/>
          <w:szCs w:val="6"/>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Set high expectations which inspire, motivate and challenge pupils</w:t>
      </w:r>
    </w:p>
    <w:p w:rsidR="005478FA" w:rsidRPr="005478FA" w:rsidRDefault="005478FA" w:rsidP="005478FA">
      <w:pPr>
        <w:numPr>
          <w:ilvl w:val="0"/>
          <w:numId w:val="1"/>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establish a safe and stimulating environment for pupils, rooted in mutual respect</w:t>
      </w:r>
    </w:p>
    <w:p w:rsidR="005478FA" w:rsidRPr="005478FA" w:rsidRDefault="005478FA" w:rsidP="005478FA">
      <w:pPr>
        <w:numPr>
          <w:ilvl w:val="0"/>
          <w:numId w:val="1"/>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set goals that stretch and challenge pupils of all backgrounds, abilities and dispositions</w:t>
      </w:r>
    </w:p>
    <w:p w:rsidR="005478FA" w:rsidRPr="005478FA" w:rsidRDefault="005478FA" w:rsidP="005478FA">
      <w:pPr>
        <w:numPr>
          <w:ilvl w:val="0"/>
          <w:numId w:val="1"/>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consistently the positive attitudes, values and behaviour which are expected for pupils</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Promote good progress and outcomes by pupils</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be accountable for pupils’ attainment, progress and outcomes</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plan teaching to build on pupils’ capabilities and prior knowledge</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guide pupils to reflect on the progress they have made and their emerging needs</w:t>
      </w:r>
    </w:p>
    <w:p w:rsidR="005478FA" w:rsidRPr="005478FA" w:rsidRDefault="005478FA" w:rsidP="005478FA">
      <w:pPr>
        <w:numPr>
          <w:ilvl w:val="0"/>
          <w:numId w:val="2"/>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knowledge and understanding of how pupils learn and how this impacts on teaching</w:t>
      </w:r>
    </w:p>
    <w:p w:rsidR="005478FA" w:rsidRPr="005478FA" w:rsidRDefault="005478FA" w:rsidP="005478FA">
      <w:pPr>
        <w:numPr>
          <w:ilvl w:val="0"/>
          <w:numId w:val="2"/>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encourage pupils to take a responsible and conscientious attitude to their own work and study</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Demonstrate good subject and curriculum knowledge</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a secure knowledge of the relevant subject(s) and curriculum areas, foster and maintain pupils’ interest in the subject, and address misunderstandings</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a critical understanding of developments in the subject and curriculum areas, and promote the value of scholarship</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an understanding of and take responsibility for promoting high standards of literacy, articulacy and the correct use of standard English, whatever the teacher’s specialist subject</w:t>
      </w:r>
    </w:p>
    <w:p w:rsidR="005478FA" w:rsidRPr="005478FA" w:rsidRDefault="005478FA" w:rsidP="005478FA">
      <w:pPr>
        <w:numPr>
          <w:ilvl w:val="0"/>
          <w:numId w:val="3"/>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if teaching early reading, demonstrate a clear understanding of systemic synthetic phonics</w:t>
      </w:r>
    </w:p>
    <w:p w:rsidR="005478FA" w:rsidRPr="005478FA" w:rsidRDefault="005478FA" w:rsidP="005478FA">
      <w:pPr>
        <w:numPr>
          <w:ilvl w:val="0"/>
          <w:numId w:val="3"/>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if teaching early mathematics, demonstrate a clear understanding of appropriate teaching strategies</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xml:space="preserve">Plan and teach </w:t>
      </w:r>
      <w:proofErr w:type="spellStart"/>
      <w:r w:rsidRPr="005478FA">
        <w:rPr>
          <w:rFonts w:ascii="'Comic Sans MS'" w:eastAsia="Times New Roman" w:hAnsi="'Comic Sans MS'" w:cs="Arial"/>
          <w:b/>
          <w:bCs/>
          <w:color w:val="333333"/>
          <w:sz w:val="20"/>
          <w:szCs w:val="20"/>
          <w:lang w:eastAsia="en-GB"/>
        </w:rPr>
        <w:t>well structured</w:t>
      </w:r>
      <w:proofErr w:type="spellEnd"/>
      <w:r w:rsidRPr="005478FA">
        <w:rPr>
          <w:rFonts w:ascii="'Comic Sans MS'" w:eastAsia="Times New Roman" w:hAnsi="'Comic Sans MS'" w:cs="Arial"/>
          <w:b/>
          <w:bCs/>
          <w:color w:val="333333"/>
          <w:sz w:val="20"/>
          <w:szCs w:val="20"/>
          <w:lang w:eastAsia="en-GB"/>
        </w:rPr>
        <w:t xml:space="preserve"> lessons</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impart knowledge and develop understanding through effective use of lesson time</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promote a love of learning and children’s intellectual curiosity</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set homework and plan other out-of-class activities to consolidate and extend knowledge and understanding pupils have acquired</w:t>
      </w:r>
    </w:p>
    <w:p w:rsidR="005478FA" w:rsidRPr="005478FA" w:rsidRDefault="005478FA" w:rsidP="005478FA">
      <w:pPr>
        <w:numPr>
          <w:ilvl w:val="0"/>
          <w:numId w:val="4"/>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reflect systematically on the effectiveness of lessons and approaches to teaching</w:t>
      </w:r>
    </w:p>
    <w:p w:rsidR="005478FA" w:rsidRPr="005478FA" w:rsidRDefault="005478FA" w:rsidP="005478FA">
      <w:pPr>
        <w:numPr>
          <w:ilvl w:val="0"/>
          <w:numId w:val="4"/>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contribute to the design and provision of an engaging curriculum within the relevant subject area(s)</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Adapt teaching to respond to the strengths and needs of all pupils</w:t>
      </w:r>
    </w:p>
    <w:p w:rsidR="005478FA" w:rsidRPr="005478FA" w:rsidRDefault="005478FA" w:rsidP="005478FA">
      <w:pPr>
        <w:numPr>
          <w:ilvl w:val="0"/>
          <w:numId w:val="5"/>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know when and how to differentiate appropriately, using approaches which enable pupils to be taught effectively</w:t>
      </w:r>
    </w:p>
    <w:p w:rsidR="005478FA" w:rsidRPr="005478FA" w:rsidRDefault="005478FA" w:rsidP="005478FA">
      <w:pPr>
        <w:numPr>
          <w:ilvl w:val="0"/>
          <w:numId w:val="5"/>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a secure understanding of how a range of factors can inhibit pupils’ ability to learn, and how best to overcome these</w:t>
      </w:r>
    </w:p>
    <w:p w:rsidR="005478FA" w:rsidRPr="005478FA" w:rsidRDefault="005478FA" w:rsidP="005478FA">
      <w:pPr>
        <w:numPr>
          <w:ilvl w:val="0"/>
          <w:numId w:val="5"/>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demonstrate and awareness of the physical, social and intellectual development of children, and know how to adapt teaching to support pupils education at different stages of development</w:t>
      </w:r>
    </w:p>
    <w:p w:rsidR="005478FA" w:rsidRPr="005478FA" w:rsidRDefault="005478FA" w:rsidP="005478FA">
      <w:pPr>
        <w:numPr>
          <w:ilvl w:val="0"/>
          <w:numId w:val="5"/>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lastRenderedPageBreak/>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Make accurate and productive use of assessment</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know and understand how to assess the relevant subject and curriculum areas, including statutory requirements</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make use of formative and summative assessment to secure pupils’ progress</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use relevant data to monitor progress, set targets, and plan subsequent lessons</w:t>
      </w:r>
    </w:p>
    <w:p w:rsidR="005478FA" w:rsidRPr="005478FA" w:rsidRDefault="005478FA" w:rsidP="005478FA">
      <w:pPr>
        <w:numPr>
          <w:ilvl w:val="0"/>
          <w:numId w:val="6"/>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give pupils regular feedback, both orally and through accurate marking and encourage pupils to respond to feedback</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Manage behaviour effectively to ensure a good and safe learning environment</w:t>
      </w:r>
    </w:p>
    <w:p w:rsidR="005478FA" w:rsidRPr="005478FA" w:rsidRDefault="005478FA" w:rsidP="005478FA">
      <w:pPr>
        <w:numPr>
          <w:ilvl w:val="0"/>
          <w:numId w:val="7"/>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5478FA" w:rsidRPr="005478FA" w:rsidRDefault="005478FA" w:rsidP="005478FA">
      <w:pPr>
        <w:numPr>
          <w:ilvl w:val="0"/>
          <w:numId w:val="7"/>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have high expectations of behaviour, and establish a framework for discipline with a range of strategies, using praise, sanctions and rewards consistently and fairly</w:t>
      </w:r>
    </w:p>
    <w:p w:rsidR="005478FA" w:rsidRPr="005478FA" w:rsidRDefault="005478FA" w:rsidP="005478FA">
      <w:pPr>
        <w:numPr>
          <w:ilvl w:val="0"/>
          <w:numId w:val="7"/>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manage classes effectively, using approaches which are appropriate to pupils’ needs in order to involve and motivate them</w:t>
      </w:r>
    </w:p>
    <w:p w:rsidR="005478FA" w:rsidRPr="005478FA" w:rsidRDefault="005478FA" w:rsidP="005478FA">
      <w:pPr>
        <w:numPr>
          <w:ilvl w:val="0"/>
          <w:numId w:val="7"/>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maintain good relationships with pupils, exercise appropriate authority, and act decisively when necessary</w:t>
      </w:r>
    </w:p>
    <w:p w:rsidR="005478FA" w:rsidRPr="005478FA" w:rsidRDefault="005478FA" w:rsidP="005478FA">
      <w:pPr>
        <w:shd w:val="clear" w:color="auto" w:fill="FFFFFF"/>
        <w:spacing w:after="0" w:line="210" w:lineRule="atLeast"/>
        <w:ind w:left="709"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Fulfil wider professional responsibilities</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make a positive contribution to the wider life and ethos of the school</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develop effective professional relationships with colleagues, knowing how and when to draw on advice and specialist support</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deploy support staff effectively</w:t>
      </w:r>
    </w:p>
    <w:p w:rsidR="005478FA" w:rsidRPr="005478FA" w:rsidRDefault="005478FA" w:rsidP="005478FA">
      <w:pPr>
        <w:numPr>
          <w:ilvl w:val="0"/>
          <w:numId w:val="8"/>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take responsibility for improving teaching through appropriate professional development, responding to advice and feedback from colleagues</w:t>
      </w:r>
    </w:p>
    <w:p w:rsidR="005478FA" w:rsidRPr="005478FA" w:rsidRDefault="005478FA" w:rsidP="005478FA">
      <w:pPr>
        <w:numPr>
          <w:ilvl w:val="0"/>
          <w:numId w:val="8"/>
        </w:numPr>
        <w:shd w:val="clear" w:color="auto" w:fill="FFFFFF"/>
        <w:spacing w:after="0" w:line="210" w:lineRule="atLeast"/>
        <w:ind w:left="552" w:right="565"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communicate effectively with parents with regard to pupils’ achievements and well being</w:t>
      </w:r>
    </w:p>
    <w:p w:rsidR="005478FA" w:rsidRPr="005478FA" w:rsidRDefault="005478FA" w:rsidP="005478FA">
      <w:pPr>
        <w:shd w:val="clear" w:color="auto" w:fill="FFFFFF"/>
        <w:spacing w:after="0" w:line="210" w:lineRule="atLeast"/>
        <w:ind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360"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xml:space="preserve">Personal </w:t>
      </w:r>
      <w:r w:rsidR="008A6ED1">
        <w:rPr>
          <w:rFonts w:ascii="'Comic Sans MS'" w:eastAsia="Times New Roman" w:hAnsi="'Comic Sans MS'" w:cs="Arial"/>
          <w:b/>
          <w:bCs/>
          <w:color w:val="333333"/>
          <w:sz w:val="20"/>
          <w:szCs w:val="20"/>
          <w:lang w:eastAsia="en-GB"/>
        </w:rPr>
        <w:t>a</w:t>
      </w:r>
      <w:r w:rsidRPr="005478FA">
        <w:rPr>
          <w:rFonts w:ascii="'Comic Sans MS'" w:eastAsia="Times New Roman" w:hAnsi="'Comic Sans MS'" w:cs="Arial"/>
          <w:b/>
          <w:bCs/>
          <w:color w:val="333333"/>
          <w:sz w:val="20"/>
          <w:szCs w:val="20"/>
          <w:lang w:eastAsia="en-GB"/>
        </w:rPr>
        <w:t>nd Professional Conduct</w:t>
      </w:r>
    </w:p>
    <w:p w:rsidR="005478FA" w:rsidRPr="005478FA" w:rsidRDefault="005478FA" w:rsidP="005478FA">
      <w:pPr>
        <w:numPr>
          <w:ilvl w:val="0"/>
          <w:numId w:val="9"/>
        </w:numPr>
        <w:shd w:val="clear" w:color="auto" w:fill="FFFFFF"/>
        <w:spacing w:after="0" w:line="210" w:lineRule="atLeast"/>
        <w:ind w:left="552"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b/>
          <w:bCs/>
          <w:color w:val="333333"/>
          <w:sz w:val="20"/>
          <w:szCs w:val="20"/>
          <w:lang w:eastAsia="en-GB"/>
        </w:rPr>
        <w:t>Teachers uphold public trust in the profession and maintain high standards of ethics and behaviour, within and outside school, by:</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treating pupils with dignity, building relationships rooted in mutual respect, and at all times observing proper boundaries appropriate to a teacher’s professional position</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having regard for the need to safeguard pupils’ well-being, in accordance with statutory provisions</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showing tolerance of and respect for the rights of others</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not undermining fundamental British values, including democracy, the rule of law, individual liberty and mutual respect, and tolerance of those with different faiths and beliefs</w:t>
      </w:r>
    </w:p>
    <w:p w:rsidR="005478FA" w:rsidRPr="005478FA" w:rsidRDefault="005478FA" w:rsidP="005478FA">
      <w:pPr>
        <w:numPr>
          <w:ilvl w:val="0"/>
          <w:numId w:val="10"/>
        </w:numPr>
        <w:shd w:val="clear" w:color="auto" w:fill="FFFFFF"/>
        <w:spacing w:after="0" w:line="210" w:lineRule="atLeast"/>
        <w:ind w:left="887" w:firstLine="0"/>
        <w:rPr>
          <w:rFonts w:ascii="Times New Roman" w:eastAsia="Times New Roman" w:hAnsi="Times New Roman" w:cs="Times New Roman"/>
          <w:color w:val="333333"/>
          <w:sz w:val="20"/>
          <w:szCs w:val="20"/>
          <w:lang w:eastAsia="en-GB"/>
        </w:rPr>
      </w:pPr>
      <w:r w:rsidRPr="005478FA">
        <w:rPr>
          <w:rFonts w:ascii="'Comic Sans MS'" w:eastAsia="Times New Roman" w:hAnsi="'Comic Sans MS'" w:cs="Times New Roman"/>
          <w:color w:val="333333"/>
          <w:sz w:val="20"/>
          <w:szCs w:val="20"/>
          <w:lang w:eastAsia="en-GB"/>
        </w:rPr>
        <w:t>ensuring that personal beliefs are not expressed in ways which exploit pupils’ vulnerability or might lead them to break the law</w:t>
      </w:r>
    </w:p>
    <w:p w:rsidR="005478FA" w:rsidRPr="005478FA" w:rsidRDefault="005478FA" w:rsidP="005478FA">
      <w:pPr>
        <w:shd w:val="clear" w:color="auto" w:fill="FFFFFF"/>
        <w:spacing w:after="0" w:line="210" w:lineRule="atLeast"/>
        <w:ind w:left="720"/>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72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Teachers must have proper and professional regard for ethos, policies and practices of the school in which they teach, and maintain high standards in their own attendance and punctuality</w:t>
      </w:r>
    </w:p>
    <w:p w:rsidR="005478FA" w:rsidRPr="005478FA" w:rsidRDefault="005478FA" w:rsidP="005478FA">
      <w:pPr>
        <w:shd w:val="clear" w:color="auto" w:fill="FFFFFF"/>
        <w:spacing w:after="0" w:line="210" w:lineRule="atLeast"/>
        <w:ind w:left="720"/>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 </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b/>
          <w:bCs/>
          <w:color w:val="333333"/>
          <w:sz w:val="20"/>
          <w:szCs w:val="20"/>
          <w:lang w:eastAsia="en-GB"/>
        </w:rPr>
        <w:t>Teachers must have an understanding of, and always act within, the statutory frameworks which set out their professional duties and responsibilities</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Employees will be expected to comply with any reasonable request from a manager to undertake work of a similar level that is not specified in this job description.</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 </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This post is subject to the current conditions of the School Teachers' Pay and Conditions Document and other current legislation.</w:t>
      </w:r>
    </w:p>
    <w:p w:rsidR="005478FA" w:rsidRPr="005478FA" w:rsidRDefault="005478FA" w:rsidP="005478FA">
      <w:pPr>
        <w:shd w:val="clear" w:color="auto" w:fill="FFFFFF"/>
        <w:spacing w:after="0" w:line="210" w:lineRule="atLeast"/>
        <w:ind w:left="720" w:right="565"/>
        <w:rPr>
          <w:rFonts w:ascii="Arial" w:eastAsia="Times New Roman" w:hAnsi="Arial" w:cs="Arial"/>
          <w:color w:val="333333"/>
          <w:sz w:val="17"/>
          <w:szCs w:val="17"/>
          <w:lang w:eastAsia="en-GB"/>
        </w:rPr>
      </w:pPr>
      <w:r w:rsidRPr="005478FA">
        <w:rPr>
          <w:rFonts w:ascii="'Comic Sans MS'" w:eastAsia="Times New Roman" w:hAnsi="'Comic Sans MS'" w:cs="Arial"/>
          <w:color w:val="333333"/>
          <w:sz w:val="20"/>
          <w:szCs w:val="20"/>
          <w:lang w:eastAsia="en-GB"/>
        </w:rPr>
        <w:t>This job description may be amended at any time following discussion between the head teacher and member of staff, and will be reviewed annually.</w:t>
      </w:r>
    </w:p>
    <w:p w:rsidR="00270B55" w:rsidRDefault="00270B55"/>
    <w:sectPr w:rsidR="00270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94"/>
    <w:multiLevelType w:val="multilevel"/>
    <w:tmpl w:val="4CB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6A62"/>
    <w:multiLevelType w:val="multilevel"/>
    <w:tmpl w:val="0EB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41170"/>
    <w:multiLevelType w:val="multilevel"/>
    <w:tmpl w:val="61F2F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CE0DEB"/>
    <w:multiLevelType w:val="multilevel"/>
    <w:tmpl w:val="5E4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C19EE"/>
    <w:multiLevelType w:val="multilevel"/>
    <w:tmpl w:val="E03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C7792"/>
    <w:multiLevelType w:val="multilevel"/>
    <w:tmpl w:val="CC7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A3624"/>
    <w:multiLevelType w:val="multilevel"/>
    <w:tmpl w:val="8AA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411C20"/>
    <w:multiLevelType w:val="multilevel"/>
    <w:tmpl w:val="449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474255"/>
    <w:multiLevelType w:val="multilevel"/>
    <w:tmpl w:val="F90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C700B0"/>
    <w:multiLevelType w:val="multilevel"/>
    <w:tmpl w:val="30C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6"/>
  </w:num>
  <w:num w:numId="4">
    <w:abstractNumId w:val="9"/>
  </w:num>
  <w:num w:numId="5">
    <w:abstractNumId w:val="7"/>
  </w:num>
  <w:num w:numId="6">
    <w:abstractNumId w:val="4"/>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FA"/>
    <w:rsid w:val="00270B55"/>
    <w:rsid w:val="005478FA"/>
    <w:rsid w:val="00562699"/>
    <w:rsid w:val="005C6593"/>
    <w:rsid w:val="00844C44"/>
    <w:rsid w:val="008A6ED1"/>
    <w:rsid w:val="00A92E84"/>
    <w:rsid w:val="00CF12E2"/>
    <w:rsid w:val="00E81CC9"/>
    <w:rsid w:val="00FE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440A2-D565-4F54-8333-2D46D2BC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78FA"/>
  </w:style>
  <w:style w:type="paragraph" w:styleId="BalloonText">
    <w:name w:val="Balloon Text"/>
    <w:basedOn w:val="Normal"/>
    <w:link w:val="BalloonTextChar"/>
    <w:uiPriority w:val="99"/>
    <w:semiHidden/>
    <w:unhideWhenUsed/>
    <w:rsid w:val="008A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D1CE51BD</Template>
  <TotalTime>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Montem Primary School</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Gurpal Virdy</cp:lastModifiedBy>
  <cp:revision>2</cp:revision>
  <cp:lastPrinted>2016-02-04T14:43:00Z</cp:lastPrinted>
  <dcterms:created xsi:type="dcterms:W3CDTF">2018-04-04T07:27:00Z</dcterms:created>
  <dcterms:modified xsi:type="dcterms:W3CDTF">2018-04-04T07:27:00Z</dcterms:modified>
</cp:coreProperties>
</file>