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D7" w:rsidRDefault="006465D7" w:rsidP="006465D7">
      <w:pPr>
        <w:ind w:left="284" w:hanging="284"/>
        <w:jc w:val="center"/>
        <w:rPr>
          <w:rFonts w:ascii="Arial" w:hAnsi="Arial"/>
          <w:b/>
          <w:sz w:val="24"/>
          <w:szCs w:val="24"/>
        </w:rPr>
      </w:pPr>
      <w:bookmarkStart w:id="0" w:name="_GoBack"/>
      <w:bookmarkEnd w:id="0"/>
      <w:r w:rsidRPr="002A2864">
        <w:rPr>
          <w:rFonts w:ascii="Arial" w:hAnsi="Arial"/>
          <w:b/>
          <w:sz w:val="24"/>
          <w:szCs w:val="24"/>
        </w:rPr>
        <w:t xml:space="preserve">Oldham Sixth Form College </w:t>
      </w:r>
    </w:p>
    <w:p w:rsidR="006465D7" w:rsidRPr="002A2864" w:rsidRDefault="006465D7" w:rsidP="006465D7">
      <w:pPr>
        <w:ind w:left="284" w:hanging="284"/>
        <w:jc w:val="center"/>
        <w:rPr>
          <w:rFonts w:ascii="Arial" w:hAnsi="Arial"/>
          <w:b/>
          <w:sz w:val="24"/>
          <w:szCs w:val="24"/>
        </w:rPr>
      </w:pPr>
      <w:r w:rsidRPr="002A2864">
        <w:rPr>
          <w:rFonts w:ascii="Arial" w:hAnsi="Arial"/>
          <w:b/>
          <w:sz w:val="24"/>
          <w:szCs w:val="24"/>
        </w:rPr>
        <w:t xml:space="preserve"> Job Description</w:t>
      </w:r>
    </w:p>
    <w:p w:rsidR="006465D7" w:rsidRDefault="006465D7" w:rsidP="006465D7">
      <w:pPr>
        <w:ind w:left="284" w:hanging="284"/>
        <w:jc w:val="both"/>
        <w:rPr>
          <w:rFonts w:ascii="Arial" w:hAnsi="Arial"/>
        </w:rPr>
      </w:pPr>
    </w:p>
    <w:p w:rsidR="006465D7" w:rsidRDefault="006465D7" w:rsidP="006465D7">
      <w:pPr>
        <w:ind w:left="284" w:hanging="284"/>
        <w:jc w:val="both"/>
        <w:rPr>
          <w:rFonts w:asciiTheme="minorHAnsi" w:hAnsiTheme="minorHAnsi"/>
          <w:b/>
          <w:sz w:val="24"/>
          <w:szCs w:val="24"/>
        </w:rPr>
      </w:pPr>
      <w:r w:rsidRPr="002B4271">
        <w:rPr>
          <w:rFonts w:asciiTheme="minorHAnsi" w:hAnsiTheme="minorHAnsi"/>
          <w:b/>
          <w:sz w:val="24"/>
          <w:szCs w:val="24"/>
        </w:rPr>
        <w:t>Subject Tutor</w:t>
      </w:r>
    </w:p>
    <w:p w:rsidR="006465D7" w:rsidRPr="00877327" w:rsidRDefault="006465D7" w:rsidP="006465D7">
      <w:pPr>
        <w:ind w:left="284" w:hanging="284"/>
        <w:jc w:val="both"/>
        <w:rPr>
          <w:rFonts w:asciiTheme="minorHAnsi" w:hAnsiTheme="minorHAnsi"/>
        </w:rPr>
      </w:pPr>
      <w:r>
        <w:rPr>
          <w:rFonts w:asciiTheme="minorHAnsi" w:hAnsiTheme="minorHAnsi"/>
          <w:b/>
        </w:rPr>
        <w:t>Salary Grade:</w:t>
      </w:r>
      <w:r>
        <w:rPr>
          <w:rFonts w:asciiTheme="minorHAnsi" w:hAnsiTheme="minorHAnsi"/>
          <w:b/>
        </w:rPr>
        <w:tab/>
        <w:t>SFCA Teaching Scale</w:t>
      </w:r>
    </w:p>
    <w:p w:rsidR="006465D7" w:rsidRDefault="006465D7" w:rsidP="006465D7">
      <w:pPr>
        <w:ind w:left="284" w:hanging="284"/>
        <w:jc w:val="both"/>
        <w:rPr>
          <w:rFonts w:asciiTheme="minorHAnsi" w:hAnsiTheme="minorHAnsi"/>
          <w:b/>
        </w:rPr>
      </w:pPr>
    </w:p>
    <w:p w:rsidR="006465D7" w:rsidRPr="002A2864" w:rsidRDefault="006465D7" w:rsidP="006465D7">
      <w:pPr>
        <w:ind w:left="284" w:hanging="284"/>
        <w:jc w:val="both"/>
        <w:rPr>
          <w:rFonts w:asciiTheme="minorHAnsi" w:hAnsiTheme="minorHAnsi"/>
          <w:b/>
        </w:rPr>
      </w:pPr>
      <w:r w:rsidRPr="002A2864">
        <w:rPr>
          <w:rFonts w:asciiTheme="minorHAnsi" w:hAnsiTheme="minorHAnsi"/>
          <w:b/>
        </w:rPr>
        <w:t xml:space="preserve">Purpose of the Role </w:t>
      </w:r>
    </w:p>
    <w:p w:rsidR="006465D7" w:rsidRDefault="006465D7" w:rsidP="006465D7">
      <w:pPr>
        <w:ind w:left="284" w:hanging="284"/>
        <w:jc w:val="both"/>
        <w:rPr>
          <w:rFonts w:ascii="Calibri" w:hAnsi="Calibri" w:cs="Calibri"/>
        </w:rPr>
      </w:pPr>
      <w:r w:rsidRPr="00081445">
        <w:rPr>
          <w:rFonts w:ascii="Calibri" w:hAnsi="Calibri" w:cs="Calibri"/>
        </w:rPr>
        <w:t xml:space="preserve">Under the guidance of the </w:t>
      </w:r>
      <w:r>
        <w:rPr>
          <w:rFonts w:ascii="Calibri" w:hAnsi="Calibri" w:cs="Calibri"/>
        </w:rPr>
        <w:t>Curriculum</w:t>
      </w:r>
      <w:r w:rsidRPr="00081445">
        <w:rPr>
          <w:rFonts w:ascii="Calibri" w:hAnsi="Calibri" w:cs="Calibri"/>
        </w:rPr>
        <w:t xml:space="preserve"> </w:t>
      </w:r>
      <w:r>
        <w:rPr>
          <w:rFonts w:ascii="Calibri" w:hAnsi="Calibri" w:cs="Calibri"/>
        </w:rPr>
        <w:t xml:space="preserve">Area Leader (CAL) </w:t>
      </w:r>
      <w:r w:rsidRPr="00081445">
        <w:rPr>
          <w:rFonts w:ascii="Calibri" w:hAnsi="Calibri" w:cs="Calibri"/>
        </w:rPr>
        <w:t xml:space="preserve">to deliver outstanding teaching and learning in </w:t>
      </w:r>
      <w:r>
        <w:rPr>
          <w:rFonts w:ascii="Calibri" w:hAnsi="Calibri" w:cs="Calibri"/>
        </w:rPr>
        <w:t>the</w:t>
      </w:r>
    </w:p>
    <w:p w:rsidR="006465D7" w:rsidRDefault="006465D7" w:rsidP="006465D7">
      <w:pPr>
        <w:ind w:left="284" w:hanging="284"/>
        <w:jc w:val="both"/>
        <w:rPr>
          <w:rFonts w:asciiTheme="minorHAnsi" w:hAnsiTheme="minorHAnsi"/>
        </w:rPr>
      </w:pPr>
      <w:proofErr w:type="gramStart"/>
      <w:r w:rsidRPr="00081445">
        <w:rPr>
          <w:rFonts w:ascii="Calibri" w:hAnsi="Calibri" w:cs="Calibri"/>
        </w:rPr>
        <w:t>context</w:t>
      </w:r>
      <w:proofErr w:type="gramEnd"/>
      <w:r w:rsidRPr="00081445">
        <w:rPr>
          <w:rFonts w:ascii="Calibri" w:hAnsi="Calibri" w:cs="Calibri"/>
        </w:rPr>
        <w:t xml:space="preserve"> of the College </w:t>
      </w:r>
      <w:r>
        <w:rPr>
          <w:rFonts w:ascii="Calibri" w:hAnsi="Calibri" w:cs="Calibri"/>
        </w:rPr>
        <w:t xml:space="preserve">mission </w:t>
      </w:r>
      <w:r w:rsidRPr="00081445">
        <w:rPr>
          <w:rFonts w:ascii="Calibri" w:hAnsi="Calibri" w:cs="Calibri"/>
        </w:rPr>
        <w:t xml:space="preserve">to ensure </w:t>
      </w:r>
      <w:r>
        <w:rPr>
          <w:rFonts w:ascii="Calibri" w:hAnsi="Calibri" w:cs="Calibri"/>
        </w:rPr>
        <w:t>the students</w:t>
      </w:r>
      <w:r w:rsidRPr="00081445">
        <w:rPr>
          <w:rFonts w:ascii="Calibri" w:hAnsi="Calibri" w:cs="Calibri"/>
        </w:rPr>
        <w:t xml:space="preserve"> make excellent progress and are successful in their studies.  </w:t>
      </w:r>
    </w:p>
    <w:p w:rsidR="006465D7" w:rsidRPr="002A2864" w:rsidRDefault="006465D7" w:rsidP="006465D7">
      <w:pPr>
        <w:ind w:left="284" w:hanging="284"/>
        <w:jc w:val="both"/>
        <w:rPr>
          <w:rFonts w:asciiTheme="minorHAnsi" w:hAnsiTheme="minorHAnsi"/>
        </w:rPr>
      </w:pPr>
    </w:p>
    <w:p w:rsidR="006465D7" w:rsidRPr="002A2864" w:rsidRDefault="006465D7" w:rsidP="006465D7">
      <w:pPr>
        <w:ind w:left="284" w:hanging="284"/>
        <w:rPr>
          <w:rFonts w:asciiTheme="minorHAnsi" w:hAnsiTheme="minorHAnsi"/>
        </w:rPr>
      </w:pPr>
      <w:r w:rsidRPr="002A2864">
        <w:rPr>
          <w:rFonts w:asciiTheme="minorHAnsi" w:hAnsiTheme="minorHAnsi"/>
          <w:b/>
        </w:rPr>
        <w:t>Summary of Main Duties and Responsibilities</w:t>
      </w:r>
      <w:r>
        <w:rPr>
          <w:rFonts w:asciiTheme="minorHAnsi" w:hAnsiTheme="minorHAnsi"/>
          <w:b/>
        </w:rPr>
        <w:t>:</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To undertake an appropriate programme of teaching in line with College’s Teaching and Learning policy.</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To contribute to the planning activities of the Curriculum Area to ensure the needs of the students and the aims and objectives of the College are met.</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To contribute to the development of resources, schemes of work, marking policies and teaching strategies for the subject area.</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To ensure that lessons address the literacy, numeracy and specific learning needs of students.</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To undertake assessment of student work in line with the College’s Assessment policy and monitor student progress against targets and report to parents and College management.</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To communicate effectively and professionally with students, staff and parents.</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To maintain accurate and up-to-date records relating to students in accordance with the Data Protection Act.</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 xml:space="preserve">To actively monitor student absences and behaviour and take appropriate action as required. </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To keep abreast of subject and syllabus developments nationally so as to inform curriculum planning in the area and ensure teaching and learning is relevant and up-to-date.</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To contribute to the overall work of the subject within the College, including trips and visits, enrichment programmes and extra-curricular activities as appropriate.</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 xml:space="preserve">To contribute to the College liaison and marketing activities, </w:t>
      </w:r>
      <w:proofErr w:type="spellStart"/>
      <w:r w:rsidRPr="00F93E92">
        <w:rPr>
          <w:rFonts w:asciiTheme="minorHAnsi" w:hAnsiTheme="minorHAnsi"/>
        </w:rPr>
        <w:t>eg</w:t>
      </w:r>
      <w:proofErr w:type="spellEnd"/>
      <w:r w:rsidRPr="00F93E92">
        <w:rPr>
          <w:rFonts w:asciiTheme="minorHAnsi" w:hAnsiTheme="minorHAnsi"/>
        </w:rPr>
        <w:t xml:space="preserve"> the development of effective subject links with partner schools and employers, attendance at Information Mornings and other partnership activities and the collection of materials for press releases.</w:t>
      </w:r>
    </w:p>
    <w:p w:rsidR="006465D7" w:rsidRPr="00F93E92"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 xml:space="preserve">To liaise with higher education, industry, examination boards, awarding bodies and other external agencies where appropriate.  </w:t>
      </w:r>
    </w:p>
    <w:p w:rsidR="006465D7" w:rsidRDefault="006465D7" w:rsidP="006465D7">
      <w:pPr>
        <w:pStyle w:val="ListParagraph"/>
        <w:numPr>
          <w:ilvl w:val="0"/>
          <w:numId w:val="1"/>
        </w:numPr>
        <w:spacing w:after="160" w:line="259" w:lineRule="auto"/>
        <w:ind w:left="284" w:hanging="284"/>
        <w:rPr>
          <w:rFonts w:asciiTheme="minorHAnsi" w:hAnsiTheme="minorHAnsi"/>
        </w:rPr>
      </w:pPr>
      <w:r w:rsidRPr="00F93E92">
        <w:rPr>
          <w:rFonts w:asciiTheme="minorHAnsi" w:hAnsiTheme="minorHAnsi"/>
        </w:rPr>
        <w:t xml:space="preserve">To ensure the effective operation of quality assurance systems and implementation of quality procedures.  </w:t>
      </w:r>
    </w:p>
    <w:p w:rsidR="006465D7" w:rsidRDefault="006465D7" w:rsidP="006465D7">
      <w:pPr>
        <w:pStyle w:val="ListParagraph"/>
        <w:numPr>
          <w:ilvl w:val="0"/>
          <w:numId w:val="1"/>
        </w:numPr>
        <w:spacing w:after="160" w:line="259" w:lineRule="auto"/>
        <w:ind w:left="284" w:hanging="284"/>
        <w:rPr>
          <w:rFonts w:asciiTheme="minorHAnsi" w:hAnsiTheme="minorHAnsi"/>
        </w:rPr>
      </w:pPr>
      <w:r>
        <w:rPr>
          <w:rFonts w:asciiTheme="minorHAnsi" w:hAnsiTheme="minorHAnsi"/>
        </w:rPr>
        <w:t>To attend departmental meetings.</w:t>
      </w:r>
    </w:p>
    <w:p w:rsidR="006465D7" w:rsidRPr="00F93E92" w:rsidRDefault="006465D7" w:rsidP="006465D7">
      <w:pPr>
        <w:ind w:left="284" w:hanging="284"/>
        <w:rPr>
          <w:rFonts w:asciiTheme="minorHAnsi" w:hAnsiTheme="minorHAnsi"/>
          <w:b/>
        </w:rPr>
      </w:pPr>
      <w:r w:rsidRPr="00F93E92">
        <w:rPr>
          <w:rFonts w:asciiTheme="minorHAnsi" w:hAnsiTheme="minorHAnsi"/>
          <w:b/>
        </w:rPr>
        <w:t>Requirements of all Staff</w:t>
      </w:r>
      <w:r>
        <w:rPr>
          <w:rFonts w:asciiTheme="minorHAnsi" w:hAnsiTheme="minorHAnsi"/>
          <w:b/>
        </w:rPr>
        <w:t>:</w:t>
      </w:r>
    </w:p>
    <w:p w:rsidR="006465D7" w:rsidRPr="00F93E92" w:rsidRDefault="006465D7" w:rsidP="006465D7">
      <w:pPr>
        <w:pStyle w:val="ListParagraph"/>
        <w:numPr>
          <w:ilvl w:val="0"/>
          <w:numId w:val="2"/>
        </w:numPr>
        <w:spacing w:after="160" w:line="259" w:lineRule="auto"/>
        <w:ind w:left="284" w:hanging="284"/>
        <w:rPr>
          <w:rFonts w:asciiTheme="minorHAnsi" w:hAnsiTheme="minorHAnsi"/>
        </w:rPr>
      </w:pPr>
      <w:r w:rsidRPr="00F93E92">
        <w:rPr>
          <w:rFonts w:asciiTheme="minorHAnsi" w:hAnsiTheme="minorHAnsi"/>
        </w:rPr>
        <w:t>To promote and uphold the College’s Mission Statement, values and strategic aims objectives.</w:t>
      </w:r>
    </w:p>
    <w:p w:rsidR="006465D7" w:rsidRPr="00F93E92" w:rsidRDefault="006465D7" w:rsidP="006465D7">
      <w:pPr>
        <w:pStyle w:val="ListParagraph"/>
        <w:numPr>
          <w:ilvl w:val="0"/>
          <w:numId w:val="2"/>
        </w:numPr>
        <w:spacing w:after="160" w:line="259" w:lineRule="auto"/>
        <w:ind w:left="284" w:hanging="284"/>
        <w:rPr>
          <w:rFonts w:asciiTheme="minorHAnsi" w:hAnsiTheme="minorHAnsi"/>
        </w:rPr>
      </w:pPr>
      <w:r w:rsidRPr="00F93E92">
        <w:rPr>
          <w:rFonts w:asciiTheme="minorHAnsi" w:hAnsiTheme="minorHAnsi"/>
        </w:rPr>
        <w:t>To comply with College’s policies and procedures, including those relating to health and safety, safeguarding, welfare and security</w:t>
      </w:r>
      <w:r>
        <w:rPr>
          <w:rFonts w:asciiTheme="minorHAnsi" w:hAnsiTheme="minorHAnsi"/>
        </w:rPr>
        <w:t>.</w:t>
      </w:r>
    </w:p>
    <w:p w:rsidR="006465D7" w:rsidRPr="00F93E92" w:rsidRDefault="006465D7" w:rsidP="006465D7">
      <w:pPr>
        <w:pStyle w:val="ListParagraph"/>
        <w:numPr>
          <w:ilvl w:val="0"/>
          <w:numId w:val="2"/>
        </w:numPr>
        <w:spacing w:after="160" w:line="259" w:lineRule="auto"/>
        <w:ind w:left="284" w:hanging="284"/>
        <w:rPr>
          <w:rFonts w:asciiTheme="minorHAnsi" w:hAnsiTheme="minorHAnsi"/>
        </w:rPr>
      </w:pPr>
      <w:r w:rsidRPr="00F93E92">
        <w:rPr>
          <w:rFonts w:asciiTheme="minorHAnsi" w:hAnsiTheme="minorHAnsi"/>
        </w:rPr>
        <w:t>To work positively with colleagues, students, parents and other partners, regardless of their gender, ethnicity, sexuality, age or disability</w:t>
      </w:r>
      <w:r>
        <w:rPr>
          <w:rFonts w:asciiTheme="minorHAnsi" w:hAnsiTheme="minorHAnsi"/>
        </w:rPr>
        <w:t>.</w:t>
      </w:r>
    </w:p>
    <w:p w:rsidR="006465D7" w:rsidRPr="00F93E92" w:rsidRDefault="006465D7" w:rsidP="006465D7">
      <w:pPr>
        <w:pStyle w:val="ListParagraph"/>
        <w:numPr>
          <w:ilvl w:val="0"/>
          <w:numId w:val="2"/>
        </w:numPr>
        <w:spacing w:after="160" w:line="259" w:lineRule="auto"/>
        <w:ind w:left="284" w:hanging="284"/>
        <w:rPr>
          <w:rFonts w:asciiTheme="minorHAnsi" w:hAnsiTheme="minorHAnsi"/>
        </w:rPr>
      </w:pPr>
      <w:r w:rsidRPr="00F93E92">
        <w:rPr>
          <w:rFonts w:asciiTheme="minorHAnsi" w:hAnsiTheme="minorHAnsi"/>
        </w:rPr>
        <w:t>To attend briefings and staff meetings as required</w:t>
      </w:r>
      <w:r>
        <w:rPr>
          <w:rFonts w:asciiTheme="minorHAnsi" w:hAnsiTheme="minorHAnsi"/>
        </w:rPr>
        <w:t>.</w:t>
      </w:r>
    </w:p>
    <w:p w:rsidR="006465D7" w:rsidRPr="00F93E92" w:rsidRDefault="006465D7" w:rsidP="006465D7">
      <w:pPr>
        <w:pStyle w:val="ListParagraph"/>
        <w:numPr>
          <w:ilvl w:val="0"/>
          <w:numId w:val="2"/>
        </w:numPr>
        <w:spacing w:after="160" w:line="259" w:lineRule="auto"/>
        <w:ind w:left="284" w:hanging="284"/>
        <w:rPr>
          <w:rFonts w:asciiTheme="minorHAnsi" w:hAnsiTheme="minorHAnsi"/>
        </w:rPr>
      </w:pPr>
      <w:r w:rsidRPr="00F93E92">
        <w:rPr>
          <w:rFonts w:asciiTheme="minorHAnsi" w:hAnsiTheme="minorHAnsi"/>
        </w:rPr>
        <w:t>To participate in the College Performance Management Review scheme and undertake professional development and training as required</w:t>
      </w:r>
      <w:r>
        <w:rPr>
          <w:rFonts w:asciiTheme="minorHAnsi" w:hAnsiTheme="minorHAnsi"/>
        </w:rPr>
        <w:t>.</w:t>
      </w:r>
    </w:p>
    <w:p w:rsidR="006465D7" w:rsidRPr="00F93E92" w:rsidRDefault="006465D7" w:rsidP="006465D7">
      <w:pPr>
        <w:pStyle w:val="ListParagraph"/>
        <w:numPr>
          <w:ilvl w:val="0"/>
          <w:numId w:val="2"/>
        </w:numPr>
        <w:spacing w:after="160" w:line="259" w:lineRule="auto"/>
        <w:ind w:left="284" w:hanging="284"/>
        <w:rPr>
          <w:rFonts w:asciiTheme="minorHAnsi" w:hAnsiTheme="minorHAnsi"/>
        </w:rPr>
      </w:pPr>
      <w:r w:rsidRPr="00F93E92">
        <w:rPr>
          <w:rFonts w:asciiTheme="minorHAnsi" w:hAnsiTheme="minorHAnsi"/>
        </w:rPr>
        <w:t>To be a positive role model and to take responsibility for promoting good standards of behaviour and conduct</w:t>
      </w:r>
      <w:r>
        <w:rPr>
          <w:rFonts w:asciiTheme="minorHAnsi" w:hAnsiTheme="minorHAnsi"/>
        </w:rPr>
        <w:t>.</w:t>
      </w:r>
    </w:p>
    <w:p w:rsidR="006465D7" w:rsidRPr="00F93E92" w:rsidRDefault="006465D7" w:rsidP="006465D7">
      <w:pPr>
        <w:pStyle w:val="ListParagraph"/>
        <w:numPr>
          <w:ilvl w:val="0"/>
          <w:numId w:val="2"/>
        </w:numPr>
        <w:spacing w:after="160" w:line="259" w:lineRule="auto"/>
        <w:ind w:left="284" w:hanging="284"/>
        <w:rPr>
          <w:rFonts w:asciiTheme="minorHAnsi" w:hAnsiTheme="minorHAnsi"/>
        </w:rPr>
      </w:pPr>
      <w:r w:rsidRPr="00F93E92">
        <w:rPr>
          <w:rFonts w:asciiTheme="minorHAnsi" w:hAnsiTheme="minorHAnsi"/>
        </w:rPr>
        <w:t>To undertake other duties that are in accordance with the purpose and grade of the post as agreed with the Principal or Deputy Principal.</w:t>
      </w:r>
    </w:p>
    <w:p w:rsidR="006465D7" w:rsidRPr="002A2864" w:rsidRDefault="006465D7" w:rsidP="006465D7">
      <w:pPr>
        <w:ind w:left="284" w:hanging="284"/>
        <w:rPr>
          <w:rFonts w:asciiTheme="minorHAnsi" w:hAnsiTheme="minorHAnsi" w:cs="Arial"/>
        </w:rPr>
      </w:pPr>
    </w:p>
    <w:p w:rsidR="006465D7" w:rsidRDefault="006465D7" w:rsidP="006465D7">
      <w:pPr>
        <w:pStyle w:val="Heading2"/>
        <w:rPr>
          <w:rFonts w:asciiTheme="minorHAnsi" w:hAnsiTheme="minorHAnsi" w:cs="Arial"/>
          <w:sz w:val="20"/>
        </w:rPr>
      </w:pPr>
      <w:r w:rsidRPr="002A2864">
        <w:rPr>
          <w:rFonts w:asciiTheme="minorHAnsi" w:hAnsiTheme="minorHAnsi" w:cs="Arial"/>
          <w:sz w:val="20"/>
        </w:rPr>
        <w:t>Relationship to other posts within the College</w:t>
      </w:r>
    </w:p>
    <w:p w:rsidR="006465D7" w:rsidRPr="002B4271" w:rsidRDefault="006465D7" w:rsidP="006465D7"/>
    <w:p w:rsidR="006465D7" w:rsidRDefault="006465D7" w:rsidP="006465D7">
      <w:pPr>
        <w:ind w:left="284" w:hanging="284"/>
        <w:rPr>
          <w:rFonts w:asciiTheme="minorHAnsi" w:hAnsiTheme="minorHAnsi" w:cs="Arial"/>
        </w:rPr>
      </w:pPr>
      <w:r w:rsidRPr="002A2864">
        <w:rPr>
          <w:rFonts w:asciiTheme="minorHAnsi" w:hAnsiTheme="minorHAnsi" w:cs="Arial"/>
          <w:b/>
        </w:rPr>
        <w:t xml:space="preserve">Supervision received: </w:t>
      </w:r>
      <w:r>
        <w:rPr>
          <w:rFonts w:asciiTheme="minorHAnsi" w:hAnsiTheme="minorHAnsi" w:cs="Arial"/>
        </w:rPr>
        <w:t>Course Leader, Curriculum Area Leader</w:t>
      </w:r>
    </w:p>
    <w:p w:rsidR="006465D7" w:rsidRPr="00877327" w:rsidRDefault="006465D7" w:rsidP="006465D7">
      <w:pPr>
        <w:ind w:left="284" w:hanging="284"/>
        <w:rPr>
          <w:rFonts w:asciiTheme="minorHAnsi" w:hAnsiTheme="minorHAnsi" w:cs="Arial"/>
          <w:bCs/>
        </w:rPr>
      </w:pPr>
    </w:p>
    <w:p w:rsidR="006465D7" w:rsidRDefault="006465D7" w:rsidP="006465D7">
      <w:pPr>
        <w:ind w:left="-709" w:right="-897"/>
        <w:jc w:val="center"/>
        <w:rPr>
          <w:rFonts w:ascii="Calibri" w:hAnsi="Calibri" w:cs="Arial"/>
          <w:b/>
        </w:rPr>
      </w:pPr>
      <w:r>
        <w:rPr>
          <w:rFonts w:ascii="Calibri" w:hAnsi="Calibri" w:cs="Arial"/>
          <w:b/>
        </w:rPr>
        <w:t>PERSON SPECIFICATION: SUBJECT TUTOR</w:t>
      </w:r>
    </w:p>
    <w:p w:rsidR="006465D7" w:rsidRPr="00AB4FA5" w:rsidRDefault="006465D7" w:rsidP="006465D7">
      <w:pPr>
        <w:ind w:left="284" w:right="-330" w:hanging="284"/>
        <w:jc w:val="center"/>
        <w:rPr>
          <w:rFonts w:asciiTheme="minorHAnsi" w:hAnsiTheme="minorHAnsi" w:cs="Arial"/>
          <w:bCs/>
        </w:rPr>
      </w:pPr>
    </w:p>
    <w:p w:rsidR="006465D7" w:rsidRPr="00753113" w:rsidRDefault="006465D7" w:rsidP="006465D7">
      <w:pPr>
        <w:tabs>
          <w:tab w:val="left" w:pos="2160"/>
          <w:tab w:val="left" w:pos="6570"/>
        </w:tabs>
        <w:ind w:left="-709" w:right="-755"/>
        <w:rPr>
          <w:rFonts w:ascii="Calibri" w:hAnsi="Calibri" w:cs="Arial"/>
        </w:rPr>
      </w:pPr>
      <w:r>
        <w:rPr>
          <w:rFonts w:ascii="Calibri" w:hAnsi="Calibri" w:cs="Arial"/>
        </w:rPr>
        <w:t>This person specification will be used in shortlisting and interview to select the best candidate.  Each applicant should therefore address the person specification in their written application and where appropriate should give examples of how you meet the criteria.</w:t>
      </w:r>
    </w:p>
    <w:tbl>
      <w:tblPr>
        <w:tblW w:w="105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992"/>
        <w:gridCol w:w="993"/>
        <w:gridCol w:w="2126"/>
      </w:tblGrid>
      <w:tr w:rsidR="006465D7" w:rsidRPr="00D0742B" w:rsidTr="00BF1DB3">
        <w:tc>
          <w:tcPr>
            <w:tcW w:w="6487" w:type="dxa"/>
            <w:tcBorders>
              <w:top w:val="nil"/>
              <w:left w:val="nil"/>
              <w:right w:val="single" w:sz="4" w:space="0" w:color="auto"/>
            </w:tcBorders>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2" w:type="dxa"/>
            <w:tcBorders>
              <w:top w:val="single" w:sz="4" w:space="0" w:color="auto"/>
              <w:left w:val="single" w:sz="4" w:space="0" w:color="auto"/>
            </w:tcBorders>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t>Essential</w:t>
            </w:r>
          </w:p>
        </w:tc>
        <w:tc>
          <w:tcPr>
            <w:tcW w:w="993" w:type="dxa"/>
            <w:tcBorders>
              <w:top w:val="single" w:sz="4" w:space="0" w:color="auto"/>
            </w:tcBorders>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t>Desirable</w:t>
            </w:r>
          </w:p>
        </w:tc>
        <w:tc>
          <w:tcPr>
            <w:tcW w:w="2126" w:type="dxa"/>
            <w:tcBorders>
              <w:top w:val="single" w:sz="4" w:space="0" w:color="auto"/>
            </w:tcBorders>
            <w:shd w:val="clear" w:color="auto" w:fill="BDD6EE"/>
          </w:tcPr>
          <w:p w:rsidR="006465D7" w:rsidRPr="00D0742B" w:rsidRDefault="006465D7" w:rsidP="00BF1DB3">
            <w:pPr>
              <w:tabs>
                <w:tab w:val="left" w:pos="720"/>
                <w:tab w:val="left" w:pos="1440"/>
                <w:tab w:val="left" w:pos="2160"/>
                <w:tab w:val="left" w:pos="2880"/>
                <w:tab w:val="left" w:pos="6570"/>
              </w:tabs>
              <w:ind w:left="284" w:hanging="284"/>
              <w:rPr>
                <w:rFonts w:ascii="Calibri" w:hAnsi="Calibri" w:cs="Arial"/>
              </w:rPr>
            </w:pPr>
            <w:r w:rsidRPr="00D0742B">
              <w:rPr>
                <w:rFonts w:ascii="Calibri" w:hAnsi="Calibri" w:cs="Arial"/>
              </w:rPr>
              <w:t>Method of Assessment</w:t>
            </w:r>
          </w:p>
        </w:tc>
      </w:tr>
      <w:tr w:rsidR="006465D7" w:rsidRPr="00D0742B" w:rsidTr="00BF1DB3">
        <w:tc>
          <w:tcPr>
            <w:tcW w:w="6487"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t xml:space="preserve">Experience </w:t>
            </w:r>
          </w:p>
        </w:tc>
        <w:tc>
          <w:tcPr>
            <w:tcW w:w="992"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3"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r>
      <w:tr w:rsidR="006465D7" w:rsidRPr="00D0742B" w:rsidTr="00BF1DB3">
        <w:tc>
          <w:tcPr>
            <w:tcW w:w="6487" w:type="dxa"/>
            <w:shd w:val="clear" w:color="auto" w:fill="auto"/>
          </w:tcPr>
          <w:p w:rsidR="006465D7" w:rsidRPr="00AB4FA5" w:rsidRDefault="006465D7" w:rsidP="00BF1DB3">
            <w:pPr>
              <w:tabs>
                <w:tab w:val="left" w:pos="6570"/>
              </w:tabs>
              <w:ind w:left="65"/>
              <w:rPr>
                <w:rFonts w:asciiTheme="minorHAnsi" w:hAnsiTheme="minorHAnsi" w:cs="Arial"/>
              </w:rPr>
            </w:pPr>
            <w:r w:rsidRPr="00EB08A4">
              <w:rPr>
                <w:rFonts w:asciiTheme="minorHAnsi" w:hAnsiTheme="minorHAnsi"/>
              </w:rPr>
              <w:t>Experience and proven success in teachi</w:t>
            </w:r>
            <w:r>
              <w:rPr>
                <w:rFonts w:asciiTheme="minorHAnsi" w:hAnsiTheme="minorHAnsi"/>
              </w:rPr>
              <w:t xml:space="preserve">ng AS &amp; A2 Level (or equivalent </w:t>
            </w:r>
            <w:r w:rsidRPr="00EB08A4">
              <w:rPr>
                <w:rFonts w:asciiTheme="minorHAnsi" w:hAnsiTheme="minorHAnsi"/>
              </w:rPr>
              <w:t>standard)</w:t>
            </w:r>
            <w:r>
              <w:rPr>
                <w:rFonts w:asciiTheme="minorHAnsi" w:hAnsiTheme="minorHAnsi"/>
              </w:rPr>
              <w:t xml:space="preserve"> in the subject area.</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Pr="00AB4FA5" w:rsidRDefault="006465D7" w:rsidP="00BF1DB3">
            <w:pPr>
              <w:tabs>
                <w:tab w:val="left" w:pos="6570"/>
              </w:tabs>
              <w:ind w:left="65"/>
              <w:rPr>
                <w:rFonts w:asciiTheme="minorHAnsi" w:hAnsiTheme="minorHAnsi"/>
              </w:rPr>
            </w:pPr>
            <w:r w:rsidRPr="00AB4FA5">
              <w:rPr>
                <w:rFonts w:asciiTheme="minorHAnsi" w:hAnsiTheme="minorHAnsi"/>
              </w:rPr>
              <w:t>Ability to teach more than one subject on the College curriculum offer</w:t>
            </w:r>
            <w:r>
              <w:rPr>
                <w:rFonts w:asciiTheme="minorHAnsi" w:hAnsiTheme="minorHAnsi"/>
              </w:rPr>
              <w:t>.</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2126"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 xml:space="preserve">Application/Interview </w:t>
            </w:r>
          </w:p>
        </w:tc>
      </w:tr>
      <w:tr w:rsidR="006465D7" w:rsidRPr="00D0742B" w:rsidTr="00BF1DB3">
        <w:tc>
          <w:tcPr>
            <w:tcW w:w="6487" w:type="dxa"/>
            <w:shd w:val="clear" w:color="auto" w:fill="auto"/>
          </w:tcPr>
          <w:p w:rsidR="006465D7" w:rsidRPr="00AB4FA5" w:rsidRDefault="006465D7" w:rsidP="00BF1DB3">
            <w:pPr>
              <w:tabs>
                <w:tab w:val="left" w:pos="6570"/>
              </w:tabs>
              <w:ind w:left="65"/>
              <w:rPr>
                <w:rFonts w:asciiTheme="minorHAnsi" w:hAnsiTheme="minorHAnsi"/>
              </w:rPr>
            </w:pPr>
            <w:r>
              <w:rPr>
                <w:rFonts w:asciiTheme="minorHAnsi" w:hAnsiTheme="minorHAnsi"/>
              </w:rPr>
              <w:t xml:space="preserve">Successful experience of </w:t>
            </w:r>
            <w:r w:rsidRPr="00AB4FA5">
              <w:rPr>
                <w:rFonts w:asciiTheme="minorHAnsi" w:hAnsiTheme="minorHAnsi"/>
              </w:rPr>
              <w:t>teaching vocational qualifications, BTEC, GCSE, International Baccalaureate or others</w:t>
            </w:r>
            <w:r>
              <w:rPr>
                <w:rFonts w:asciiTheme="minorHAnsi" w:hAnsiTheme="minorHAnsi"/>
              </w:rPr>
              <w:t>.</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2126"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Pr="00AB4FA5" w:rsidRDefault="006465D7" w:rsidP="00BF1DB3">
            <w:pPr>
              <w:tabs>
                <w:tab w:val="left" w:pos="6570"/>
              </w:tabs>
              <w:ind w:left="65"/>
              <w:rPr>
                <w:rFonts w:asciiTheme="minorHAnsi" w:hAnsiTheme="minorHAnsi" w:cs="Arial"/>
              </w:rPr>
            </w:pPr>
            <w:r w:rsidRPr="00AB4FA5">
              <w:rPr>
                <w:rFonts w:asciiTheme="minorHAnsi" w:hAnsiTheme="minorHAnsi"/>
              </w:rPr>
              <w:t>Su</w:t>
            </w:r>
            <w:r>
              <w:rPr>
                <w:rFonts w:asciiTheme="minorHAnsi" w:hAnsiTheme="minorHAnsi"/>
              </w:rPr>
              <w:t xml:space="preserve">ccessful experience of working </w:t>
            </w:r>
            <w:r w:rsidRPr="00AB4FA5">
              <w:rPr>
                <w:rFonts w:asciiTheme="minorHAnsi" w:hAnsiTheme="minorHAnsi"/>
              </w:rPr>
              <w:t>on cross-curricular initiatives and extra-curricular activities</w:t>
            </w:r>
            <w:r>
              <w:rPr>
                <w:rFonts w:asciiTheme="minorHAnsi" w:hAnsiTheme="minorHAnsi"/>
              </w:rPr>
              <w:t>.</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2126"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Pr="00AB4FA5" w:rsidRDefault="006465D7" w:rsidP="00BF1DB3">
            <w:pPr>
              <w:tabs>
                <w:tab w:val="left" w:pos="6570"/>
              </w:tabs>
              <w:ind w:left="65"/>
              <w:rPr>
                <w:rFonts w:asciiTheme="minorHAnsi" w:hAnsiTheme="minorHAnsi" w:cs="Arial"/>
              </w:rPr>
            </w:pPr>
            <w:r w:rsidRPr="00B42445">
              <w:rPr>
                <w:rFonts w:asciiTheme="minorHAnsi" w:hAnsiTheme="minorHAnsi"/>
              </w:rPr>
              <w:t>Evidence of consistent good or outstanding observation grades as appropriate.</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Pr="00AB4FA5" w:rsidRDefault="006465D7" w:rsidP="00BF1DB3">
            <w:pPr>
              <w:tabs>
                <w:tab w:val="left" w:pos="6570"/>
              </w:tabs>
              <w:ind w:left="65"/>
              <w:rPr>
                <w:rFonts w:asciiTheme="minorHAnsi" w:hAnsiTheme="minorHAnsi"/>
              </w:rPr>
            </w:pPr>
            <w:r w:rsidRPr="00AB4FA5">
              <w:rPr>
                <w:rFonts w:asciiTheme="minorHAnsi" w:hAnsiTheme="minorHAnsi"/>
              </w:rPr>
              <w:t>Experience as an examiner/moderator</w:t>
            </w:r>
            <w:r>
              <w:rPr>
                <w:rFonts w:asciiTheme="minorHAnsi" w:hAnsiTheme="minorHAnsi"/>
              </w:rPr>
              <w:t>.</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2126"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Pr="00AB4FA5" w:rsidRDefault="006465D7" w:rsidP="00BF1DB3">
            <w:pPr>
              <w:tabs>
                <w:tab w:val="left" w:pos="6570"/>
              </w:tabs>
              <w:ind w:left="65"/>
              <w:rPr>
                <w:rFonts w:asciiTheme="minorHAnsi" w:hAnsiTheme="minorHAnsi"/>
              </w:rPr>
            </w:pPr>
            <w:r>
              <w:rPr>
                <w:rFonts w:asciiTheme="minorHAnsi" w:hAnsiTheme="minorHAnsi"/>
              </w:rPr>
              <w:t>Evidence of high levels of student satisfaction as appropriate.</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Pr="00AB4FA5" w:rsidRDefault="006465D7" w:rsidP="00BF1DB3">
            <w:pPr>
              <w:tabs>
                <w:tab w:val="left" w:pos="6570"/>
              </w:tabs>
              <w:ind w:left="65"/>
              <w:rPr>
                <w:rFonts w:asciiTheme="minorHAnsi" w:hAnsiTheme="minorHAnsi"/>
              </w:rPr>
            </w:pPr>
            <w:r w:rsidRPr="00AB4FA5">
              <w:rPr>
                <w:rFonts w:asciiTheme="minorHAnsi" w:hAnsiTheme="minorHAnsi"/>
              </w:rPr>
              <w:t>Participation in in-house, local or national working groups</w:t>
            </w:r>
            <w:r>
              <w:rPr>
                <w:rFonts w:asciiTheme="minorHAnsi" w:hAnsiTheme="minorHAnsi"/>
              </w:rPr>
              <w:t>.</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2126" w:type="dxa"/>
            <w:shd w:val="clear" w:color="auto" w:fill="auto"/>
          </w:tcPr>
          <w:p w:rsidR="006465D7" w:rsidRDefault="006465D7" w:rsidP="00BF1DB3">
            <w:pPr>
              <w:ind w:left="284" w:hanging="284"/>
            </w:pPr>
            <w:r w:rsidRPr="00E5147C">
              <w:rPr>
                <w:rFonts w:ascii="Calibri" w:hAnsi="Calibri" w:cs="Arial"/>
              </w:rPr>
              <w:t>Application/Interview</w:t>
            </w:r>
          </w:p>
        </w:tc>
      </w:tr>
      <w:tr w:rsidR="006465D7" w:rsidRPr="00D0742B" w:rsidTr="00BF1DB3">
        <w:tc>
          <w:tcPr>
            <w:tcW w:w="6487" w:type="dxa"/>
            <w:shd w:val="clear" w:color="auto" w:fill="auto"/>
          </w:tcPr>
          <w:p w:rsidR="006465D7" w:rsidRPr="00AB4FA5" w:rsidRDefault="006465D7" w:rsidP="00BF1DB3">
            <w:pPr>
              <w:ind w:left="65"/>
              <w:rPr>
                <w:rFonts w:asciiTheme="minorHAnsi" w:hAnsiTheme="minorHAnsi"/>
              </w:rPr>
            </w:pPr>
            <w:r>
              <w:rPr>
                <w:rFonts w:asciiTheme="minorHAnsi" w:hAnsiTheme="minorHAnsi"/>
              </w:rPr>
              <w:t>Experience of</w:t>
            </w:r>
            <w:r w:rsidRPr="00AB4FA5">
              <w:rPr>
                <w:rFonts w:asciiTheme="minorHAnsi" w:hAnsiTheme="minorHAnsi"/>
              </w:rPr>
              <w:t xml:space="preserve"> implement</w:t>
            </w:r>
            <w:r>
              <w:rPr>
                <w:rFonts w:asciiTheme="minorHAnsi" w:hAnsiTheme="minorHAnsi"/>
              </w:rPr>
              <w:t>ing</w:t>
            </w:r>
            <w:r w:rsidRPr="00AB4FA5">
              <w:rPr>
                <w:rFonts w:asciiTheme="minorHAnsi" w:hAnsiTheme="minorHAnsi"/>
              </w:rPr>
              <w:t xml:space="preserve"> Col</w:t>
            </w:r>
            <w:r>
              <w:rPr>
                <w:rFonts w:asciiTheme="minorHAnsi" w:hAnsiTheme="minorHAnsi"/>
              </w:rPr>
              <w:t>lege Quality Assurance Policies.</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Default="006465D7" w:rsidP="00BF1DB3">
            <w:pPr>
              <w:ind w:left="284" w:hanging="284"/>
            </w:pPr>
            <w:r w:rsidRPr="00E5147C">
              <w:rPr>
                <w:rFonts w:ascii="Calibri" w:hAnsi="Calibri" w:cs="Arial"/>
              </w:rPr>
              <w:t>Application/Interview</w:t>
            </w:r>
          </w:p>
        </w:tc>
      </w:tr>
      <w:tr w:rsidR="006465D7" w:rsidRPr="00D0742B" w:rsidTr="00BF1DB3">
        <w:tc>
          <w:tcPr>
            <w:tcW w:w="6487" w:type="dxa"/>
            <w:shd w:val="clear" w:color="auto" w:fill="BDD6EE"/>
          </w:tcPr>
          <w:p w:rsidR="006465D7" w:rsidRPr="00D0742B" w:rsidRDefault="006465D7" w:rsidP="00BF1DB3">
            <w:pPr>
              <w:tabs>
                <w:tab w:val="left" w:pos="6570"/>
              </w:tabs>
              <w:ind w:left="65"/>
              <w:rPr>
                <w:rFonts w:ascii="Calibri" w:hAnsi="Calibri"/>
              </w:rPr>
            </w:pPr>
            <w:r w:rsidRPr="00D0742B">
              <w:rPr>
                <w:rFonts w:ascii="Calibri" w:hAnsi="Calibri"/>
              </w:rPr>
              <w:t>Skills and Knowledge</w:t>
            </w:r>
          </w:p>
        </w:tc>
        <w:tc>
          <w:tcPr>
            <w:tcW w:w="992"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3"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r>
      <w:tr w:rsidR="006465D7" w:rsidRPr="00D0742B" w:rsidTr="00BF1DB3">
        <w:tc>
          <w:tcPr>
            <w:tcW w:w="6487" w:type="dxa"/>
            <w:shd w:val="clear" w:color="auto" w:fill="auto"/>
          </w:tcPr>
          <w:p w:rsidR="006465D7" w:rsidRPr="00320FBE" w:rsidRDefault="006465D7" w:rsidP="00BF1DB3">
            <w:pPr>
              <w:spacing w:before="60"/>
              <w:ind w:left="65"/>
              <w:rPr>
                <w:rFonts w:asciiTheme="minorHAnsi" w:hAnsiTheme="minorHAnsi"/>
              </w:rPr>
            </w:pPr>
            <w:r w:rsidRPr="00320FBE">
              <w:rPr>
                <w:rFonts w:asciiTheme="minorHAnsi" w:hAnsiTheme="minorHAnsi"/>
              </w:rPr>
              <w:t>Ability to deliver a creative and effective curriculum that is appropriate to the needs and interests of students, the local area and the national agenda.</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r>
      <w:tr w:rsidR="006465D7" w:rsidRPr="00D0742B" w:rsidTr="00BF1DB3">
        <w:tc>
          <w:tcPr>
            <w:tcW w:w="6487" w:type="dxa"/>
            <w:shd w:val="clear" w:color="auto" w:fill="auto"/>
          </w:tcPr>
          <w:p w:rsidR="006465D7" w:rsidRPr="00320FBE" w:rsidRDefault="006465D7" w:rsidP="00BF1DB3">
            <w:pPr>
              <w:spacing w:before="60"/>
              <w:ind w:left="65"/>
              <w:rPr>
                <w:rFonts w:asciiTheme="minorHAnsi" w:hAnsiTheme="minorHAnsi"/>
              </w:rPr>
            </w:pPr>
            <w:r>
              <w:rPr>
                <w:rFonts w:asciiTheme="minorHAnsi" w:hAnsiTheme="minorHAnsi"/>
              </w:rPr>
              <w:t>Effective communication and well developed written and oral skills.</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Default="006465D7" w:rsidP="00BF1DB3">
            <w:pPr>
              <w:spacing w:before="60"/>
              <w:ind w:left="65"/>
              <w:rPr>
                <w:rFonts w:asciiTheme="minorHAnsi" w:hAnsiTheme="minorHAnsi"/>
              </w:rPr>
            </w:pPr>
            <w:r>
              <w:rPr>
                <w:rFonts w:asciiTheme="minorHAnsi" w:hAnsiTheme="minorHAnsi"/>
              </w:rPr>
              <w:t>Excellent standards of literacy and numeracy.</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Default="006465D7" w:rsidP="00BF1DB3">
            <w:pPr>
              <w:spacing w:before="60"/>
              <w:ind w:left="65"/>
              <w:rPr>
                <w:rFonts w:asciiTheme="minorHAnsi" w:hAnsiTheme="minorHAnsi"/>
              </w:rPr>
            </w:pPr>
            <w:r w:rsidRPr="00AB4FA5">
              <w:rPr>
                <w:rFonts w:asciiTheme="minorHAnsi" w:hAnsiTheme="minorHAnsi"/>
              </w:rPr>
              <w:t>Up-to-date knowledge and understanding of educational developments relevant to the curriculum area, including 14-19 and in HE.</w:t>
            </w:r>
          </w:p>
        </w:tc>
        <w:tc>
          <w:tcPr>
            <w:tcW w:w="992" w:type="dxa"/>
            <w:shd w:val="clear" w:color="auto" w:fill="auto"/>
          </w:tcPr>
          <w:p w:rsidR="006465D7" w:rsidRDefault="006465D7" w:rsidP="00BF1DB3">
            <w:pPr>
              <w:tabs>
                <w:tab w:val="left" w:pos="720"/>
                <w:tab w:val="left" w:pos="1440"/>
                <w:tab w:val="left" w:pos="2160"/>
                <w:tab w:val="left" w:pos="2880"/>
                <w:tab w:val="left" w:pos="6570"/>
              </w:tabs>
              <w:ind w:left="284" w:hanging="284"/>
              <w:jc w:val="both"/>
              <w:rPr>
                <w:rFonts w:ascii="Calibri" w:hAnsi="Calibri" w:cs="Arial"/>
              </w:rPr>
            </w:pPr>
          </w:p>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Pr="00320FBE" w:rsidRDefault="006465D7" w:rsidP="00BF1DB3">
            <w:pPr>
              <w:pStyle w:val="BodyText"/>
              <w:ind w:left="65"/>
              <w:jc w:val="left"/>
              <w:rPr>
                <w:rFonts w:asciiTheme="minorHAnsi" w:hAnsiTheme="minorHAnsi"/>
                <w:sz w:val="20"/>
              </w:rPr>
            </w:pPr>
            <w:r>
              <w:rPr>
                <w:rFonts w:asciiTheme="minorHAnsi" w:hAnsiTheme="minorHAnsi"/>
                <w:sz w:val="20"/>
              </w:rPr>
              <w:t>Ability t</w:t>
            </w:r>
            <w:r w:rsidRPr="00320FBE">
              <w:rPr>
                <w:rFonts w:asciiTheme="minorHAnsi" w:hAnsiTheme="minorHAnsi"/>
                <w:sz w:val="20"/>
              </w:rPr>
              <w:t>o develop creative and innovative resources</w:t>
            </w:r>
            <w:r>
              <w:rPr>
                <w:rFonts w:asciiTheme="minorHAnsi" w:hAnsiTheme="minorHAnsi"/>
                <w:sz w:val="20"/>
              </w:rPr>
              <w:t>.</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Pr="00320FBE" w:rsidRDefault="006465D7" w:rsidP="00BF1DB3">
            <w:pPr>
              <w:tabs>
                <w:tab w:val="left" w:pos="6570"/>
              </w:tabs>
              <w:ind w:left="65"/>
              <w:rPr>
                <w:rFonts w:asciiTheme="minorHAnsi" w:hAnsiTheme="minorHAnsi"/>
              </w:rPr>
            </w:pPr>
            <w:r w:rsidRPr="00320FBE">
              <w:rPr>
                <w:rFonts w:asciiTheme="minorHAnsi" w:hAnsiTheme="minorHAnsi"/>
              </w:rPr>
              <w:t>Sound adminis</w:t>
            </w:r>
            <w:r>
              <w:rPr>
                <w:rFonts w:asciiTheme="minorHAnsi" w:hAnsiTheme="minorHAnsi"/>
              </w:rPr>
              <w:t>trative and organisation skills and ability to prioritise own work, work under pressure and meet deadlines.</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BDD6EE"/>
          </w:tcPr>
          <w:p w:rsidR="006465D7" w:rsidRPr="00D0742B" w:rsidRDefault="006465D7" w:rsidP="00BF1DB3">
            <w:pPr>
              <w:tabs>
                <w:tab w:val="left" w:pos="6570"/>
              </w:tabs>
              <w:ind w:left="65"/>
              <w:rPr>
                <w:rFonts w:ascii="Calibri" w:hAnsi="Calibri"/>
              </w:rPr>
            </w:pPr>
            <w:r w:rsidRPr="00D0742B">
              <w:rPr>
                <w:rFonts w:ascii="Calibri" w:hAnsi="Calibri"/>
              </w:rPr>
              <w:t>Education and Qualifications</w:t>
            </w:r>
          </w:p>
        </w:tc>
        <w:tc>
          <w:tcPr>
            <w:tcW w:w="992"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3"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r>
      <w:tr w:rsidR="006465D7" w:rsidRPr="00D0742B" w:rsidTr="00BF1DB3">
        <w:tc>
          <w:tcPr>
            <w:tcW w:w="6487" w:type="dxa"/>
            <w:shd w:val="clear" w:color="auto" w:fill="auto"/>
          </w:tcPr>
          <w:p w:rsidR="006465D7" w:rsidRPr="00AB4FA5" w:rsidRDefault="006465D7" w:rsidP="00BF1DB3">
            <w:pPr>
              <w:tabs>
                <w:tab w:val="left" w:pos="6570"/>
              </w:tabs>
              <w:ind w:left="65"/>
              <w:rPr>
                <w:rFonts w:asciiTheme="minorHAnsi" w:hAnsiTheme="minorHAnsi"/>
              </w:rPr>
            </w:pPr>
            <w:r>
              <w:rPr>
                <w:rFonts w:asciiTheme="minorHAnsi" w:hAnsiTheme="minorHAnsi"/>
              </w:rPr>
              <w:t>Qualified Teacher Status.</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w:t>
            </w:r>
          </w:p>
        </w:tc>
      </w:tr>
      <w:tr w:rsidR="006465D7" w:rsidRPr="00D0742B" w:rsidTr="00BF1DB3">
        <w:tc>
          <w:tcPr>
            <w:tcW w:w="6487" w:type="dxa"/>
            <w:shd w:val="clear" w:color="auto" w:fill="auto"/>
          </w:tcPr>
          <w:p w:rsidR="006465D7" w:rsidRPr="00AB4FA5" w:rsidRDefault="006465D7" w:rsidP="00BF1DB3">
            <w:pPr>
              <w:spacing w:before="60"/>
              <w:ind w:left="65"/>
              <w:rPr>
                <w:rFonts w:asciiTheme="minorHAnsi" w:hAnsiTheme="minorHAnsi"/>
              </w:rPr>
            </w:pPr>
            <w:r>
              <w:rPr>
                <w:rFonts w:asciiTheme="minorHAnsi" w:hAnsiTheme="minorHAnsi"/>
              </w:rPr>
              <w:t xml:space="preserve">Strong academic background in specialist subjects. </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w:t>
            </w:r>
          </w:p>
        </w:tc>
      </w:tr>
      <w:tr w:rsidR="006465D7" w:rsidRPr="00D0742B" w:rsidTr="00BF1DB3">
        <w:tc>
          <w:tcPr>
            <w:tcW w:w="6487" w:type="dxa"/>
            <w:shd w:val="clear" w:color="auto" w:fill="auto"/>
          </w:tcPr>
          <w:p w:rsidR="006465D7" w:rsidRDefault="006465D7" w:rsidP="00BF1DB3">
            <w:pPr>
              <w:spacing w:before="60"/>
              <w:ind w:left="65"/>
              <w:rPr>
                <w:rFonts w:asciiTheme="minorHAnsi" w:hAnsiTheme="minorHAnsi"/>
              </w:rPr>
            </w:pPr>
            <w:r>
              <w:rPr>
                <w:rFonts w:asciiTheme="minorHAnsi" w:hAnsiTheme="minorHAnsi"/>
              </w:rPr>
              <w:t>At least 2:1 honours degree.</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2126" w:type="dxa"/>
            <w:shd w:val="clear" w:color="auto" w:fill="auto"/>
          </w:tcPr>
          <w:p w:rsidR="006465D7" w:rsidRDefault="006465D7" w:rsidP="00BF1DB3">
            <w:pPr>
              <w:tabs>
                <w:tab w:val="left" w:pos="720"/>
                <w:tab w:val="left" w:pos="1440"/>
                <w:tab w:val="left" w:pos="2160"/>
                <w:tab w:val="left" w:pos="2880"/>
                <w:tab w:val="left" w:pos="6570"/>
              </w:tabs>
              <w:ind w:left="284" w:hanging="284"/>
              <w:jc w:val="both"/>
              <w:rPr>
                <w:rFonts w:ascii="Calibri" w:hAnsi="Calibri" w:cs="Arial"/>
              </w:rPr>
            </w:pPr>
            <w:r>
              <w:rPr>
                <w:rFonts w:ascii="Calibri" w:hAnsi="Calibri" w:cs="Arial"/>
              </w:rPr>
              <w:t>Application</w:t>
            </w:r>
          </w:p>
        </w:tc>
      </w:tr>
      <w:tr w:rsidR="006465D7" w:rsidRPr="00D0742B" w:rsidTr="00BF1DB3">
        <w:tc>
          <w:tcPr>
            <w:tcW w:w="6487" w:type="dxa"/>
            <w:shd w:val="clear" w:color="auto" w:fill="BDD6EE"/>
          </w:tcPr>
          <w:p w:rsidR="006465D7" w:rsidRPr="00D0742B" w:rsidRDefault="006465D7" w:rsidP="00BF1DB3">
            <w:pPr>
              <w:tabs>
                <w:tab w:val="left" w:pos="6570"/>
              </w:tabs>
              <w:ind w:left="65"/>
              <w:rPr>
                <w:rFonts w:ascii="Calibri" w:hAnsi="Calibri"/>
              </w:rPr>
            </w:pPr>
            <w:r w:rsidRPr="00D0742B">
              <w:rPr>
                <w:rFonts w:ascii="Calibri" w:hAnsi="Calibri"/>
              </w:rPr>
              <w:t>Attitude and Personal Qualities</w:t>
            </w:r>
          </w:p>
        </w:tc>
        <w:tc>
          <w:tcPr>
            <w:tcW w:w="992"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993"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BDD6EE"/>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r>
      <w:tr w:rsidR="006465D7" w:rsidRPr="00D0742B" w:rsidTr="00BF1DB3">
        <w:tc>
          <w:tcPr>
            <w:tcW w:w="6487" w:type="dxa"/>
            <w:shd w:val="clear" w:color="auto" w:fill="auto"/>
          </w:tcPr>
          <w:p w:rsidR="006465D7" w:rsidRPr="00D0742B" w:rsidRDefault="006465D7" w:rsidP="00BF1DB3">
            <w:pPr>
              <w:tabs>
                <w:tab w:val="left" w:pos="6570"/>
              </w:tabs>
              <w:ind w:left="65"/>
              <w:rPr>
                <w:rFonts w:ascii="Calibri" w:hAnsi="Calibri"/>
              </w:rPr>
            </w:pPr>
            <w:r>
              <w:rPr>
                <w:rFonts w:ascii="Calibri" w:hAnsi="Calibri"/>
              </w:rPr>
              <w:t>Excellent interpersonal skills and ability to establish and maintain good working relationships with others.</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Application/Interview/References</w:t>
            </w:r>
          </w:p>
        </w:tc>
      </w:tr>
      <w:tr w:rsidR="006465D7" w:rsidRPr="00D0742B" w:rsidTr="00BF1DB3">
        <w:tc>
          <w:tcPr>
            <w:tcW w:w="6487" w:type="dxa"/>
            <w:shd w:val="clear" w:color="auto" w:fill="auto"/>
          </w:tcPr>
          <w:p w:rsidR="006465D7" w:rsidRPr="00D0742B" w:rsidRDefault="006465D7" w:rsidP="00BF1DB3">
            <w:pPr>
              <w:tabs>
                <w:tab w:val="left" w:pos="6570"/>
              </w:tabs>
              <w:ind w:left="65"/>
              <w:rPr>
                <w:rFonts w:ascii="Calibri" w:hAnsi="Calibri"/>
              </w:rPr>
            </w:pPr>
            <w:r w:rsidRPr="00D0742B">
              <w:rPr>
                <w:rFonts w:ascii="Calibri" w:hAnsi="Calibri"/>
              </w:rPr>
              <w:t>Ability to work independently and as part of a team</w:t>
            </w:r>
            <w:r>
              <w:rPr>
                <w:rFonts w:ascii="Calibri" w:hAnsi="Calibri"/>
              </w:rPr>
              <w:t xml:space="preserve"> member. </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Application/Interview/References</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Pr>
                <w:rFonts w:ascii="Calibri" w:hAnsi="Calibri"/>
              </w:rPr>
              <w:t>Commitment to the College Mission culture and ethos.</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Application/Interview/References</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Pr>
                <w:rFonts w:ascii="Calibri" w:hAnsi="Calibri"/>
              </w:rPr>
              <w:t>Ability to work with motivate students.</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Application/Interview/References</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Pr>
                <w:rFonts w:ascii="Calibri" w:hAnsi="Calibri"/>
              </w:rPr>
              <w:t>Positive and Enthusiastic.</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Application/Interview/References</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Pr>
                <w:rFonts w:ascii="Calibri" w:hAnsi="Calibri"/>
              </w:rPr>
              <w:t>A positive attitude to IT and a willingness to learn to use digital resources effectively.</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Application/Interview/References</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Pr>
                <w:rFonts w:ascii="Calibri" w:hAnsi="Calibri"/>
              </w:rPr>
              <w:t>Commitment to the College’s Teaching and Learning Strategy.</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Application/Interview/References</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Pr>
                <w:rFonts w:ascii="Calibri" w:hAnsi="Calibri"/>
              </w:rPr>
              <w:t>Active participation in continuous professional training and development.</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Application/Interview/References</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sidRPr="00D0742B">
              <w:rPr>
                <w:rFonts w:ascii="Calibri" w:hAnsi="Calibri"/>
              </w:rPr>
              <w:t>Suitability to work with children</w:t>
            </w:r>
            <w:r>
              <w:rPr>
                <w:rFonts w:ascii="Calibri" w:hAnsi="Calibri"/>
              </w:rPr>
              <w:t>.</w:t>
            </w:r>
          </w:p>
          <w:p w:rsidR="006465D7" w:rsidRPr="00D0742B" w:rsidRDefault="006465D7" w:rsidP="00BF1DB3">
            <w:pPr>
              <w:spacing w:before="60" w:line="163" w:lineRule="exact"/>
              <w:ind w:left="65"/>
              <w:rPr>
                <w:rFonts w:ascii="Calibri" w:hAnsi="Calibri"/>
              </w:rPr>
            </w:pP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1440"/>
                <w:tab w:val="left" w:pos="2160"/>
                <w:tab w:val="left" w:pos="2880"/>
                <w:tab w:val="left" w:pos="6570"/>
              </w:tabs>
              <w:ind w:left="93"/>
              <w:rPr>
                <w:rFonts w:ascii="Calibri" w:hAnsi="Calibri" w:cs="Arial"/>
              </w:rPr>
            </w:pPr>
            <w:r>
              <w:rPr>
                <w:rFonts w:ascii="Calibri" w:hAnsi="Calibri" w:cs="Arial"/>
              </w:rPr>
              <w:t>Enhanced DBS clearance/References</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sidRPr="00D0742B">
              <w:rPr>
                <w:rFonts w:ascii="Calibri" w:hAnsi="Calibri"/>
              </w:rPr>
              <w:lastRenderedPageBreak/>
              <w:t xml:space="preserve">Commitment to equality of opportunity and anti-discriminatory practice. </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sidRPr="00D0742B">
              <w:rPr>
                <w:rFonts w:ascii="Calibri" w:hAnsi="Calibri"/>
              </w:rPr>
              <w:t>Sensitivity to community issues</w:t>
            </w:r>
            <w:r>
              <w:rPr>
                <w:rFonts w:ascii="Calibri" w:hAnsi="Calibri"/>
              </w:rPr>
              <w:t>.</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Pr>
                <w:rFonts w:ascii="Calibri" w:hAnsi="Calibri"/>
              </w:rPr>
              <w:t>Ability to respond flexibly and creatively to new challenges and opportunities.</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Application/Interview/References</w:t>
            </w:r>
          </w:p>
        </w:tc>
      </w:tr>
      <w:tr w:rsidR="006465D7" w:rsidRPr="00D0742B" w:rsidTr="00BF1DB3">
        <w:tc>
          <w:tcPr>
            <w:tcW w:w="6487" w:type="dxa"/>
            <w:shd w:val="clear" w:color="auto" w:fill="auto"/>
          </w:tcPr>
          <w:p w:rsidR="006465D7" w:rsidRPr="00D0742B" w:rsidRDefault="006465D7" w:rsidP="00BF1DB3">
            <w:pPr>
              <w:ind w:left="65"/>
              <w:rPr>
                <w:rFonts w:ascii="Calibri" w:hAnsi="Calibri"/>
              </w:rPr>
            </w:pPr>
            <w:r w:rsidRPr="00D0742B">
              <w:rPr>
                <w:rFonts w:ascii="Calibri" w:hAnsi="Calibri"/>
              </w:rPr>
              <w:t>Empathy with the 16-19 year age group and the provision of a quality service for young people</w:t>
            </w:r>
            <w:r>
              <w:rPr>
                <w:rFonts w:ascii="Calibri" w:hAnsi="Calibri"/>
              </w:rPr>
              <w:t>.</w:t>
            </w:r>
          </w:p>
        </w:tc>
        <w:tc>
          <w:tcPr>
            <w:tcW w:w="992"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r w:rsidRPr="00D0742B">
              <w:rPr>
                <w:rFonts w:ascii="Calibri" w:hAnsi="Calibri" w:cs="Arial"/>
              </w:rPr>
              <w:sym w:font="Wingdings 2" w:char="F050"/>
            </w:r>
          </w:p>
        </w:tc>
        <w:tc>
          <w:tcPr>
            <w:tcW w:w="993" w:type="dxa"/>
            <w:shd w:val="clear" w:color="auto" w:fill="auto"/>
          </w:tcPr>
          <w:p w:rsidR="006465D7" w:rsidRPr="00D0742B" w:rsidRDefault="006465D7" w:rsidP="00BF1DB3">
            <w:pPr>
              <w:tabs>
                <w:tab w:val="left" w:pos="720"/>
                <w:tab w:val="left" w:pos="1440"/>
                <w:tab w:val="left" w:pos="2160"/>
                <w:tab w:val="left" w:pos="2880"/>
                <w:tab w:val="left" w:pos="6570"/>
              </w:tabs>
              <w:ind w:left="284" w:hanging="284"/>
              <w:jc w:val="both"/>
              <w:rPr>
                <w:rFonts w:ascii="Calibri" w:hAnsi="Calibri" w:cs="Arial"/>
              </w:rPr>
            </w:pPr>
          </w:p>
        </w:tc>
        <w:tc>
          <w:tcPr>
            <w:tcW w:w="2126" w:type="dxa"/>
            <w:shd w:val="clear" w:color="auto" w:fill="auto"/>
          </w:tcPr>
          <w:p w:rsidR="006465D7" w:rsidRPr="00D0742B" w:rsidRDefault="006465D7" w:rsidP="00BF1DB3">
            <w:pPr>
              <w:tabs>
                <w:tab w:val="left" w:pos="1440"/>
                <w:tab w:val="left" w:pos="2160"/>
                <w:tab w:val="left" w:pos="2880"/>
                <w:tab w:val="left" w:pos="6570"/>
              </w:tabs>
              <w:ind w:left="93"/>
              <w:jc w:val="both"/>
              <w:rPr>
                <w:rFonts w:ascii="Calibri" w:hAnsi="Calibri" w:cs="Arial"/>
              </w:rPr>
            </w:pPr>
            <w:r>
              <w:rPr>
                <w:rFonts w:ascii="Calibri" w:hAnsi="Calibri" w:cs="Arial"/>
              </w:rPr>
              <w:t>Application/Interview</w:t>
            </w:r>
          </w:p>
        </w:tc>
      </w:tr>
    </w:tbl>
    <w:p w:rsidR="006465D7" w:rsidRPr="002B4271" w:rsidRDefault="006465D7" w:rsidP="006465D7">
      <w:pPr>
        <w:ind w:left="284" w:hanging="284"/>
        <w:rPr>
          <w:rFonts w:asciiTheme="minorHAnsi" w:hAnsiTheme="minorHAnsi" w:cs="Arial"/>
          <w:b/>
          <w:bCs/>
        </w:rPr>
      </w:pPr>
    </w:p>
    <w:p w:rsidR="006465D7" w:rsidRDefault="006465D7" w:rsidP="006465D7">
      <w:pPr>
        <w:ind w:left="284" w:hanging="284"/>
        <w:rPr>
          <w:rFonts w:asciiTheme="minorHAnsi" w:hAnsiTheme="minorHAnsi"/>
          <w:b/>
        </w:rPr>
      </w:pPr>
    </w:p>
    <w:p w:rsidR="006465D7" w:rsidRDefault="006465D7" w:rsidP="006465D7">
      <w:pPr>
        <w:ind w:left="284" w:hanging="284"/>
        <w:rPr>
          <w:rFonts w:asciiTheme="minorHAnsi" w:hAnsiTheme="minorHAnsi"/>
          <w:b/>
        </w:rPr>
      </w:pPr>
    </w:p>
    <w:p w:rsidR="006465D7" w:rsidRDefault="006465D7" w:rsidP="006465D7">
      <w:pPr>
        <w:ind w:left="-709" w:right="-897"/>
        <w:rPr>
          <w:rFonts w:asciiTheme="minorHAnsi" w:hAnsiTheme="minorHAnsi"/>
          <w:b/>
        </w:rPr>
      </w:pPr>
      <w:r w:rsidRPr="002B4271">
        <w:rPr>
          <w:rFonts w:asciiTheme="minorHAnsi" w:hAnsiTheme="minorHAnsi"/>
          <w:b/>
        </w:rPr>
        <w:t xml:space="preserve">The Job Description for Subject Tutor was agreed as detailed below and will be kept on the personal </w:t>
      </w:r>
      <w:r>
        <w:rPr>
          <w:rFonts w:asciiTheme="minorHAnsi" w:hAnsiTheme="minorHAnsi"/>
          <w:b/>
        </w:rPr>
        <w:t>file wi</w:t>
      </w:r>
      <w:r w:rsidRPr="002B4271">
        <w:rPr>
          <w:rFonts w:asciiTheme="minorHAnsi" w:hAnsiTheme="minorHAnsi"/>
          <w:b/>
        </w:rPr>
        <w:t xml:space="preserve">thin </w:t>
      </w:r>
      <w:r>
        <w:rPr>
          <w:rFonts w:asciiTheme="minorHAnsi" w:hAnsiTheme="minorHAnsi"/>
          <w:b/>
        </w:rPr>
        <w:t xml:space="preserve">the </w:t>
      </w:r>
      <w:r w:rsidRPr="002B4271">
        <w:rPr>
          <w:rFonts w:asciiTheme="minorHAnsi" w:hAnsiTheme="minorHAnsi"/>
          <w:b/>
        </w:rPr>
        <w:t>HR</w:t>
      </w:r>
      <w:r>
        <w:rPr>
          <w:rFonts w:asciiTheme="minorHAnsi" w:hAnsiTheme="minorHAnsi"/>
          <w:b/>
        </w:rPr>
        <w:t xml:space="preserve"> department</w:t>
      </w:r>
      <w:r w:rsidRPr="002B4271">
        <w:rPr>
          <w:rFonts w:asciiTheme="minorHAnsi" w:hAnsiTheme="minorHAnsi"/>
          <w:b/>
        </w:rPr>
        <w:t>.</w:t>
      </w:r>
    </w:p>
    <w:p w:rsidR="006465D7" w:rsidRPr="002B4271" w:rsidRDefault="006465D7" w:rsidP="006465D7">
      <w:pPr>
        <w:ind w:left="284" w:hanging="284"/>
        <w:rPr>
          <w:rFonts w:asciiTheme="minorHAnsi" w:hAnsiTheme="minorHAnsi"/>
          <w:b/>
        </w:rPr>
      </w:pPr>
    </w:p>
    <w:p w:rsidR="006465D7" w:rsidRDefault="006465D7" w:rsidP="006465D7">
      <w:pPr>
        <w:ind w:left="284" w:hanging="284"/>
        <w:rPr>
          <w:rFonts w:asciiTheme="minorHAnsi" w:hAnsiTheme="minorHAnsi"/>
        </w:rPr>
      </w:pPr>
    </w:p>
    <w:tbl>
      <w:tblPr>
        <w:tblStyle w:val="TableGrid"/>
        <w:tblW w:w="10632" w:type="dxa"/>
        <w:tblInd w:w="-714" w:type="dxa"/>
        <w:tblLook w:val="04A0" w:firstRow="1" w:lastRow="0" w:firstColumn="1" w:lastColumn="0" w:noHBand="0" w:noVBand="1"/>
      </w:tblPr>
      <w:tblGrid>
        <w:gridCol w:w="5812"/>
        <w:gridCol w:w="2835"/>
        <w:gridCol w:w="1985"/>
      </w:tblGrid>
      <w:tr w:rsidR="006465D7" w:rsidTr="00BF1DB3">
        <w:tc>
          <w:tcPr>
            <w:tcW w:w="5812" w:type="dxa"/>
          </w:tcPr>
          <w:p w:rsidR="006465D7" w:rsidRPr="002B4271" w:rsidRDefault="006465D7" w:rsidP="00BF1DB3">
            <w:pPr>
              <w:rPr>
                <w:rFonts w:asciiTheme="minorHAnsi" w:hAnsiTheme="minorHAnsi"/>
                <w:b/>
              </w:rPr>
            </w:pPr>
            <w:r w:rsidRPr="002B4271">
              <w:rPr>
                <w:rFonts w:asciiTheme="minorHAnsi" w:hAnsiTheme="minorHAnsi"/>
                <w:b/>
              </w:rPr>
              <w:t>Name of the post holder:</w:t>
            </w:r>
          </w:p>
        </w:tc>
        <w:tc>
          <w:tcPr>
            <w:tcW w:w="2835" w:type="dxa"/>
          </w:tcPr>
          <w:p w:rsidR="006465D7" w:rsidRPr="002B4271" w:rsidRDefault="006465D7" w:rsidP="00BF1DB3">
            <w:pPr>
              <w:rPr>
                <w:rFonts w:asciiTheme="minorHAnsi" w:hAnsiTheme="minorHAnsi"/>
                <w:b/>
              </w:rPr>
            </w:pPr>
            <w:r w:rsidRPr="002B4271">
              <w:rPr>
                <w:rFonts w:asciiTheme="minorHAnsi" w:hAnsiTheme="minorHAnsi"/>
                <w:b/>
              </w:rPr>
              <w:t>Date:</w:t>
            </w:r>
          </w:p>
        </w:tc>
        <w:tc>
          <w:tcPr>
            <w:tcW w:w="1985" w:type="dxa"/>
          </w:tcPr>
          <w:p w:rsidR="006465D7" w:rsidRPr="002B4271" w:rsidRDefault="006465D7" w:rsidP="00BF1DB3">
            <w:pPr>
              <w:rPr>
                <w:rFonts w:asciiTheme="minorHAnsi" w:hAnsiTheme="minorHAnsi"/>
                <w:b/>
              </w:rPr>
            </w:pPr>
            <w:r w:rsidRPr="002B4271">
              <w:rPr>
                <w:rFonts w:asciiTheme="minorHAnsi" w:hAnsiTheme="minorHAnsi"/>
                <w:b/>
              </w:rPr>
              <w:t xml:space="preserve">Version number: </w:t>
            </w:r>
          </w:p>
        </w:tc>
      </w:tr>
      <w:tr w:rsidR="006465D7" w:rsidTr="00BF1DB3">
        <w:tc>
          <w:tcPr>
            <w:tcW w:w="5812" w:type="dxa"/>
          </w:tcPr>
          <w:p w:rsidR="006465D7" w:rsidRDefault="006465D7" w:rsidP="00BF1DB3">
            <w:pPr>
              <w:rPr>
                <w:rFonts w:asciiTheme="minorHAnsi" w:hAnsiTheme="minorHAnsi"/>
              </w:rPr>
            </w:pPr>
          </w:p>
          <w:p w:rsidR="006465D7" w:rsidRDefault="006465D7" w:rsidP="00BF1DB3">
            <w:pPr>
              <w:rPr>
                <w:rFonts w:asciiTheme="minorHAnsi" w:hAnsiTheme="minorHAnsi"/>
              </w:rPr>
            </w:pPr>
            <w:r>
              <w:rPr>
                <w:rFonts w:asciiTheme="minorHAnsi" w:hAnsiTheme="minorHAnsi"/>
              </w:rPr>
              <w:t xml:space="preserve">  </w:t>
            </w:r>
          </w:p>
          <w:p w:rsidR="006465D7" w:rsidRDefault="006465D7" w:rsidP="00BF1DB3">
            <w:pPr>
              <w:rPr>
                <w:rFonts w:asciiTheme="minorHAnsi" w:hAnsiTheme="minorHAnsi"/>
              </w:rPr>
            </w:pPr>
          </w:p>
        </w:tc>
        <w:tc>
          <w:tcPr>
            <w:tcW w:w="2835" w:type="dxa"/>
          </w:tcPr>
          <w:p w:rsidR="006465D7" w:rsidRDefault="006465D7" w:rsidP="00BF1DB3">
            <w:pPr>
              <w:rPr>
                <w:rFonts w:asciiTheme="minorHAnsi" w:hAnsiTheme="minorHAnsi"/>
              </w:rPr>
            </w:pPr>
          </w:p>
          <w:p w:rsidR="006465D7" w:rsidRDefault="006465D7" w:rsidP="00BF1DB3">
            <w:pPr>
              <w:jc w:val="center"/>
              <w:rPr>
                <w:rFonts w:asciiTheme="minorHAnsi" w:hAnsiTheme="minorHAnsi"/>
              </w:rPr>
            </w:pPr>
            <w:r>
              <w:rPr>
                <w:rFonts w:asciiTheme="minorHAnsi" w:hAnsiTheme="minorHAnsi"/>
              </w:rPr>
              <w:t>July 2014</w:t>
            </w:r>
          </w:p>
        </w:tc>
        <w:tc>
          <w:tcPr>
            <w:tcW w:w="1985" w:type="dxa"/>
          </w:tcPr>
          <w:p w:rsidR="006465D7" w:rsidRDefault="006465D7" w:rsidP="00BF1DB3">
            <w:pPr>
              <w:rPr>
                <w:rFonts w:asciiTheme="minorHAnsi" w:hAnsiTheme="minorHAnsi"/>
              </w:rPr>
            </w:pPr>
          </w:p>
          <w:p w:rsidR="006465D7" w:rsidRDefault="006465D7" w:rsidP="00BF1DB3">
            <w:pPr>
              <w:jc w:val="center"/>
              <w:rPr>
                <w:rFonts w:asciiTheme="minorHAnsi" w:hAnsiTheme="minorHAnsi"/>
              </w:rPr>
            </w:pPr>
            <w:r>
              <w:rPr>
                <w:rFonts w:asciiTheme="minorHAnsi" w:hAnsiTheme="minorHAnsi"/>
              </w:rPr>
              <w:t>1</w:t>
            </w:r>
          </w:p>
        </w:tc>
      </w:tr>
      <w:tr w:rsidR="006465D7" w:rsidTr="00BF1DB3">
        <w:tc>
          <w:tcPr>
            <w:tcW w:w="5812" w:type="dxa"/>
          </w:tcPr>
          <w:p w:rsidR="006465D7" w:rsidRPr="002B4271" w:rsidRDefault="006465D7" w:rsidP="00BF1DB3">
            <w:pPr>
              <w:rPr>
                <w:rFonts w:asciiTheme="minorHAnsi" w:hAnsiTheme="minorHAnsi"/>
                <w:b/>
              </w:rPr>
            </w:pPr>
            <w:r w:rsidRPr="002B4271">
              <w:rPr>
                <w:rFonts w:asciiTheme="minorHAnsi" w:hAnsiTheme="minorHAnsi"/>
                <w:b/>
              </w:rPr>
              <w:t>Signed:</w:t>
            </w:r>
          </w:p>
        </w:tc>
        <w:tc>
          <w:tcPr>
            <w:tcW w:w="2835" w:type="dxa"/>
          </w:tcPr>
          <w:p w:rsidR="006465D7" w:rsidRPr="002B4271" w:rsidRDefault="006465D7" w:rsidP="00BF1DB3">
            <w:pPr>
              <w:rPr>
                <w:rFonts w:asciiTheme="minorHAnsi" w:hAnsiTheme="minorHAnsi"/>
                <w:b/>
              </w:rPr>
            </w:pPr>
            <w:r w:rsidRPr="002B4271">
              <w:rPr>
                <w:rFonts w:asciiTheme="minorHAnsi" w:hAnsiTheme="minorHAnsi"/>
                <w:b/>
              </w:rPr>
              <w:t>Date:</w:t>
            </w:r>
          </w:p>
          <w:p w:rsidR="006465D7" w:rsidRPr="002B4271" w:rsidRDefault="006465D7" w:rsidP="00BF1DB3">
            <w:pPr>
              <w:rPr>
                <w:rFonts w:asciiTheme="minorHAnsi" w:hAnsiTheme="minorHAnsi"/>
                <w:b/>
              </w:rPr>
            </w:pPr>
          </w:p>
        </w:tc>
        <w:tc>
          <w:tcPr>
            <w:tcW w:w="1985" w:type="dxa"/>
          </w:tcPr>
          <w:p w:rsidR="006465D7" w:rsidRDefault="006465D7" w:rsidP="00BF1DB3">
            <w:pPr>
              <w:rPr>
                <w:rFonts w:asciiTheme="minorHAnsi" w:hAnsiTheme="minorHAnsi"/>
              </w:rPr>
            </w:pPr>
          </w:p>
        </w:tc>
      </w:tr>
    </w:tbl>
    <w:p w:rsidR="00F029B7" w:rsidRDefault="005714B0"/>
    <w:sectPr w:rsidR="00F029B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14B0">
      <w:r>
        <w:separator/>
      </w:r>
    </w:p>
  </w:endnote>
  <w:endnote w:type="continuationSeparator" w:id="0">
    <w:p w:rsidR="00000000" w:rsidRDefault="0057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714B0">
      <w:r>
        <w:separator/>
      </w:r>
    </w:p>
  </w:footnote>
  <w:footnote w:type="continuationSeparator" w:id="0">
    <w:p w:rsidR="00000000" w:rsidRDefault="00571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5D4" w:rsidRPr="002B4271" w:rsidRDefault="006465D7" w:rsidP="00A92CA2">
    <w:pPr>
      <w:ind w:left="284" w:hanging="284"/>
      <w:jc w:val="right"/>
      <w:rPr>
        <w:rFonts w:asciiTheme="minorHAnsi" w:hAnsiTheme="minorHAnsi"/>
        <w:b/>
        <w:sz w:val="24"/>
        <w:szCs w:val="24"/>
      </w:rPr>
    </w:pPr>
    <w:r>
      <w:rPr>
        <w:rFonts w:asciiTheme="minorHAnsi" w:hAnsiTheme="minorHAnsi"/>
        <w:b/>
        <w:sz w:val="24"/>
        <w:szCs w:val="24"/>
      </w:rPr>
      <w:t xml:space="preserve">Ref: </w:t>
    </w:r>
    <w:r w:rsidRPr="00A92CA2">
      <w:rPr>
        <w:rFonts w:asciiTheme="minorHAnsi" w:hAnsiTheme="minorHAnsi"/>
        <w:sz w:val="24"/>
        <w:szCs w:val="24"/>
      </w:rPr>
      <w:t>Tut</w:t>
    </w:r>
  </w:p>
  <w:p w:rsidR="007115D4" w:rsidRDefault="005714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E3748"/>
    <w:multiLevelType w:val="hybridMultilevel"/>
    <w:tmpl w:val="E64A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F56444"/>
    <w:multiLevelType w:val="hybridMultilevel"/>
    <w:tmpl w:val="C4FC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D7"/>
    <w:rsid w:val="005714B0"/>
    <w:rsid w:val="006465D7"/>
    <w:rsid w:val="00AE1B63"/>
    <w:rsid w:val="00FF6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5A426-2227-4070-B2F1-E3585F58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D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465D7"/>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65D7"/>
    <w:rPr>
      <w:rFonts w:ascii="Times New Roman" w:eastAsia="Times New Roman" w:hAnsi="Times New Roman" w:cs="Times New Roman"/>
      <w:b/>
      <w:szCs w:val="20"/>
    </w:rPr>
  </w:style>
  <w:style w:type="paragraph" w:styleId="ListParagraph">
    <w:name w:val="List Paragraph"/>
    <w:basedOn w:val="Normal"/>
    <w:uiPriority w:val="34"/>
    <w:qFormat/>
    <w:rsid w:val="006465D7"/>
    <w:pPr>
      <w:ind w:left="720"/>
      <w:contextualSpacing/>
    </w:pPr>
  </w:style>
  <w:style w:type="paragraph" w:styleId="BodyText">
    <w:name w:val="Body Text"/>
    <w:basedOn w:val="Normal"/>
    <w:link w:val="BodyTextChar"/>
    <w:rsid w:val="006465D7"/>
    <w:pPr>
      <w:jc w:val="both"/>
    </w:pPr>
    <w:rPr>
      <w:rFonts w:ascii="Times" w:hAnsi="Times"/>
      <w:sz w:val="24"/>
    </w:rPr>
  </w:style>
  <w:style w:type="character" w:customStyle="1" w:styleId="BodyTextChar">
    <w:name w:val="Body Text Char"/>
    <w:basedOn w:val="DefaultParagraphFont"/>
    <w:link w:val="BodyText"/>
    <w:rsid w:val="006465D7"/>
    <w:rPr>
      <w:rFonts w:ascii="Times" w:eastAsia="Times New Roman" w:hAnsi="Times" w:cs="Times New Roman"/>
      <w:sz w:val="24"/>
      <w:szCs w:val="20"/>
    </w:rPr>
  </w:style>
  <w:style w:type="table" w:styleId="TableGrid">
    <w:name w:val="Table Grid"/>
    <w:basedOn w:val="TableNormal"/>
    <w:uiPriority w:val="39"/>
    <w:rsid w:val="00646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5D7"/>
    <w:pPr>
      <w:tabs>
        <w:tab w:val="center" w:pos="4513"/>
        <w:tab w:val="right" w:pos="9026"/>
      </w:tabs>
    </w:pPr>
  </w:style>
  <w:style w:type="character" w:customStyle="1" w:styleId="HeaderChar">
    <w:name w:val="Header Char"/>
    <w:basedOn w:val="DefaultParagraphFont"/>
    <w:link w:val="Header"/>
    <w:uiPriority w:val="99"/>
    <w:rsid w:val="006465D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Oldham Sixth Form College</Company>
  <LinksUpToDate>false</LinksUpToDate>
  <CharactersWithSpaces>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Anchor</dc:creator>
  <cp:keywords/>
  <dc:description/>
  <cp:lastModifiedBy>Emma Newman-Smith</cp:lastModifiedBy>
  <cp:revision>2</cp:revision>
  <dcterms:created xsi:type="dcterms:W3CDTF">2016-02-23T09:05:00Z</dcterms:created>
  <dcterms:modified xsi:type="dcterms:W3CDTF">2016-02-23T09:05:00Z</dcterms:modified>
</cp:coreProperties>
</file>