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-145415</wp:posOffset>
            </wp:positionV>
            <wp:extent cx="1565275" cy="1233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-233045</wp:posOffset>
            </wp:positionV>
            <wp:extent cx="2018665" cy="1713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Woolwich Polytechnic School for Boys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Lead of History</w:t>
      </w:r>
    </w:p>
    <w:p>
      <w:pPr>
        <w:jc w:val="center"/>
        <w:rPr>
          <w:rFonts w:ascii="Arial" w:hAnsi="Arial" w:cs="Arial"/>
          <w:b/>
        </w:rPr>
      </w:pPr>
    </w:p>
    <w:p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QTS pay scale plus inner London weighting + TLR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leader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Director of Humanities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Duties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teach across Key Stages 3, 4 and 5 as required.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oversee and contribute to the development of schemes of work as necessary in History.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accept responsibility for specific areas within the Humanities department as agreed between the Director of Humanities and the post-holder.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a pastoral role as a tutor or co-tutor. 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bound by the general teacher’s duties as laid down in the most recent School Teachers Pay and Conditions Document undertaking such duties as may be reasonably expected-including involvement in extra-curricular activities.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 to this post: 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developments in the national curriculum for History (and other related subjects and the national strategies for Literacy, Numeracy and ICT) for </w:t>
      </w:r>
      <w:smartTag w:uri="urn:schemas-microsoft-com:office:smarttags" w:element="country-region">
        <w:r>
          <w:rPr>
            <w:rFonts w:ascii="Arial" w:hAnsi="Arial" w:cs="Arial"/>
          </w:rPr>
          <w:t>England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Wales</w:t>
          </w:r>
        </w:smartTag>
      </w:smartTag>
      <w:r>
        <w:rPr>
          <w:rFonts w:ascii="Arial" w:hAnsi="Arial" w:cs="Arial"/>
        </w:rPr>
        <w:t xml:space="preserve">, to ensure that teaching and learning meets all statutory and appropriate non statutory requirements. 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review developments in examination specifications to ensure teaching meets requirements. 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develop and review schemes of work at all key stages to achieve the above.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develop and review schemes of work in line with all agreed school and departmental policies.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monitor, review and evaluate pupil performance and progress across all key stages in History with the support of the Director of Humanities.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monitor, review and evaluate the quality of learning and teaching in History across the full range of teachers, year groups and ability levels with the support of the Head of Humanities.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create a yearly developmental plan for History to facilitate improvement in pupil achievement and the quality of learning and teaching with the support of the Director of Humanities.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facilitate departmental meetings and INSET sessions as required for both specialists and non specialists as appropriate.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meet regularly with the Director of Humanities (the designated line leader) in line with the requirements of the school’s Principal Line Leadership structure.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act as the Principal Line Leader for relevant staff in the Humanities team and perform all duties (including performance management) relevant to this role.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support colleagues in developing, maintaining and ensuring high standards of pupil conduct (behaviour and work).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leadership meetings within the Humanities Leaders team.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develop provision for alternative History related courses at both Key Stages 4 and 5, including Entry Level History, Leisure and Tourism and Land and the Environment in conjunction with the Head of Humanities. 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ideal candidate would also be able to line manage either citizenship, our Ethics, Beliefs and Culture KS3 curriculum or both for an enhanced TLR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Selection criteria: 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a graduate of History or a related subject and possess Qualified Teacher Status in History or a related subject.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have a sound knowledge of the subject area and national strategies relevant to Key Stages 3-5 and be able to teach across the age and ability range.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able to teach RE and History as required.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have the proven ability or potential to lead a small team of specialist and non-specialist teachers.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able to set and maintain high expectations of work and classroom conduct by pupils.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have a strong commitment to professional development and an ability to evaluate own and others’ professional strengths and areas for development. 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aware of the particular needs of the student body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Woolwich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Polytechnic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, including EAL, SEN and social inclusion issues. </w:t>
      </w:r>
    </w:p>
    <w:p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have an understanding of Equal Opportunities and the Every Child Matters agenda.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This post is subject to an enhanced DBS check. Woolwich Polytechnic School for </w:t>
      </w:r>
      <w:r>
        <w:rPr>
          <w:rFonts w:ascii="Century Gothic" w:hAnsi="Century Gothic" w:cs="Arial"/>
          <w:b/>
          <w:bCs/>
        </w:rPr>
        <w:t>Boys</w:t>
      </w:r>
      <w:bookmarkStart w:id="0" w:name="_GoBack"/>
      <w:bookmarkEnd w:id="0"/>
      <w:r>
        <w:rPr>
          <w:rFonts w:ascii="Century Gothic" w:hAnsi="Century Gothic" w:cs="Arial"/>
          <w:b/>
          <w:bCs/>
        </w:rPr>
        <w:t xml:space="preserve"> is committed to safeguarding and promoting the welfare of children and young people in our academies. All successful candidates will be subject to an enhanced Disclosure and Barring Service check.</w:t>
      </w:r>
    </w:p>
    <w:p>
      <w:pPr>
        <w:rPr>
          <w:rFonts w:ascii="Century Gothic" w:hAnsi="Century Gothic"/>
        </w:rPr>
      </w:pPr>
    </w:p>
    <w:p>
      <w:pPr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75A9D"/>
    <w:multiLevelType w:val="hybridMultilevel"/>
    <w:tmpl w:val="904298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53804"/>
    <w:multiLevelType w:val="hybridMultilevel"/>
    <w:tmpl w:val="094634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3584F"/>
    <w:multiLevelType w:val="hybridMultilevel"/>
    <w:tmpl w:val="CB3A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DAC6B89-5811-4168-9644-F2F2BD6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acherry</dc:creator>
  <cp:keywords/>
  <dc:description/>
  <cp:lastModifiedBy>Mrs A Cherry</cp:lastModifiedBy>
  <cp:revision>3</cp:revision>
  <dcterms:created xsi:type="dcterms:W3CDTF">2021-04-06T08:18:00Z</dcterms:created>
  <dcterms:modified xsi:type="dcterms:W3CDTF">2021-04-06T08:22:00Z</dcterms:modified>
</cp:coreProperties>
</file>