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EF0B77" w:rsidRPr="00405F21" w14:paraId="78EF7BF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112815D5" w:rsidR="00EF0B77" w:rsidRPr="00405F21" w:rsidRDefault="008D3BF3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1B1DCC3B" w:rsidR="00EF0B77" w:rsidRPr="00405F21" w:rsidRDefault="00E6281C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Quality School Systems and Support</w:t>
            </w:r>
          </w:p>
        </w:tc>
      </w:tr>
      <w:tr w:rsidR="00EF0B77" w:rsidRPr="00405F21" w14:paraId="5AF5FB9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2A09AC0" w14:textId="1D4E5BBB" w:rsidR="00EF0B77" w:rsidRPr="00405F21" w:rsidRDefault="00E6281C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 xml:space="preserve">Katherine Operations Manager 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4BDA7CB9" w:rsidR="00EF0B77" w:rsidRPr="00405F21" w:rsidRDefault="00405F21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Administrative</w:t>
            </w:r>
            <w:r w:rsidR="008D3BF3" w:rsidRPr="00405F21">
              <w:rPr>
                <w:rFonts w:asciiTheme="minorHAnsi" w:hAnsiTheme="minorHAnsi"/>
                <w:sz w:val="18"/>
                <w:szCs w:val="18"/>
              </w:rPr>
              <w:t xml:space="preserve"> Officer 6</w:t>
            </w:r>
          </w:p>
        </w:tc>
      </w:tr>
      <w:tr w:rsidR="00EF0B77" w:rsidRPr="00405F21" w14:paraId="662BAEF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25E8AF23" w14:textId="33FD5958" w:rsidR="00EF0B77" w:rsidRPr="00405F21" w:rsidRDefault="008D3BF3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D2C43A4" w14:textId="7E4BD83E" w:rsidR="00EF0B77" w:rsidRPr="00405F21" w:rsidRDefault="008D3BF3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Fixed to 30/06/2022</w:t>
            </w:r>
          </w:p>
        </w:tc>
      </w:tr>
      <w:tr w:rsidR="00EF0B77" w:rsidRPr="00405F21" w14:paraId="619AA0D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E5F7728" w14:textId="293D2C74" w:rsidR="00EF0B77" w:rsidRPr="00405F21" w:rsidRDefault="00E6281C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 xml:space="preserve">$92,620  - </w:t>
            </w:r>
            <w:r w:rsidRPr="00405F21">
              <w:rPr>
                <w:rFonts w:asciiTheme="minorHAnsi" w:hAnsiTheme="minorHAnsi" w:cs="Segoe UI"/>
                <w:color w:val="141414"/>
                <w:sz w:val="18"/>
                <w:szCs w:val="18"/>
              </w:rPr>
              <w:t>$103,538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008D4D94" w:rsidR="00EF0B77" w:rsidRPr="00405F21" w:rsidRDefault="008D3BF3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Katherine</w:t>
            </w:r>
          </w:p>
        </w:tc>
      </w:tr>
      <w:tr w:rsidR="00EF0B77" w:rsidRPr="00405F21" w14:paraId="5F2A0EC4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05F21">
              <w:rPr>
                <w:rFonts w:asciiTheme="minorHAnsi" w:hAnsiTheme="minorHAnsi"/>
                <w:sz w:val="18"/>
                <w:szCs w:val="18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47F75CF2" w:rsidR="00EF0B77" w:rsidRPr="00405F21" w:rsidRDefault="008D3BF3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38571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08635D39" w:rsidR="00EF0B77" w:rsidRPr="00405F21" w:rsidRDefault="00B7604A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220010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5B9C1B65" w:rsidR="00EF0B77" w:rsidRPr="00405F21" w:rsidRDefault="00405F21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22/09/2021</w:t>
            </w:r>
          </w:p>
        </w:tc>
      </w:tr>
      <w:tr w:rsidR="00EF0B77" w:rsidRPr="00405F21" w14:paraId="3B261C1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7777777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05F21">
              <w:rPr>
                <w:rFonts w:asciiTheme="minorHAnsi" w:hAnsiTheme="minorHAnsi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6D3EC88" w14:textId="5323253A" w:rsidR="00EF0B77" w:rsidRPr="00405F21" w:rsidRDefault="008D3BF3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Brooke Brenner, Acting Director, Quality School Systems and Support on 08 8972 5396</w:t>
            </w:r>
            <w:r w:rsidR="00405F21">
              <w:rPr>
                <w:rFonts w:asciiTheme="minorHAnsi" w:hAnsiTheme="minorHAnsi"/>
                <w:sz w:val="18"/>
                <w:szCs w:val="18"/>
              </w:rPr>
              <w:t xml:space="preserve"> or 0476 777 509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hyperlink r:id="rId9" w:history="1">
              <w:r w:rsidR="00405F21" w:rsidRPr="001F590E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brooke.brenner@education.nt.gov.au</w:t>
              </w:r>
            </w:hyperlink>
            <w:r w:rsidR="00405F2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F0B77" w:rsidRPr="00405F21" w14:paraId="1C88AA8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405F21" w:rsidRDefault="00EF0B77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05F2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7CEFDB8B" w:rsidR="00EF0B77" w:rsidRPr="00405F21" w:rsidRDefault="001A2B3D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E6281C" w:rsidRPr="00405F2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https://education.nt.go</w:t>
              </w:r>
              <w:r w:rsidR="00E6281C" w:rsidRPr="00405F2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v</w:t>
              </w:r>
              <w:r w:rsidR="00E6281C" w:rsidRPr="00405F2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.au/</w:t>
              </w:r>
            </w:hyperlink>
            <w:r w:rsidR="00E6281C" w:rsidRPr="00405F2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F0B77" w:rsidRPr="00405F21" w14:paraId="4567092A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5C60F34" w14:textId="4357DF01" w:rsidR="00EF0B77" w:rsidRPr="00405F21" w:rsidRDefault="00EF0B77" w:rsidP="00405F21">
            <w:pPr>
              <w:spacing w:before="40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en-GB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421D33" w14:textId="72BE603E" w:rsidR="00EF0B77" w:rsidRPr="00405F21" w:rsidRDefault="00405F21" w:rsidP="00405F21">
            <w:pPr>
              <w:spacing w:before="4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Pr="001F590E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https://jobs.nt.gov.au/Home/JobDetails?rtfId=220010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9430CD" w:rsidRPr="00405F21" w14:paraId="2B4EA065" w14:textId="77777777" w:rsidTr="00EF3C44">
        <w:trPr>
          <w:trHeight w:val="283"/>
          <w:tblHeader/>
        </w:trPr>
        <w:tc>
          <w:tcPr>
            <w:tcW w:w="10773" w:type="dxa"/>
            <w:gridSpan w:val="6"/>
            <w:tcBorders>
              <w:top w:val="single" w:sz="4" w:space="0" w:color="FFFFFF" w:themeColor="background2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FE7EAD" w14:textId="4B3B8E54" w:rsidR="009430CD" w:rsidRPr="00405F21" w:rsidRDefault="009430CD" w:rsidP="00405F21">
            <w:pPr>
              <w:pStyle w:val="Heading1"/>
              <w:spacing w:before="2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 xml:space="preserve">Applications must be limited to a one-page summary sheet and detailed resume </w:t>
            </w:r>
          </w:p>
        </w:tc>
      </w:tr>
      <w:tr w:rsidR="00BB432E" w:rsidRPr="00405F21" w14:paraId="293F96D6" w14:textId="77777777" w:rsidTr="003C1F95">
        <w:trPr>
          <w:trHeight w:val="1308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6E767D2" w14:textId="457D7D77" w:rsidR="00BB432E" w:rsidRPr="00405F21" w:rsidRDefault="00BB432E" w:rsidP="004A00D6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Information for applicants</w:t>
            </w:r>
            <w:r w:rsidR="009430CD" w:rsidRPr="00405F21">
              <w:rPr>
                <w:rFonts w:asciiTheme="minorHAnsi" w:hAnsiTheme="minorHAnsi"/>
                <w:sz w:val="18"/>
                <w:szCs w:val="18"/>
              </w:rPr>
              <w:t xml:space="preserve"> – Inclusion and diversity and Special measures </w:t>
            </w:r>
          </w:p>
          <w:p w14:paraId="40FB7E14" w14:textId="107D4C2B" w:rsidR="0072196C" w:rsidRPr="00405F21" w:rsidRDefault="00F33D27" w:rsidP="004A00D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>The NTPS values diversity and aims for a workforce that represents the community</w:t>
            </w:r>
            <w:r w:rsidR="004159C8" w:rsidRPr="00405F21">
              <w:rPr>
                <w:rFonts w:asciiTheme="minorHAnsi" w:hAnsiTheme="minorHAnsi"/>
                <w:sz w:val="18"/>
                <w:szCs w:val="18"/>
              </w:rPr>
              <w:t>. The NTPS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 xml:space="preserve"> encourage</w:t>
            </w:r>
            <w:r w:rsidR="004159C8" w:rsidRPr="00405F21">
              <w:rPr>
                <w:rFonts w:asciiTheme="minorHAnsi" w:hAnsiTheme="minorHAnsi"/>
                <w:sz w:val="18"/>
                <w:szCs w:val="18"/>
              </w:rPr>
              <w:t>s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 xml:space="preserve"> people from all diversity groups to apply</w:t>
            </w:r>
            <w:r w:rsidR="004159C8" w:rsidRPr="00405F21">
              <w:rPr>
                <w:rFonts w:asciiTheme="minorHAnsi" w:hAnsiTheme="minorHAnsi"/>
                <w:sz w:val="18"/>
                <w:szCs w:val="18"/>
              </w:rPr>
              <w:t xml:space="preserve"> for vacancies</w:t>
            </w:r>
            <w:r w:rsidR="004D3EE7" w:rsidRPr="00405F21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="005C7265" w:rsidRPr="00405F21">
              <w:rPr>
                <w:rFonts w:asciiTheme="minorHAnsi" w:hAnsiTheme="minorHAnsi"/>
                <w:sz w:val="18"/>
                <w:szCs w:val="18"/>
              </w:rPr>
              <w:t xml:space="preserve"> accommodates people with dis</w:t>
            </w:r>
            <w:r w:rsidR="003C54D0" w:rsidRPr="00405F21">
              <w:rPr>
                <w:rFonts w:asciiTheme="minorHAnsi" w:hAnsiTheme="minorHAnsi"/>
                <w:sz w:val="18"/>
                <w:szCs w:val="18"/>
              </w:rPr>
              <w:t>ability</w:t>
            </w:r>
            <w:r w:rsidR="005C7265" w:rsidRPr="00405F21">
              <w:rPr>
                <w:rFonts w:asciiTheme="minorHAnsi" w:hAnsiTheme="minorHAnsi"/>
                <w:sz w:val="18"/>
                <w:szCs w:val="18"/>
              </w:rPr>
              <w:t xml:space="preserve"> by making reasonable wo</w:t>
            </w:r>
            <w:bookmarkStart w:id="0" w:name="_GoBack"/>
            <w:bookmarkEnd w:id="0"/>
            <w:r w:rsidR="005C7265" w:rsidRPr="00405F21">
              <w:rPr>
                <w:rFonts w:asciiTheme="minorHAnsi" w:hAnsiTheme="minorHAnsi"/>
                <w:sz w:val="18"/>
                <w:szCs w:val="18"/>
              </w:rPr>
              <w:t>rkplace adjustments.</w:t>
            </w:r>
            <w:r w:rsidR="009430CD" w:rsidRPr="00405F21">
              <w:rPr>
                <w:rFonts w:asciiTheme="minorHAnsi" w:hAnsiTheme="minorHAnsi"/>
                <w:sz w:val="18"/>
                <w:szCs w:val="18"/>
              </w:rPr>
              <w:t xml:space="preserve"> If you require an adjustment for the recruitment process or job, please discuss this with the contact officer.</w:t>
            </w:r>
            <w:r w:rsidR="005C7265" w:rsidRPr="00405F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>For more information about applying for this position and the merit process</w:t>
            </w:r>
            <w:r w:rsidR="0072196C" w:rsidRPr="00405F21">
              <w:rPr>
                <w:rFonts w:asciiTheme="minorHAnsi" w:hAnsiTheme="minorHAnsi"/>
                <w:sz w:val="18"/>
                <w:szCs w:val="18"/>
              </w:rPr>
              <w:t>,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 xml:space="preserve"> go to the </w:t>
            </w:r>
            <w:hyperlink r:id="rId12" w:history="1">
              <w:r w:rsidRPr="00405F2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OCPE website</w:t>
              </w:r>
            </w:hyperlink>
            <w:r w:rsidRPr="00405F2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FBAB85D" w14:textId="080F8783" w:rsidR="00BB432E" w:rsidRPr="00405F21" w:rsidRDefault="004159C8" w:rsidP="004A00D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F21">
              <w:rPr>
                <w:rFonts w:asciiTheme="minorHAnsi" w:hAnsiTheme="minorHAnsi"/>
                <w:sz w:val="18"/>
                <w:szCs w:val="18"/>
              </w:rPr>
              <w:t xml:space="preserve">Under the agency’s Special Measures Recruitment Plan </w:t>
            </w:r>
            <w:r w:rsidR="008D2207" w:rsidRPr="00405F21">
              <w:rPr>
                <w:rFonts w:asciiTheme="minorHAnsi" w:hAnsiTheme="minorHAnsi"/>
                <w:sz w:val="18"/>
                <w:szCs w:val="18"/>
              </w:rPr>
              <w:t xml:space="preserve">eligible 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 xml:space="preserve">Aboriginal and Torres Strait Islander (Aboriginal) applicants will be granted </w:t>
            </w:r>
            <w:r w:rsidR="0072196C" w:rsidRPr="00405F21">
              <w:rPr>
                <w:rFonts w:asciiTheme="minorHAnsi" w:hAnsiTheme="minorHAnsi"/>
                <w:sz w:val="18"/>
                <w:szCs w:val="18"/>
              </w:rPr>
              <w:t>p</w:t>
            </w:r>
            <w:r w:rsidR="00F33D27" w:rsidRPr="00405F21">
              <w:rPr>
                <w:rFonts w:asciiTheme="minorHAnsi" w:hAnsiTheme="minorHAnsi"/>
                <w:sz w:val="18"/>
                <w:szCs w:val="18"/>
              </w:rPr>
              <w:t xml:space="preserve">riority </w:t>
            </w:r>
            <w:r w:rsidR="0072196C" w:rsidRPr="00405F21">
              <w:rPr>
                <w:rFonts w:asciiTheme="minorHAnsi" w:hAnsiTheme="minorHAnsi"/>
                <w:sz w:val="18"/>
                <w:szCs w:val="18"/>
              </w:rPr>
              <w:t>c</w:t>
            </w:r>
            <w:r w:rsidR="00F33D27" w:rsidRPr="00405F21">
              <w:rPr>
                <w:rFonts w:asciiTheme="minorHAnsi" w:hAnsiTheme="minorHAnsi"/>
                <w:sz w:val="18"/>
                <w:szCs w:val="18"/>
              </w:rPr>
              <w:t xml:space="preserve">onsideration </w:t>
            </w:r>
            <w:r w:rsidRPr="00405F21">
              <w:rPr>
                <w:rFonts w:asciiTheme="minorHAnsi" w:hAnsiTheme="minorHAnsi"/>
                <w:sz w:val="18"/>
                <w:szCs w:val="18"/>
              </w:rPr>
              <w:t xml:space="preserve">for this vacancy. </w:t>
            </w:r>
            <w:r w:rsidR="008D2207" w:rsidRPr="00405F21">
              <w:rPr>
                <w:rFonts w:asciiTheme="minorHAnsi" w:hAnsiTheme="minorHAnsi"/>
                <w:sz w:val="18"/>
                <w:szCs w:val="18"/>
              </w:rPr>
              <w:t xml:space="preserve">For more information on Special Measures, go to the </w:t>
            </w:r>
            <w:hyperlink r:id="rId13" w:history="1">
              <w:r w:rsidR="008D2207" w:rsidRPr="00405F2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OCPE website</w:t>
              </w:r>
            </w:hyperlink>
            <w:r w:rsidR="008D2207" w:rsidRPr="00405F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178138A6" w14:textId="42DDC358" w:rsidR="002942D4" w:rsidRPr="00405F21" w:rsidRDefault="003116ED" w:rsidP="00405F21">
      <w:pPr>
        <w:pStyle w:val="Heading1"/>
        <w:spacing w:before="160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Primary </w:t>
      </w:r>
      <w:r w:rsidR="00405F21">
        <w:rPr>
          <w:rFonts w:asciiTheme="minorHAnsi" w:hAnsiTheme="minorHAnsi"/>
          <w:sz w:val="18"/>
          <w:szCs w:val="18"/>
        </w:rPr>
        <w:t>O</w:t>
      </w:r>
      <w:r w:rsidR="002942D4" w:rsidRPr="00405F21">
        <w:rPr>
          <w:rFonts w:asciiTheme="minorHAnsi" w:hAnsiTheme="minorHAnsi"/>
          <w:sz w:val="18"/>
          <w:szCs w:val="18"/>
        </w:rPr>
        <w:t>bjective</w:t>
      </w:r>
    </w:p>
    <w:p w14:paraId="37243393" w14:textId="5FD91355" w:rsidR="00784A4B" w:rsidRPr="00405F21" w:rsidRDefault="00864B34" w:rsidP="00405F21">
      <w:p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Provide</w:t>
      </w:r>
      <w:r w:rsidR="008D3BF3" w:rsidRPr="00405F21">
        <w:rPr>
          <w:rFonts w:asciiTheme="minorHAnsi" w:hAnsiTheme="minorHAnsi"/>
          <w:sz w:val="18"/>
          <w:szCs w:val="18"/>
        </w:rPr>
        <w:t xml:space="preserve"> strategic and operational leadership, advice and management support in the areas of </w:t>
      </w:r>
      <w:r w:rsidR="00147F48" w:rsidRPr="00405F21">
        <w:rPr>
          <w:rFonts w:asciiTheme="minorHAnsi" w:hAnsiTheme="minorHAnsi"/>
          <w:sz w:val="18"/>
          <w:szCs w:val="18"/>
        </w:rPr>
        <w:t xml:space="preserve">housing, </w:t>
      </w:r>
      <w:r w:rsidR="008D3BF3" w:rsidRPr="00405F21">
        <w:rPr>
          <w:rFonts w:asciiTheme="minorHAnsi" w:hAnsiTheme="minorHAnsi"/>
          <w:sz w:val="18"/>
          <w:szCs w:val="18"/>
        </w:rPr>
        <w:t>finance, procurement, administration and infrastructure management of the Department of Education Katherine Education Precinct.</w:t>
      </w:r>
    </w:p>
    <w:p w14:paraId="5CE5E55D" w14:textId="054E8291" w:rsidR="002942D4" w:rsidRPr="00405F21" w:rsidRDefault="00405F21" w:rsidP="00405F21">
      <w:pPr>
        <w:pStyle w:val="Heading1"/>
        <w:spacing w:before="160"/>
        <w:ind w:right="14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Context S</w:t>
      </w:r>
      <w:r w:rsidR="002942D4" w:rsidRPr="00405F21">
        <w:rPr>
          <w:rFonts w:asciiTheme="minorHAnsi" w:hAnsiTheme="minorHAnsi"/>
          <w:sz w:val="18"/>
          <w:szCs w:val="18"/>
        </w:rPr>
        <w:t>tatement</w:t>
      </w:r>
    </w:p>
    <w:p w14:paraId="50F1B451" w14:textId="53F10633" w:rsidR="00120E48" w:rsidRPr="00405F21" w:rsidRDefault="00E6281C" w:rsidP="00405F21">
      <w:p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Quality School Systems and Support (QSSS) Big Rivers is responsible for providing strategic leadership, operational support and advice to 28 Northern Territory </w:t>
      </w:r>
      <w:r w:rsidR="00864B34" w:rsidRPr="00405F21">
        <w:rPr>
          <w:rFonts w:asciiTheme="minorHAnsi" w:hAnsiTheme="minorHAnsi"/>
          <w:sz w:val="18"/>
          <w:szCs w:val="18"/>
        </w:rPr>
        <w:t xml:space="preserve">(NT) </w:t>
      </w:r>
      <w:r w:rsidRPr="00405F21">
        <w:rPr>
          <w:rFonts w:asciiTheme="minorHAnsi" w:hAnsiTheme="minorHAnsi"/>
          <w:sz w:val="18"/>
          <w:szCs w:val="18"/>
        </w:rPr>
        <w:t>Government schools ensuring the implementation of NT and Commonwealth Government policies and department strategic priorities. This work unit operates in a busy and demanding environment requiring a high level of resilience and ability to adapt to constantly changing priorities.</w:t>
      </w:r>
    </w:p>
    <w:p w14:paraId="321913CA" w14:textId="3CF3A8B8" w:rsidR="002A321B" w:rsidRPr="00405F21" w:rsidRDefault="00405F21" w:rsidP="00405F21">
      <w:pPr>
        <w:pStyle w:val="Heading1"/>
        <w:spacing w:before="160"/>
        <w:ind w:right="14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Key D</w:t>
      </w:r>
      <w:r w:rsidR="00784A4B" w:rsidRPr="00405F21">
        <w:rPr>
          <w:rFonts w:asciiTheme="minorHAnsi" w:hAnsiTheme="minorHAnsi"/>
          <w:sz w:val="18"/>
          <w:szCs w:val="18"/>
        </w:rPr>
        <w:t xml:space="preserve">uties and </w:t>
      </w:r>
      <w:r>
        <w:rPr>
          <w:rFonts w:asciiTheme="minorHAnsi" w:hAnsiTheme="minorHAnsi"/>
          <w:sz w:val="18"/>
          <w:szCs w:val="18"/>
        </w:rPr>
        <w:t>R</w:t>
      </w:r>
      <w:r w:rsidR="00D20905" w:rsidRPr="00405F21">
        <w:rPr>
          <w:rFonts w:asciiTheme="minorHAnsi" w:hAnsiTheme="minorHAnsi"/>
          <w:sz w:val="18"/>
          <w:szCs w:val="18"/>
        </w:rPr>
        <w:t>esponsibilities</w:t>
      </w:r>
    </w:p>
    <w:p w14:paraId="229B9540" w14:textId="7B855202" w:rsidR="00147F48" w:rsidRPr="00405F21" w:rsidRDefault="00147F48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Provide strategic and operational leadership, advice and management support in the areas of finance, procurement,</w:t>
      </w:r>
      <w:r w:rsidR="00864B34" w:rsidRPr="00405F21">
        <w:rPr>
          <w:rFonts w:asciiTheme="minorHAnsi" w:hAnsiTheme="minorHAnsi"/>
          <w:sz w:val="18"/>
          <w:szCs w:val="18"/>
        </w:rPr>
        <w:t xml:space="preserve"> </w:t>
      </w:r>
      <w:r w:rsidRPr="00405F21">
        <w:rPr>
          <w:rFonts w:asciiTheme="minorHAnsi" w:hAnsiTheme="minorHAnsi"/>
          <w:sz w:val="18"/>
          <w:szCs w:val="18"/>
        </w:rPr>
        <w:t>administration and infrastructure management of the Department of Education, Katherine Education Precinct.</w:t>
      </w:r>
    </w:p>
    <w:p w14:paraId="501B224F" w14:textId="77777777" w:rsidR="00864B34" w:rsidRPr="00405F21" w:rsidRDefault="006A6C82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Contribute to the development of strategies and policies by providing advice on planning, asset management and delivery of future housing programs.</w:t>
      </w:r>
    </w:p>
    <w:p w14:paraId="685385C0" w14:textId="3E474B28" w:rsidR="00147F48" w:rsidRPr="00405F21" w:rsidRDefault="00147F48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Liaise and negotiate with stakeholders to coordinate delivery of business services and support the achievement of</w:t>
      </w:r>
      <w:r w:rsidR="00864B34" w:rsidRPr="00405F21">
        <w:rPr>
          <w:rFonts w:asciiTheme="minorHAnsi" w:hAnsiTheme="minorHAnsi"/>
          <w:sz w:val="18"/>
          <w:szCs w:val="18"/>
        </w:rPr>
        <w:t xml:space="preserve"> </w:t>
      </w:r>
      <w:r w:rsidRPr="00405F21">
        <w:rPr>
          <w:rFonts w:asciiTheme="minorHAnsi" w:hAnsiTheme="minorHAnsi"/>
          <w:sz w:val="18"/>
          <w:szCs w:val="18"/>
        </w:rPr>
        <w:t xml:space="preserve">Regional and Departmental strategic objectives, specifically related to housing provision. </w:t>
      </w:r>
    </w:p>
    <w:p w14:paraId="2E3E1FAA" w14:textId="60EB031A" w:rsidR="008D3BF3" w:rsidRPr="00405F21" w:rsidRDefault="008D3BF3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Develop and implement a communication plan to ensure awareness of housing rights, responsibilities and entitlements</w:t>
      </w:r>
      <w:r w:rsidR="00864B34" w:rsidRPr="00405F21">
        <w:rPr>
          <w:rFonts w:asciiTheme="minorHAnsi" w:hAnsiTheme="minorHAnsi"/>
          <w:sz w:val="18"/>
          <w:szCs w:val="18"/>
        </w:rPr>
        <w:t>.</w:t>
      </w:r>
    </w:p>
    <w:p w14:paraId="43C9BE94" w14:textId="39E1F48B" w:rsidR="008D3BF3" w:rsidRPr="00405F21" w:rsidRDefault="008D3BF3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Develop, implement and maintain systemic data collection related to housing and occupancy.</w:t>
      </w:r>
    </w:p>
    <w:p w14:paraId="795E269D" w14:textId="1DB84841" w:rsidR="008D3BF3" w:rsidRPr="00405F21" w:rsidRDefault="008D3BF3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Manage </w:t>
      </w:r>
      <w:r w:rsidR="00147F48" w:rsidRPr="00405F21">
        <w:rPr>
          <w:rFonts w:asciiTheme="minorHAnsi" w:hAnsiTheme="minorHAnsi"/>
          <w:sz w:val="18"/>
          <w:szCs w:val="18"/>
        </w:rPr>
        <w:t xml:space="preserve">Katherine </w:t>
      </w:r>
      <w:r w:rsidRPr="00405F21">
        <w:rPr>
          <w:rFonts w:asciiTheme="minorHAnsi" w:hAnsiTheme="minorHAnsi"/>
          <w:sz w:val="18"/>
          <w:szCs w:val="18"/>
        </w:rPr>
        <w:t xml:space="preserve">Education Precinct projects including capital works proposals. </w:t>
      </w:r>
    </w:p>
    <w:p w14:paraId="5FB41C45" w14:textId="77777777" w:rsidR="008D3BF3" w:rsidRPr="00405F21" w:rsidRDefault="008D3BF3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Provide leadership and supervision of the general services officer and site receptionist. </w:t>
      </w:r>
    </w:p>
    <w:p w14:paraId="6C30F327" w14:textId="6A646D80" w:rsidR="008D3BF3" w:rsidRPr="00405F21" w:rsidRDefault="008D3BF3" w:rsidP="00405F21">
      <w:pPr>
        <w:pStyle w:val="ListParagraph"/>
        <w:numPr>
          <w:ilvl w:val="0"/>
          <w:numId w:val="27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Provide administrative </w:t>
      </w:r>
      <w:r w:rsidR="00864B34" w:rsidRPr="00405F21">
        <w:rPr>
          <w:rFonts w:asciiTheme="minorHAnsi" w:hAnsiTheme="minorHAnsi"/>
          <w:sz w:val="18"/>
          <w:szCs w:val="18"/>
        </w:rPr>
        <w:t>support</w:t>
      </w:r>
      <w:r w:rsidRPr="00405F21">
        <w:rPr>
          <w:rFonts w:asciiTheme="minorHAnsi" w:hAnsiTheme="minorHAnsi"/>
          <w:sz w:val="18"/>
          <w:szCs w:val="18"/>
        </w:rPr>
        <w:t xml:space="preserve"> to the Director </w:t>
      </w:r>
      <w:r w:rsidR="00864B34" w:rsidRPr="00405F21">
        <w:rPr>
          <w:rFonts w:asciiTheme="minorHAnsi" w:hAnsiTheme="minorHAnsi"/>
          <w:sz w:val="18"/>
          <w:szCs w:val="18"/>
        </w:rPr>
        <w:t>QSSS</w:t>
      </w:r>
      <w:r w:rsidRPr="00405F21">
        <w:rPr>
          <w:rFonts w:asciiTheme="minorHAnsi" w:hAnsiTheme="minorHAnsi"/>
          <w:sz w:val="18"/>
          <w:szCs w:val="18"/>
        </w:rPr>
        <w:t xml:space="preserve"> including preparation of ministerial briefs and high</w:t>
      </w:r>
      <w:r w:rsidR="00864B34" w:rsidRPr="00405F21">
        <w:rPr>
          <w:rFonts w:asciiTheme="minorHAnsi" w:hAnsiTheme="minorHAnsi"/>
          <w:sz w:val="18"/>
          <w:szCs w:val="18"/>
        </w:rPr>
        <w:t>-</w:t>
      </w:r>
      <w:r w:rsidRPr="00405F21">
        <w:rPr>
          <w:rFonts w:asciiTheme="minorHAnsi" w:hAnsiTheme="minorHAnsi"/>
          <w:sz w:val="18"/>
          <w:szCs w:val="18"/>
        </w:rPr>
        <w:t>level correspondence.</w:t>
      </w:r>
    </w:p>
    <w:p w14:paraId="634D8132" w14:textId="41282F38" w:rsidR="002A321B" w:rsidRPr="00405F21" w:rsidRDefault="00405F21" w:rsidP="00405F21">
      <w:pPr>
        <w:pStyle w:val="Heading1"/>
        <w:spacing w:before="160"/>
        <w:ind w:right="14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Selection C</w:t>
      </w:r>
      <w:r w:rsidR="00D20905" w:rsidRPr="00405F21">
        <w:rPr>
          <w:rFonts w:asciiTheme="minorHAnsi" w:hAnsiTheme="minorHAnsi"/>
          <w:sz w:val="18"/>
          <w:szCs w:val="18"/>
        </w:rPr>
        <w:t>riteria</w:t>
      </w:r>
    </w:p>
    <w:p w14:paraId="3D7D682A" w14:textId="6923A162" w:rsidR="005573A3" w:rsidRPr="00405F21" w:rsidRDefault="005573A3" w:rsidP="00405F21">
      <w:pPr>
        <w:pStyle w:val="Heading2"/>
        <w:spacing w:before="0"/>
        <w:ind w:right="141"/>
        <w:jc w:val="both"/>
        <w:rPr>
          <w:rFonts w:asciiTheme="minorHAnsi" w:hAnsiTheme="minorHAnsi"/>
          <w:b/>
          <w:color w:val="1F1F5F" w:themeColor="text1"/>
          <w:sz w:val="18"/>
          <w:szCs w:val="18"/>
        </w:rPr>
      </w:pPr>
      <w:r w:rsidRPr="00405F21">
        <w:rPr>
          <w:rFonts w:asciiTheme="minorHAnsi" w:hAnsiTheme="minorHAnsi"/>
          <w:b/>
          <w:color w:val="1F1F5F" w:themeColor="text1"/>
          <w:sz w:val="18"/>
          <w:szCs w:val="18"/>
        </w:rPr>
        <w:t>Essential</w:t>
      </w:r>
    </w:p>
    <w:p w14:paraId="6D40B5B0" w14:textId="6A860792" w:rsidR="008D3BF3" w:rsidRPr="00405F21" w:rsidRDefault="008D3BF3" w:rsidP="00405F21">
      <w:pPr>
        <w:pStyle w:val="ListParagraph"/>
        <w:numPr>
          <w:ilvl w:val="0"/>
          <w:numId w:val="28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Demonstrated </w:t>
      </w:r>
      <w:r w:rsidR="00405F21" w:rsidRPr="00405F21">
        <w:rPr>
          <w:rFonts w:asciiTheme="minorHAnsi" w:hAnsiTheme="minorHAnsi"/>
          <w:sz w:val="18"/>
          <w:szCs w:val="18"/>
        </w:rPr>
        <w:t>high-level</w:t>
      </w:r>
      <w:r w:rsidRPr="00405F21">
        <w:rPr>
          <w:rFonts w:asciiTheme="minorHAnsi" w:hAnsiTheme="minorHAnsi"/>
          <w:sz w:val="18"/>
          <w:szCs w:val="18"/>
        </w:rPr>
        <w:t xml:space="preserve"> interpersonal skills and the ability to build and maintain effective working relationships with a wide range of non-government and government agencies and individuals. </w:t>
      </w:r>
    </w:p>
    <w:p w14:paraId="7411476F" w14:textId="774BEAC2" w:rsidR="006A6C82" w:rsidRPr="00405F21" w:rsidRDefault="008D3BF3" w:rsidP="00405F21">
      <w:pPr>
        <w:pStyle w:val="ListParagraph"/>
        <w:numPr>
          <w:ilvl w:val="0"/>
          <w:numId w:val="28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Demonstrated ability to effectively lead, determine priorities, meet deadlines and communicate, liaise and consult encompassing impartiality, fairness and objectivity.</w:t>
      </w:r>
    </w:p>
    <w:p w14:paraId="6EAD98D0" w14:textId="5EDD8718" w:rsidR="006A6C82" w:rsidRPr="00405F21" w:rsidRDefault="006A6C82" w:rsidP="00405F21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ind w:right="141"/>
        <w:contextualSpacing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Demonstrated experience in the management of business administration functions such as finance, procurement, administration, infrastructure</w:t>
      </w:r>
      <w:r w:rsidR="0079751F" w:rsidRPr="00405F21">
        <w:rPr>
          <w:rFonts w:asciiTheme="minorHAnsi" w:hAnsiTheme="minorHAnsi"/>
          <w:sz w:val="18"/>
          <w:szCs w:val="18"/>
        </w:rPr>
        <w:t xml:space="preserve">, housing </w:t>
      </w:r>
      <w:r w:rsidRPr="00405F21">
        <w:rPr>
          <w:rFonts w:asciiTheme="minorHAnsi" w:hAnsiTheme="minorHAnsi"/>
          <w:sz w:val="18"/>
          <w:szCs w:val="18"/>
        </w:rPr>
        <w:t>and human resource management including ability to meet changes in client needs.</w:t>
      </w:r>
    </w:p>
    <w:p w14:paraId="4B24612C" w14:textId="51C7ABA9" w:rsidR="008D3BF3" w:rsidRPr="00405F21" w:rsidRDefault="008D3BF3" w:rsidP="00405F21">
      <w:pPr>
        <w:pStyle w:val="ListParagraph"/>
        <w:numPr>
          <w:ilvl w:val="0"/>
          <w:numId w:val="28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Demonstrated knowledge and experience in managing assets and budgets, administration of repairs and maintenance and minor works programs, contracts and IT resources.</w:t>
      </w:r>
    </w:p>
    <w:p w14:paraId="71C46E0F" w14:textId="77777777" w:rsidR="00922D78" w:rsidRPr="00405F21" w:rsidRDefault="008D3BF3" w:rsidP="00405F21">
      <w:pPr>
        <w:pStyle w:val="ListParagraph"/>
        <w:numPr>
          <w:ilvl w:val="0"/>
          <w:numId w:val="28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Knowledge of the Public Sector Employment and Management Act, Financial Management Act, Procurement Act and work, health and safety and emergency procedures, or ability to acquire suc</w:t>
      </w:r>
      <w:r w:rsidR="00922D78" w:rsidRPr="00405F21">
        <w:rPr>
          <w:rFonts w:asciiTheme="minorHAnsi" w:hAnsiTheme="minorHAnsi"/>
          <w:sz w:val="18"/>
          <w:szCs w:val="18"/>
        </w:rPr>
        <w:t>h knowledge in a timely manner.</w:t>
      </w:r>
    </w:p>
    <w:p w14:paraId="3C9095A2" w14:textId="0A29AE5F" w:rsidR="00922D78" w:rsidRPr="00405F21" w:rsidRDefault="008D3BF3" w:rsidP="00405F21">
      <w:pPr>
        <w:pStyle w:val="ListParagraph"/>
        <w:numPr>
          <w:ilvl w:val="0"/>
          <w:numId w:val="28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Understanding of complexities of cultures and contexts and ability to interact effectively with people from diverse cultures. </w:t>
      </w:r>
    </w:p>
    <w:p w14:paraId="1E2E16B6" w14:textId="6CCB2EA5" w:rsidR="005573A3" w:rsidRPr="00405F21" w:rsidRDefault="005573A3" w:rsidP="00405F21">
      <w:pPr>
        <w:pStyle w:val="Heading2"/>
        <w:spacing w:before="160"/>
        <w:ind w:right="141"/>
        <w:jc w:val="both"/>
        <w:rPr>
          <w:rFonts w:asciiTheme="minorHAnsi" w:hAnsiTheme="minorHAnsi"/>
          <w:b/>
          <w:color w:val="1F1F5F" w:themeColor="text1"/>
          <w:sz w:val="18"/>
          <w:szCs w:val="18"/>
        </w:rPr>
      </w:pPr>
      <w:r w:rsidRPr="00405F21">
        <w:rPr>
          <w:rFonts w:asciiTheme="minorHAnsi" w:hAnsiTheme="minorHAnsi"/>
          <w:b/>
          <w:color w:val="1F1F5F" w:themeColor="text1"/>
          <w:sz w:val="18"/>
          <w:szCs w:val="18"/>
        </w:rPr>
        <w:t>Desirable</w:t>
      </w:r>
    </w:p>
    <w:p w14:paraId="2DD5BF73" w14:textId="082C7FEF" w:rsidR="006A6C82" w:rsidRPr="00405F21" w:rsidRDefault="006A6C82" w:rsidP="00405F21">
      <w:pPr>
        <w:pStyle w:val="ListParagraph"/>
        <w:numPr>
          <w:ilvl w:val="0"/>
          <w:numId w:val="29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 w:cs="Arial"/>
          <w:sz w:val="18"/>
          <w:szCs w:val="18"/>
        </w:rPr>
        <w:t>Formal qualification in a field relevant to the responsibilities of the position.</w:t>
      </w:r>
    </w:p>
    <w:p w14:paraId="2C36A537" w14:textId="1D63DBE9" w:rsidR="00A32C2B" w:rsidRPr="00405F21" w:rsidRDefault="00E6281C" w:rsidP="00405F21">
      <w:pPr>
        <w:pStyle w:val="ListParagraph"/>
        <w:numPr>
          <w:ilvl w:val="0"/>
          <w:numId w:val="29"/>
        </w:num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 xml:space="preserve">Experience in </w:t>
      </w:r>
      <w:r w:rsidR="006A6C82" w:rsidRPr="00405F21">
        <w:rPr>
          <w:rFonts w:asciiTheme="minorHAnsi" w:hAnsiTheme="minorHAnsi"/>
          <w:sz w:val="18"/>
          <w:szCs w:val="18"/>
        </w:rPr>
        <w:t>P</w:t>
      </w:r>
      <w:r w:rsidRPr="00405F21">
        <w:rPr>
          <w:rFonts w:asciiTheme="minorHAnsi" w:hAnsiTheme="minorHAnsi"/>
          <w:sz w:val="18"/>
          <w:szCs w:val="18"/>
        </w:rPr>
        <w:t xml:space="preserve">roperty </w:t>
      </w:r>
      <w:r w:rsidR="006A6C82" w:rsidRPr="00405F21">
        <w:rPr>
          <w:rFonts w:asciiTheme="minorHAnsi" w:hAnsiTheme="minorHAnsi"/>
          <w:sz w:val="18"/>
          <w:szCs w:val="18"/>
        </w:rPr>
        <w:t>M</w:t>
      </w:r>
      <w:r w:rsidRPr="00405F21">
        <w:rPr>
          <w:rFonts w:asciiTheme="minorHAnsi" w:hAnsiTheme="minorHAnsi"/>
          <w:sz w:val="18"/>
          <w:szCs w:val="18"/>
        </w:rPr>
        <w:t>anagement.</w:t>
      </w:r>
    </w:p>
    <w:p w14:paraId="64748F12" w14:textId="5749BABF" w:rsidR="002A321B" w:rsidRPr="00405F21" w:rsidRDefault="00405F21" w:rsidP="00405F21">
      <w:pPr>
        <w:pStyle w:val="Heading1"/>
        <w:spacing w:before="160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Fu</w:t>
      </w:r>
      <w:r w:rsidR="00784A4B" w:rsidRPr="00405F21">
        <w:rPr>
          <w:rFonts w:asciiTheme="minorHAnsi" w:hAnsiTheme="minorHAnsi"/>
          <w:sz w:val="18"/>
          <w:szCs w:val="18"/>
        </w:rPr>
        <w:t xml:space="preserve">rther </w:t>
      </w:r>
      <w:r>
        <w:rPr>
          <w:rFonts w:asciiTheme="minorHAnsi" w:hAnsiTheme="minorHAnsi"/>
          <w:sz w:val="18"/>
          <w:szCs w:val="18"/>
        </w:rPr>
        <w:t>I</w:t>
      </w:r>
      <w:r w:rsidR="00D20905" w:rsidRPr="00405F21">
        <w:rPr>
          <w:rFonts w:asciiTheme="minorHAnsi" w:hAnsiTheme="minorHAnsi"/>
          <w:sz w:val="18"/>
          <w:szCs w:val="18"/>
        </w:rPr>
        <w:t>nformation</w:t>
      </w:r>
    </w:p>
    <w:p w14:paraId="4CC0210C" w14:textId="29BCF9CF" w:rsidR="00A32C2B" w:rsidRPr="00405F21" w:rsidRDefault="005573A3" w:rsidP="00405F21">
      <w:p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sz w:val="18"/>
          <w:szCs w:val="18"/>
        </w:rPr>
        <w:t>T</w:t>
      </w:r>
      <w:r w:rsidR="00A32C2B" w:rsidRPr="00405F21">
        <w:rPr>
          <w:rFonts w:asciiTheme="minorHAnsi" w:hAnsiTheme="minorHAnsi"/>
          <w:sz w:val="18"/>
          <w:szCs w:val="18"/>
        </w:rPr>
        <w:t xml:space="preserve">he successful applicant must have no significant criminal record confirmed by a Police Criminal History check and have a current Working with Children </w:t>
      </w:r>
      <w:r w:rsidR="00864B34" w:rsidRPr="00405F21">
        <w:rPr>
          <w:rFonts w:asciiTheme="minorHAnsi" w:hAnsiTheme="minorHAnsi"/>
          <w:sz w:val="18"/>
          <w:szCs w:val="18"/>
        </w:rPr>
        <w:t xml:space="preserve">Clearance </w:t>
      </w:r>
      <w:r w:rsidR="00A32C2B" w:rsidRPr="00405F21">
        <w:rPr>
          <w:rFonts w:asciiTheme="minorHAnsi" w:hAnsiTheme="minorHAnsi"/>
          <w:sz w:val="18"/>
          <w:szCs w:val="18"/>
        </w:rPr>
        <w:t xml:space="preserve">Card. This position is the primary contact for the Centre and will be required as a point of call for all out of hours’ queries. </w:t>
      </w:r>
    </w:p>
    <w:p w14:paraId="5D892E5D" w14:textId="77777777" w:rsidR="006A6C82" w:rsidRPr="00405F21" w:rsidRDefault="006A6C82" w:rsidP="00405F21">
      <w:pPr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</w:p>
    <w:p w14:paraId="5E3B8B6A" w14:textId="657336B0" w:rsidR="00B14257" w:rsidRPr="00405F21" w:rsidRDefault="00694FEA" w:rsidP="00405F21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/>
          <w:sz w:val="18"/>
          <w:szCs w:val="18"/>
        </w:rPr>
      </w:pPr>
      <w:r w:rsidRPr="00405F21">
        <w:rPr>
          <w:rFonts w:asciiTheme="minorHAnsi" w:hAnsiTheme="minorHAnsi"/>
          <w:b/>
          <w:sz w:val="18"/>
          <w:szCs w:val="18"/>
        </w:rPr>
        <w:t>Approved:</w:t>
      </w:r>
      <w:r w:rsidRPr="00405F21">
        <w:rPr>
          <w:rFonts w:asciiTheme="minorHAnsi" w:hAnsiTheme="minorHAnsi"/>
          <w:sz w:val="18"/>
          <w:szCs w:val="18"/>
        </w:rPr>
        <w:t xml:space="preserve"> </w:t>
      </w:r>
      <w:r w:rsidR="00A32C2B" w:rsidRPr="00405F21">
        <w:rPr>
          <w:rFonts w:asciiTheme="minorHAnsi" w:hAnsiTheme="minorHAnsi"/>
          <w:sz w:val="18"/>
          <w:szCs w:val="18"/>
        </w:rPr>
        <w:t xml:space="preserve">August 2021 </w:t>
      </w:r>
      <w:r w:rsidR="00405F21">
        <w:rPr>
          <w:rFonts w:asciiTheme="minorHAnsi" w:hAnsiTheme="minorHAnsi"/>
          <w:sz w:val="18"/>
          <w:szCs w:val="18"/>
        </w:rPr>
        <w:t xml:space="preserve">                                        </w:t>
      </w:r>
      <w:r w:rsidR="00A32C2B" w:rsidRPr="00405F21">
        <w:rPr>
          <w:rFonts w:asciiTheme="minorHAnsi" w:hAnsiTheme="minorHAnsi"/>
          <w:sz w:val="18"/>
          <w:szCs w:val="18"/>
        </w:rPr>
        <w:t xml:space="preserve">Brooke Brenner, Acting Director Quality School Systems and Support, Big Rivers Region </w:t>
      </w:r>
    </w:p>
    <w:sectPr w:rsidR="00B14257" w:rsidRPr="00405F21" w:rsidSect="00405F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7" w:right="567" w:bottom="113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2349" w14:textId="77777777" w:rsidR="001A2B3D" w:rsidRDefault="001A2B3D" w:rsidP="00EF0B77">
      <w:r>
        <w:separator/>
      </w:r>
    </w:p>
  </w:endnote>
  <w:endnote w:type="continuationSeparator" w:id="0">
    <w:p w14:paraId="08DFE927" w14:textId="77777777" w:rsidR="001A2B3D" w:rsidRDefault="001A2B3D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2305D64A" w:rsidR="00CA36A0" w:rsidRDefault="001A2B3D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405F21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405F21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650" w14:textId="77777777"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1E68E7BF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00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00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7A0E" w14:textId="77777777" w:rsidR="001A2B3D" w:rsidRDefault="001A2B3D" w:rsidP="00EF0B77">
      <w:r>
        <w:separator/>
      </w:r>
    </w:p>
  </w:footnote>
  <w:footnote w:type="continuationSeparator" w:id="0">
    <w:p w14:paraId="71222FF0" w14:textId="77777777" w:rsidR="001A2B3D" w:rsidRDefault="001A2B3D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1A2B3D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60E785C"/>
    <w:multiLevelType w:val="hybridMultilevel"/>
    <w:tmpl w:val="4A9473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10592"/>
    <w:multiLevelType w:val="multilevel"/>
    <w:tmpl w:val="92E83D58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ascii="Lato" w:eastAsia="Calibri" w:hAnsi="Lato" w:cs="Times New Roman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EA8686E"/>
    <w:multiLevelType w:val="hybridMultilevel"/>
    <w:tmpl w:val="2D6A97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354E06"/>
    <w:multiLevelType w:val="hybridMultilevel"/>
    <w:tmpl w:val="FE9AE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69C12B1"/>
    <w:multiLevelType w:val="hybridMultilevel"/>
    <w:tmpl w:val="79427F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9052E4"/>
    <w:multiLevelType w:val="hybridMultilevel"/>
    <w:tmpl w:val="0AF48516"/>
    <w:lvl w:ilvl="0" w:tplc="35F8E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6"/>
  </w:num>
  <w:num w:numId="3">
    <w:abstractNumId w:val="41"/>
  </w:num>
  <w:num w:numId="4">
    <w:abstractNumId w:val="30"/>
  </w:num>
  <w:num w:numId="5">
    <w:abstractNumId w:val="21"/>
  </w:num>
  <w:num w:numId="6">
    <w:abstractNumId w:val="12"/>
  </w:num>
  <w:num w:numId="7">
    <w:abstractNumId w:val="32"/>
  </w:num>
  <w:num w:numId="8">
    <w:abstractNumId w:val="20"/>
  </w:num>
  <w:num w:numId="9">
    <w:abstractNumId w:val="0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8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D1F29"/>
    <w:rsid w:val="000D3057"/>
    <w:rsid w:val="000D633D"/>
    <w:rsid w:val="000E342B"/>
    <w:rsid w:val="000E3ED2"/>
    <w:rsid w:val="000E5DD2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20E48"/>
    <w:rsid w:val="00132658"/>
    <w:rsid w:val="00135A5C"/>
    <w:rsid w:val="00144126"/>
    <w:rsid w:val="00147F4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3D"/>
    <w:rsid w:val="001A2B7F"/>
    <w:rsid w:val="001A3AFD"/>
    <w:rsid w:val="001A496C"/>
    <w:rsid w:val="001A576A"/>
    <w:rsid w:val="001B2616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5007"/>
    <w:rsid w:val="00235C01"/>
    <w:rsid w:val="00247343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21F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54D0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05F21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0D6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3EE7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70D9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4D63"/>
    <w:rsid w:val="005B5AC2"/>
    <w:rsid w:val="005C2833"/>
    <w:rsid w:val="005C7265"/>
    <w:rsid w:val="005E144D"/>
    <w:rsid w:val="005E1500"/>
    <w:rsid w:val="005E277C"/>
    <w:rsid w:val="005E3A43"/>
    <w:rsid w:val="005F0B17"/>
    <w:rsid w:val="005F6602"/>
    <w:rsid w:val="005F77C7"/>
    <w:rsid w:val="00604C49"/>
    <w:rsid w:val="00620675"/>
    <w:rsid w:val="00622910"/>
    <w:rsid w:val="006254B6"/>
    <w:rsid w:val="006273A2"/>
    <w:rsid w:val="00627FC8"/>
    <w:rsid w:val="006433C3"/>
    <w:rsid w:val="0064651D"/>
    <w:rsid w:val="00650F5B"/>
    <w:rsid w:val="006670D7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695E"/>
    <w:rsid w:val="006A6C82"/>
    <w:rsid w:val="006A756A"/>
    <w:rsid w:val="006C0EC2"/>
    <w:rsid w:val="006D66F7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9751F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7F"/>
    <w:rsid w:val="00861DC3"/>
    <w:rsid w:val="00864B34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D32"/>
    <w:rsid w:val="008C70BB"/>
    <w:rsid w:val="008D1B00"/>
    <w:rsid w:val="008D2207"/>
    <w:rsid w:val="008D3BF3"/>
    <w:rsid w:val="008D57B8"/>
    <w:rsid w:val="008D7FAA"/>
    <w:rsid w:val="008E03FC"/>
    <w:rsid w:val="008E510B"/>
    <w:rsid w:val="00902B13"/>
    <w:rsid w:val="00903EEE"/>
    <w:rsid w:val="0090409B"/>
    <w:rsid w:val="00911941"/>
    <w:rsid w:val="009150F4"/>
    <w:rsid w:val="0092024D"/>
    <w:rsid w:val="00922D78"/>
    <w:rsid w:val="009247F9"/>
    <w:rsid w:val="00925146"/>
    <w:rsid w:val="00925F0F"/>
    <w:rsid w:val="00931DD5"/>
    <w:rsid w:val="00932F6B"/>
    <w:rsid w:val="0093473C"/>
    <w:rsid w:val="009430CD"/>
    <w:rsid w:val="009444F0"/>
    <w:rsid w:val="009468BC"/>
    <w:rsid w:val="00947FAE"/>
    <w:rsid w:val="009616DF"/>
    <w:rsid w:val="0096542F"/>
    <w:rsid w:val="009656B1"/>
    <w:rsid w:val="00967FA7"/>
    <w:rsid w:val="009710C2"/>
    <w:rsid w:val="00971645"/>
    <w:rsid w:val="00977919"/>
    <w:rsid w:val="00983000"/>
    <w:rsid w:val="009870FA"/>
    <w:rsid w:val="009921C3"/>
    <w:rsid w:val="0099551D"/>
    <w:rsid w:val="009961A5"/>
    <w:rsid w:val="009A5897"/>
    <w:rsid w:val="009A5F24"/>
    <w:rsid w:val="009B0B3E"/>
    <w:rsid w:val="009B1913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495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2C2B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93FA4"/>
    <w:rsid w:val="00AA541E"/>
    <w:rsid w:val="00AD0DA4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67C00"/>
    <w:rsid w:val="00B709C1"/>
    <w:rsid w:val="00B7604A"/>
    <w:rsid w:val="00B81261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CF670D"/>
    <w:rsid w:val="00D02F07"/>
    <w:rsid w:val="00D15D88"/>
    <w:rsid w:val="00D17E97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33A1"/>
    <w:rsid w:val="00DA5285"/>
    <w:rsid w:val="00DA7597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24BD"/>
    <w:rsid w:val="00E33136"/>
    <w:rsid w:val="00E34D7C"/>
    <w:rsid w:val="00E3723D"/>
    <w:rsid w:val="00E44C89"/>
    <w:rsid w:val="00E457A6"/>
    <w:rsid w:val="00E5067F"/>
    <w:rsid w:val="00E54F9E"/>
    <w:rsid w:val="00E56F6A"/>
    <w:rsid w:val="00E61BA2"/>
    <w:rsid w:val="00E6281C"/>
    <w:rsid w:val="00E63864"/>
    <w:rsid w:val="00E6403F"/>
    <w:rsid w:val="00E75451"/>
    <w:rsid w:val="00E75EA9"/>
    <w:rsid w:val="00E76AD6"/>
    <w:rsid w:val="00E770C4"/>
    <w:rsid w:val="00E82F46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079C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24D96"/>
    <w:rsid w:val="00F264EA"/>
    <w:rsid w:val="00F30AE1"/>
    <w:rsid w:val="00F33D27"/>
    <w:rsid w:val="00F4205B"/>
    <w:rsid w:val="00F5696E"/>
    <w:rsid w:val="00F60EFF"/>
    <w:rsid w:val="00F67D2D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paragraph" w:customStyle="1" w:styleId="Default">
    <w:name w:val="Default"/>
    <w:basedOn w:val="Normal"/>
    <w:rsid w:val="00A32C2B"/>
    <w:pPr>
      <w:tabs>
        <w:tab w:val="clear" w:pos="4136"/>
      </w:tabs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F21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200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ducation.nt.gov.au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brooke.brenner@education.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04F50"/>
    <w:rsid w:val="00044A43"/>
    <w:rsid w:val="00045B9C"/>
    <w:rsid w:val="00066D5A"/>
    <w:rsid w:val="002129D3"/>
    <w:rsid w:val="0021636C"/>
    <w:rsid w:val="00271128"/>
    <w:rsid w:val="002B0E17"/>
    <w:rsid w:val="002F5191"/>
    <w:rsid w:val="003808C4"/>
    <w:rsid w:val="00380ED1"/>
    <w:rsid w:val="004B2B2D"/>
    <w:rsid w:val="00543B83"/>
    <w:rsid w:val="00611EB4"/>
    <w:rsid w:val="006A6B3E"/>
    <w:rsid w:val="006D0FE8"/>
    <w:rsid w:val="00740510"/>
    <w:rsid w:val="007611DF"/>
    <w:rsid w:val="0079478A"/>
    <w:rsid w:val="00910BC7"/>
    <w:rsid w:val="009705E7"/>
    <w:rsid w:val="00977B5D"/>
    <w:rsid w:val="00A0562C"/>
    <w:rsid w:val="00A442F3"/>
    <w:rsid w:val="00AC72FE"/>
    <w:rsid w:val="00AD765D"/>
    <w:rsid w:val="00CD0B36"/>
    <w:rsid w:val="00DD07B1"/>
    <w:rsid w:val="00DD6E9B"/>
    <w:rsid w:val="00DF5ED3"/>
    <w:rsid w:val="00E06BF9"/>
    <w:rsid w:val="00E949F2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E280E-6235-4D49-8F6D-39C7D72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Northern Territory Government</dc:creator>
  <cp:lastModifiedBy>Faun Wolter</cp:lastModifiedBy>
  <cp:revision>5</cp:revision>
  <cp:lastPrinted>2019-07-29T01:45:00Z</cp:lastPrinted>
  <dcterms:created xsi:type="dcterms:W3CDTF">2021-09-07T06:10:00Z</dcterms:created>
  <dcterms:modified xsi:type="dcterms:W3CDTF">2021-09-07T06:19:00Z</dcterms:modified>
</cp:coreProperties>
</file>