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7AF4" w14:textId="595189D2" w:rsidR="00F8144D" w:rsidRPr="007F10C7" w:rsidRDefault="00471751" w:rsidP="009572A2">
      <w:pPr>
        <w:pStyle w:val="OATsubheader1"/>
        <w:tabs>
          <w:tab w:val="clear" w:pos="2800"/>
        </w:tabs>
        <w:ind w:left="2552" w:hanging="2552"/>
        <w:jc w:val="both"/>
        <w:rPr>
          <w:rFonts w:asciiTheme="minorHAnsi" w:hAnsiTheme="minorHAnsi" w:cstheme="minorHAnsi"/>
          <w:color w:val="auto"/>
          <w:sz w:val="22"/>
          <w:szCs w:val="22"/>
        </w:rPr>
      </w:pPr>
      <w:r w:rsidRPr="007F10C7">
        <w:rPr>
          <w:rFonts w:asciiTheme="minorHAnsi" w:hAnsiTheme="minorHAnsi" w:cstheme="minorHAnsi"/>
          <w:b/>
          <w:bCs/>
          <w:color w:val="4472C4" w:themeColor="accent1"/>
          <w:sz w:val="22"/>
          <w:szCs w:val="22"/>
        </w:rPr>
        <w:t>Post</w:t>
      </w:r>
      <w:proofErr w:type="gramStart"/>
      <w:r w:rsidRPr="007F10C7">
        <w:rPr>
          <w:rFonts w:asciiTheme="minorHAnsi" w:hAnsiTheme="minorHAnsi" w:cstheme="minorHAnsi"/>
          <w:color w:val="4472C4" w:themeColor="accent1"/>
          <w:sz w:val="22"/>
          <w:szCs w:val="22"/>
        </w:rPr>
        <w:t xml:space="preserve">: </w:t>
      </w:r>
      <w:r w:rsidR="00817EA8" w:rsidRPr="007F10C7">
        <w:rPr>
          <w:rFonts w:asciiTheme="minorHAnsi" w:hAnsiTheme="minorHAnsi" w:cstheme="minorHAnsi"/>
          <w:color w:val="auto"/>
          <w:sz w:val="22"/>
          <w:szCs w:val="22"/>
        </w:rPr>
        <w:tab/>
      </w:r>
      <w:r w:rsidR="008C5BCB" w:rsidRPr="007F10C7">
        <w:rPr>
          <w:rFonts w:asciiTheme="minorHAnsi" w:eastAsiaTheme="minorHAnsi" w:hAnsiTheme="minorHAnsi" w:cstheme="minorHAnsi"/>
          <w:color w:val="auto"/>
          <w:sz w:val="22"/>
          <w:szCs w:val="22"/>
          <w:lang w:val="en-GB"/>
        </w:rPr>
        <w:t>Trust</w:t>
      </w:r>
      <w:proofErr w:type="gramEnd"/>
      <w:r w:rsidR="008C5BCB" w:rsidRPr="007F10C7">
        <w:rPr>
          <w:rFonts w:asciiTheme="minorHAnsi" w:hAnsiTheme="minorHAnsi" w:cstheme="minorHAnsi"/>
          <w:color w:val="auto"/>
          <w:sz w:val="22"/>
          <w:szCs w:val="22"/>
        </w:rPr>
        <w:t xml:space="preserve"> </w:t>
      </w:r>
      <w:r w:rsidR="00F8144D" w:rsidRPr="007F10C7">
        <w:rPr>
          <w:rFonts w:asciiTheme="minorHAnsi" w:eastAsiaTheme="minorHAnsi" w:hAnsiTheme="minorHAnsi" w:cstheme="minorHAnsi"/>
          <w:color w:val="auto"/>
          <w:sz w:val="22"/>
          <w:szCs w:val="22"/>
          <w:lang w:val="en-GB"/>
        </w:rPr>
        <w:t>Financial Controller</w:t>
      </w:r>
      <w:r w:rsidR="008C5BCB" w:rsidRPr="007F10C7">
        <w:rPr>
          <w:rFonts w:asciiTheme="minorHAnsi" w:eastAsiaTheme="minorHAnsi" w:hAnsiTheme="minorHAnsi" w:cstheme="minorHAnsi"/>
          <w:color w:val="auto"/>
          <w:sz w:val="22"/>
          <w:szCs w:val="22"/>
          <w:lang w:val="en-GB"/>
        </w:rPr>
        <w:t xml:space="preserve"> </w:t>
      </w:r>
    </w:p>
    <w:p w14:paraId="3379BDE8" w14:textId="77777777" w:rsidR="00F8144D" w:rsidRPr="007F10C7" w:rsidRDefault="00F8144D" w:rsidP="009572A2">
      <w:pPr>
        <w:pStyle w:val="OATsubheader1"/>
        <w:tabs>
          <w:tab w:val="clear" w:pos="2800"/>
        </w:tabs>
        <w:ind w:left="2552" w:hanging="2552"/>
        <w:jc w:val="both"/>
        <w:rPr>
          <w:rFonts w:asciiTheme="minorHAnsi" w:hAnsiTheme="minorHAnsi" w:cstheme="minorHAnsi"/>
          <w:color w:val="auto"/>
          <w:sz w:val="22"/>
          <w:szCs w:val="22"/>
        </w:rPr>
      </w:pPr>
    </w:p>
    <w:p w14:paraId="607729E6" w14:textId="4F52A7FF" w:rsidR="00F8144D" w:rsidRPr="007F10C7" w:rsidRDefault="00F8144D" w:rsidP="009572A2">
      <w:pPr>
        <w:pStyle w:val="OATsubheader1"/>
        <w:tabs>
          <w:tab w:val="clear" w:pos="2800"/>
        </w:tabs>
        <w:ind w:left="2552" w:right="-188" w:hanging="2552"/>
        <w:jc w:val="both"/>
        <w:rPr>
          <w:rFonts w:asciiTheme="minorHAnsi" w:hAnsiTheme="minorHAnsi" w:cstheme="minorHAnsi"/>
          <w:color w:val="auto"/>
          <w:sz w:val="22"/>
          <w:szCs w:val="22"/>
        </w:rPr>
      </w:pPr>
      <w:r w:rsidRPr="007F10C7">
        <w:rPr>
          <w:rFonts w:asciiTheme="minorHAnsi" w:hAnsiTheme="minorHAnsi" w:cstheme="minorHAnsi"/>
          <w:b/>
          <w:bCs/>
          <w:color w:val="4472C4" w:themeColor="accent1"/>
          <w:sz w:val="22"/>
          <w:szCs w:val="22"/>
        </w:rPr>
        <w:t>Location</w:t>
      </w:r>
      <w:proofErr w:type="gramStart"/>
      <w:r w:rsidRPr="007F10C7">
        <w:rPr>
          <w:rFonts w:asciiTheme="minorHAnsi" w:eastAsiaTheme="minorHAnsi" w:hAnsiTheme="minorHAnsi" w:cstheme="minorHAnsi"/>
          <w:b/>
          <w:bCs/>
          <w:color w:val="4472C4" w:themeColor="accent1"/>
          <w:sz w:val="22"/>
          <w:szCs w:val="22"/>
          <w:lang w:val="en-GB"/>
        </w:rPr>
        <w:t xml:space="preserve">: </w:t>
      </w:r>
      <w:r w:rsidRPr="007F10C7">
        <w:rPr>
          <w:rFonts w:asciiTheme="minorHAnsi" w:hAnsiTheme="minorHAnsi" w:cstheme="minorHAnsi"/>
          <w:color w:val="auto"/>
          <w:sz w:val="22"/>
          <w:szCs w:val="22"/>
        </w:rPr>
        <w:tab/>
      </w:r>
      <w:r w:rsidRPr="007F10C7">
        <w:rPr>
          <w:rFonts w:asciiTheme="minorHAnsi" w:eastAsiaTheme="minorHAnsi" w:hAnsiTheme="minorHAnsi" w:cstheme="minorHAnsi"/>
          <w:color w:val="auto"/>
          <w:sz w:val="22"/>
          <w:szCs w:val="22"/>
          <w:lang w:val="en-GB"/>
        </w:rPr>
        <w:t>Federation</w:t>
      </w:r>
      <w:proofErr w:type="gramEnd"/>
      <w:r w:rsidRPr="007F10C7">
        <w:rPr>
          <w:rFonts w:asciiTheme="minorHAnsi" w:eastAsiaTheme="minorHAnsi" w:hAnsiTheme="minorHAnsi" w:cstheme="minorHAnsi"/>
          <w:color w:val="auto"/>
          <w:sz w:val="22"/>
          <w:szCs w:val="22"/>
          <w:lang w:val="en-GB"/>
        </w:rPr>
        <w:t xml:space="preserve"> </w:t>
      </w:r>
      <w:r w:rsidR="002674C1" w:rsidRPr="007F10C7">
        <w:rPr>
          <w:rFonts w:asciiTheme="minorHAnsi" w:eastAsiaTheme="minorHAnsi" w:hAnsiTheme="minorHAnsi" w:cstheme="minorHAnsi"/>
          <w:color w:val="auto"/>
          <w:sz w:val="22"/>
          <w:szCs w:val="22"/>
          <w:lang w:val="en-GB"/>
        </w:rPr>
        <w:t>O</w:t>
      </w:r>
      <w:r w:rsidRPr="007F10C7">
        <w:rPr>
          <w:rFonts w:asciiTheme="minorHAnsi" w:eastAsiaTheme="minorHAnsi" w:hAnsiTheme="minorHAnsi" w:cstheme="minorHAnsi"/>
          <w:color w:val="auto"/>
          <w:sz w:val="22"/>
          <w:szCs w:val="22"/>
          <w:lang w:val="en-GB"/>
        </w:rPr>
        <w:t>ffice</w:t>
      </w:r>
      <w:r w:rsidR="002674C1" w:rsidRPr="007F10C7">
        <w:rPr>
          <w:rFonts w:asciiTheme="minorHAnsi" w:eastAsiaTheme="minorHAnsi" w:hAnsiTheme="minorHAnsi" w:cstheme="minorHAnsi"/>
          <w:color w:val="auto"/>
          <w:sz w:val="22"/>
          <w:szCs w:val="22"/>
          <w:lang w:val="en-GB"/>
        </w:rPr>
        <w:t>s</w:t>
      </w:r>
      <w:r w:rsidRPr="007F10C7">
        <w:rPr>
          <w:rFonts w:asciiTheme="minorHAnsi" w:eastAsiaTheme="minorHAnsi" w:hAnsiTheme="minorHAnsi" w:cstheme="minorHAnsi"/>
          <w:color w:val="auto"/>
          <w:sz w:val="22"/>
          <w:szCs w:val="22"/>
          <w:lang w:val="en-GB"/>
        </w:rPr>
        <w:t>, SE4 1LD</w:t>
      </w:r>
    </w:p>
    <w:p w14:paraId="568F345F" w14:textId="77777777" w:rsidR="00F8144D" w:rsidRPr="007F10C7" w:rsidRDefault="00F8144D" w:rsidP="009572A2">
      <w:pPr>
        <w:pStyle w:val="OATsubheader1"/>
        <w:tabs>
          <w:tab w:val="clear" w:pos="2800"/>
        </w:tabs>
        <w:ind w:left="2552" w:right="-188" w:hanging="2552"/>
        <w:jc w:val="both"/>
        <w:rPr>
          <w:rFonts w:asciiTheme="minorHAnsi" w:hAnsiTheme="minorHAnsi" w:cstheme="minorHAnsi"/>
          <w:color w:val="auto"/>
          <w:sz w:val="22"/>
          <w:szCs w:val="22"/>
        </w:rPr>
      </w:pPr>
    </w:p>
    <w:p w14:paraId="4ED8F5DB" w14:textId="77777777" w:rsidR="00F8144D" w:rsidRPr="007F10C7" w:rsidRDefault="00F8144D" w:rsidP="009572A2">
      <w:pPr>
        <w:ind w:left="2552" w:right="-188" w:hanging="2552"/>
        <w:jc w:val="both"/>
        <w:rPr>
          <w:rFonts w:cstheme="minorHAnsi"/>
        </w:rPr>
      </w:pPr>
      <w:r w:rsidRPr="007F10C7">
        <w:rPr>
          <w:rFonts w:cstheme="minorHAnsi"/>
          <w:b/>
          <w:bCs/>
          <w:color w:val="4472C4" w:themeColor="accent1"/>
        </w:rPr>
        <w:t>Function/Department:</w:t>
      </w:r>
      <w:r w:rsidRPr="007F10C7">
        <w:rPr>
          <w:rFonts w:cstheme="minorHAnsi"/>
        </w:rPr>
        <w:tab/>
        <w:t>Finance</w:t>
      </w:r>
    </w:p>
    <w:p w14:paraId="745CA820" w14:textId="644D112F" w:rsidR="00F8144D" w:rsidRPr="007F10C7" w:rsidRDefault="00F8144D" w:rsidP="009572A2">
      <w:pPr>
        <w:ind w:left="2552" w:right="-188" w:hanging="2552"/>
        <w:jc w:val="both"/>
        <w:rPr>
          <w:rFonts w:cstheme="minorHAnsi"/>
        </w:rPr>
      </w:pPr>
      <w:r w:rsidRPr="007F10C7">
        <w:rPr>
          <w:rFonts w:cstheme="minorHAnsi"/>
          <w:b/>
          <w:bCs/>
          <w:color w:val="4472C4" w:themeColor="accent1"/>
        </w:rPr>
        <w:t>Grade:</w:t>
      </w:r>
      <w:r w:rsidRPr="007F10C7">
        <w:rPr>
          <w:rFonts w:cstheme="minorHAnsi"/>
        </w:rPr>
        <w:tab/>
      </w:r>
      <w:r w:rsidR="007F10C7" w:rsidRPr="007F10C7">
        <w:rPr>
          <w:rFonts w:cstheme="minorHAnsi"/>
        </w:rPr>
        <w:t>PO7 (point 45 – 47)</w:t>
      </w:r>
    </w:p>
    <w:p w14:paraId="21AABE1A" w14:textId="6EEBB0EA" w:rsidR="00F8144D" w:rsidRPr="007F10C7" w:rsidRDefault="00F8144D" w:rsidP="009572A2">
      <w:pPr>
        <w:ind w:left="2552" w:right="-188" w:hanging="2552"/>
        <w:jc w:val="both"/>
        <w:rPr>
          <w:rFonts w:cstheme="minorHAnsi"/>
        </w:rPr>
      </w:pPr>
      <w:r w:rsidRPr="007F10C7">
        <w:rPr>
          <w:rFonts w:cstheme="minorHAnsi"/>
          <w:b/>
          <w:bCs/>
          <w:color w:val="4472C4" w:themeColor="accent1"/>
        </w:rPr>
        <w:t>Responsible to:</w:t>
      </w:r>
      <w:r w:rsidRPr="007F10C7">
        <w:rPr>
          <w:rFonts w:cstheme="minorHAnsi"/>
          <w:b/>
          <w:color w:val="4472C4" w:themeColor="accent1"/>
        </w:rPr>
        <w:t xml:space="preserve"> </w:t>
      </w:r>
      <w:r w:rsidRPr="007F10C7">
        <w:rPr>
          <w:rFonts w:cstheme="minorHAnsi"/>
          <w:b/>
        </w:rPr>
        <w:tab/>
      </w:r>
      <w:r w:rsidRPr="007F10C7">
        <w:rPr>
          <w:rFonts w:cstheme="minorHAnsi"/>
        </w:rPr>
        <w:t>Director of Finance &amp; Operations (</w:t>
      </w:r>
      <w:r w:rsidR="005020F3" w:rsidRPr="007F10C7">
        <w:rPr>
          <w:rFonts w:cstheme="minorHAnsi"/>
        </w:rPr>
        <w:t xml:space="preserve">Trust </w:t>
      </w:r>
      <w:r w:rsidRPr="007F10C7">
        <w:rPr>
          <w:rFonts w:cstheme="minorHAnsi"/>
        </w:rPr>
        <w:t>CFO)</w:t>
      </w:r>
    </w:p>
    <w:p w14:paraId="2E4BA345" w14:textId="4F67559A" w:rsidR="00F8144D" w:rsidRPr="007F10C7" w:rsidRDefault="00F8144D" w:rsidP="009572A2">
      <w:pPr>
        <w:ind w:left="2552" w:right="-188" w:hanging="2552"/>
        <w:jc w:val="both"/>
        <w:rPr>
          <w:rFonts w:cstheme="minorHAnsi"/>
        </w:rPr>
      </w:pPr>
      <w:r w:rsidRPr="007F10C7">
        <w:rPr>
          <w:rFonts w:cstheme="minorHAnsi"/>
          <w:b/>
          <w:bCs/>
          <w:color w:val="4472C4" w:themeColor="accent1"/>
        </w:rPr>
        <w:t>Responsible for:</w:t>
      </w:r>
      <w:r w:rsidRPr="007F10C7">
        <w:rPr>
          <w:rFonts w:cstheme="minorHAnsi"/>
        </w:rPr>
        <w:tab/>
        <w:t>Tr</w:t>
      </w:r>
      <w:r w:rsidR="00353AB5" w:rsidRPr="007F10C7">
        <w:rPr>
          <w:rFonts w:cstheme="minorHAnsi"/>
        </w:rPr>
        <w:t>ust</w:t>
      </w:r>
      <w:r w:rsidRPr="007F10C7">
        <w:rPr>
          <w:rFonts w:cstheme="minorHAnsi"/>
        </w:rPr>
        <w:t xml:space="preserve"> Management Accountant</w:t>
      </w:r>
    </w:p>
    <w:p w14:paraId="2D908DD5" w14:textId="5C74C68E" w:rsidR="00F8144D" w:rsidRPr="007F10C7" w:rsidRDefault="00F8144D" w:rsidP="007F10C7">
      <w:pPr>
        <w:ind w:left="2552" w:right="-188" w:hanging="2552"/>
        <w:jc w:val="both"/>
        <w:rPr>
          <w:rFonts w:cstheme="minorHAnsi"/>
        </w:rPr>
      </w:pPr>
      <w:r w:rsidRPr="007F10C7">
        <w:rPr>
          <w:rFonts w:cstheme="minorHAnsi"/>
          <w:b/>
          <w:bCs/>
          <w:color w:val="4472C4" w:themeColor="accent1"/>
        </w:rPr>
        <w:t>Date Created:</w:t>
      </w:r>
      <w:r w:rsidRPr="007F10C7">
        <w:rPr>
          <w:rFonts w:cstheme="minorHAnsi"/>
        </w:rPr>
        <w:tab/>
        <w:t>February 2025</w:t>
      </w:r>
    </w:p>
    <w:p w14:paraId="1D9DE1F9" w14:textId="4CF4EA28" w:rsidR="00F8144D" w:rsidRPr="007F10C7" w:rsidRDefault="00F8144D" w:rsidP="009572A2">
      <w:pPr>
        <w:ind w:left="2552" w:right="-188" w:hanging="2552"/>
        <w:jc w:val="both"/>
        <w:rPr>
          <w:rFonts w:cstheme="minorHAnsi"/>
        </w:rPr>
      </w:pPr>
      <w:r w:rsidRPr="007F10C7">
        <w:rPr>
          <w:rFonts w:cstheme="minorHAnsi"/>
          <w:b/>
          <w:bCs/>
          <w:color w:val="4472C4" w:themeColor="accent1"/>
        </w:rPr>
        <w:t>Hours:</w:t>
      </w:r>
      <w:r w:rsidRPr="007F10C7">
        <w:rPr>
          <w:rFonts w:cstheme="minorHAnsi"/>
        </w:rPr>
        <w:tab/>
        <w:t>35 hours a week, Mon – Fri, all year round.</w:t>
      </w:r>
    </w:p>
    <w:p w14:paraId="1C1F1509" w14:textId="4CF2CCC5" w:rsidR="00384D2A" w:rsidRPr="007F10C7" w:rsidRDefault="00384D2A" w:rsidP="009572A2">
      <w:pPr>
        <w:pStyle w:val="OATsubheader1"/>
        <w:tabs>
          <w:tab w:val="clear" w:pos="2800"/>
        </w:tabs>
        <w:ind w:left="2552" w:hanging="2552"/>
        <w:jc w:val="both"/>
        <w:rPr>
          <w:rFonts w:asciiTheme="minorHAnsi" w:hAnsiTheme="minorHAnsi" w:cstheme="minorHAnsi"/>
          <w:color w:val="auto"/>
          <w:sz w:val="22"/>
          <w:szCs w:val="22"/>
        </w:rPr>
      </w:pPr>
    </w:p>
    <w:p w14:paraId="22AD6AA8" w14:textId="628DFD62" w:rsidR="008941CB" w:rsidRPr="007F10C7" w:rsidRDefault="00ED5887" w:rsidP="009572A2">
      <w:pPr>
        <w:jc w:val="both"/>
        <w:rPr>
          <w:rFonts w:cstheme="minorHAnsi"/>
        </w:rPr>
      </w:pPr>
      <w:r w:rsidRPr="007F10C7">
        <w:rPr>
          <w:rFonts w:cstheme="minorHAnsi"/>
          <w:i/>
          <w:iCs/>
        </w:rPr>
        <w:t>The purpose of this job description is to set out in general terms the purpose and responsibilities of the role. It is not intended to be a comprehensive listing of every task the employee might be called upon to undertake. Neither is it a binding legal document, although it may be referred to in a contract of employment. It will be reviewed regularly, and it may be subject to modification or amendment at any time after consultation with the post holder</w:t>
      </w:r>
      <w:r w:rsidRPr="007F10C7">
        <w:rPr>
          <w:rFonts w:cstheme="minorHAnsi"/>
        </w:rPr>
        <w:t>.</w:t>
      </w:r>
    </w:p>
    <w:p w14:paraId="4A131E16" w14:textId="57BF0A6F" w:rsidR="00C25898" w:rsidRPr="007F10C7" w:rsidRDefault="00C25898"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Core Purpose and Scope</w:t>
      </w:r>
      <w:r w:rsidR="0035224F" w:rsidRPr="007F10C7">
        <w:rPr>
          <w:rFonts w:asciiTheme="minorHAnsi" w:hAnsiTheme="minorHAnsi" w:cstheme="minorHAnsi"/>
          <w:b/>
          <w:bCs/>
          <w:color w:val="4472C4" w:themeColor="accent1"/>
          <w:sz w:val="22"/>
          <w:szCs w:val="22"/>
          <w:u w:val="single"/>
        </w:rPr>
        <w:t>:</w:t>
      </w:r>
    </w:p>
    <w:p w14:paraId="677C3CB9" w14:textId="795A5240" w:rsidR="00DC6CBA" w:rsidRPr="007F10C7" w:rsidRDefault="00DC6CBA" w:rsidP="009572A2">
      <w:pPr>
        <w:pStyle w:val="NoSpacing"/>
        <w:ind w:right="-46"/>
        <w:jc w:val="both"/>
        <w:rPr>
          <w:rFonts w:asciiTheme="minorHAnsi" w:hAnsiTheme="minorHAnsi" w:cstheme="minorHAnsi"/>
        </w:rPr>
      </w:pPr>
      <w:r w:rsidRPr="007F10C7">
        <w:rPr>
          <w:rFonts w:asciiTheme="minorHAnsi" w:hAnsiTheme="minorHAnsi" w:cstheme="minorHAnsi"/>
        </w:rPr>
        <w:t xml:space="preserve">Working within the Finance Team supporting the </w:t>
      </w:r>
      <w:bookmarkStart w:id="0" w:name="_Hlk190262887"/>
      <w:r w:rsidR="00DC2AA6" w:rsidRPr="007F10C7">
        <w:rPr>
          <w:rFonts w:asciiTheme="minorHAnsi" w:hAnsiTheme="minorHAnsi" w:cstheme="minorHAnsi"/>
        </w:rPr>
        <w:t xml:space="preserve">Director of Finance &amp; Operations </w:t>
      </w:r>
      <w:bookmarkEnd w:id="0"/>
      <w:r w:rsidRPr="007F10C7">
        <w:rPr>
          <w:rFonts w:asciiTheme="minorHAnsi" w:hAnsiTheme="minorHAnsi" w:cstheme="minorHAnsi"/>
        </w:rPr>
        <w:t>to manage the Trusts financial responsibilities.  Deliver high quality Trust financial reporting for Trustees and Executive Leaders.  Providing planning and control of annual cycle of finance deliverables including month end, annual Trust budget preparation, Internal Scrutiny and Statutory Audit.</w:t>
      </w:r>
    </w:p>
    <w:p w14:paraId="1B5A22BE" w14:textId="77777777" w:rsidR="00C25898" w:rsidRPr="007F10C7" w:rsidRDefault="00C25898" w:rsidP="009572A2">
      <w:pPr>
        <w:pStyle w:val="NoSpacing"/>
        <w:ind w:right="-46"/>
        <w:jc w:val="both"/>
        <w:rPr>
          <w:rFonts w:asciiTheme="minorHAnsi" w:hAnsiTheme="minorHAnsi" w:cstheme="minorHAnsi"/>
        </w:rPr>
      </w:pPr>
    </w:p>
    <w:p w14:paraId="1575DA43" w14:textId="57002402" w:rsidR="00E87339" w:rsidRPr="007F10C7" w:rsidRDefault="00E87339"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Main duties and responsibilities</w:t>
      </w:r>
      <w:r w:rsidR="0035224F" w:rsidRPr="007F10C7">
        <w:rPr>
          <w:rFonts w:asciiTheme="minorHAnsi" w:hAnsiTheme="minorHAnsi" w:cstheme="minorHAnsi"/>
          <w:b/>
          <w:bCs/>
          <w:color w:val="4472C4" w:themeColor="accent1"/>
          <w:sz w:val="22"/>
          <w:szCs w:val="22"/>
          <w:u w:val="single"/>
        </w:rPr>
        <w:t>:</w:t>
      </w:r>
    </w:p>
    <w:p w14:paraId="4B32D7FD" w14:textId="01AF714B"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Support the </w:t>
      </w:r>
      <w:r w:rsidR="00DC2AA6" w:rsidRPr="007F10C7">
        <w:rPr>
          <w:rFonts w:asciiTheme="minorHAnsi" w:hAnsiTheme="minorHAnsi" w:cstheme="minorHAnsi"/>
        </w:rPr>
        <w:t xml:space="preserve">Director of Finance &amp; Operations </w:t>
      </w:r>
      <w:r w:rsidRPr="007F10C7">
        <w:rPr>
          <w:rFonts w:asciiTheme="minorHAnsi" w:hAnsiTheme="minorHAnsi" w:cstheme="minorHAnsi"/>
        </w:rPr>
        <w:t>and working alongside the Trust Finance Manager to deliver effective financial management for the Trust.</w:t>
      </w:r>
    </w:p>
    <w:p w14:paraId="7894E87D" w14:textId="38F5CAB3"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Monitor financial activities to </w:t>
      </w:r>
      <w:r w:rsidR="00D0076C" w:rsidRPr="007F10C7">
        <w:rPr>
          <w:rFonts w:asciiTheme="minorHAnsi" w:hAnsiTheme="minorHAnsi" w:cstheme="minorHAnsi"/>
        </w:rPr>
        <w:t xml:space="preserve">ensure </w:t>
      </w:r>
      <w:r w:rsidRPr="007F10C7">
        <w:rPr>
          <w:rFonts w:asciiTheme="minorHAnsi" w:hAnsiTheme="minorHAnsi" w:cstheme="minorHAnsi"/>
        </w:rPr>
        <w:t xml:space="preserve">financial controls are effective and applied consistently in accordance with Trust finance policies and financial procedures.  </w:t>
      </w:r>
    </w:p>
    <w:p w14:paraId="03A7EC9D"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Review the Trust financial management procedures and document updates in accordance with the Academy Trust Handbook, Academy Funding Agreement and other relevant published DfE Guidance.</w:t>
      </w:r>
    </w:p>
    <w:p w14:paraId="5C2CF769"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Manage the Trust financial systems including Xero, </w:t>
      </w:r>
      <w:proofErr w:type="spellStart"/>
      <w:r w:rsidRPr="007F10C7">
        <w:rPr>
          <w:rFonts w:asciiTheme="minorHAnsi" w:hAnsiTheme="minorHAnsi" w:cstheme="minorHAnsi"/>
        </w:rPr>
        <w:t>Planergy</w:t>
      </w:r>
      <w:proofErr w:type="spellEnd"/>
      <w:r w:rsidRPr="007F10C7">
        <w:rPr>
          <w:rFonts w:asciiTheme="minorHAnsi" w:hAnsiTheme="minorHAnsi" w:cstheme="minorHAnsi"/>
        </w:rPr>
        <w:t xml:space="preserve"> and IMP</w:t>
      </w:r>
    </w:p>
    <w:p w14:paraId="441C4FB6"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Manage annual statutory accounts preparation </w:t>
      </w:r>
    </w:p>
    <w:p w14:paraId="0D2AC76C"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Be responsible for coordinating the annual external statutory audit plan with auditors, HR &amp; Payroll and Finance teams.</w:t>
      </w:r>
    </w:p>
    <w:p w14:paraId="3D312698"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Develop a budget plan timetable and monitor progress of the annual budget process to ensure deadlines are met.</w:t>
      </w:r>
    </w:p>
    <w:p w14:paraId="21A25D14" w14:textId="32B9543E"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Consolidate the individual school budgets into the Trust budget and support the </w:t>
      </w:r>
      <w:r w:rsidR="00DC2AA6" w:rsidRPr="007F10C7">
        <w:rPr>
          <w:rFonts w:asciiTheme="minorHAnsi" w:hAnsiTheme="minorHAnsi" w:cstheme="minorHAnsi"/>
        </w:rPr>
        <w:t>Director of Finance &amp; Operations</w:t>
      </w:r>
      <w:r w:rsidRPr="007F10C7">
        <w:rPr>
          <w:rFonts w:asciiTheme="minorHAnsi" w:hAnsiTheme="minorHAnsi" w:cstheme="minorHAnsi"/>
        </w:rPr>
        <w:t xml:space="preserve"> with reporting to Trustees and Executive Leadership. </w:t>
      </w:r>
    </w:p>
    <w:p w14:paraId="6CD98328"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Prepare the Budget Forecast Return, ensuring it is accurate and submitted on time subject to required approvals.</w:t>
      </w:r>
    </w:p>
    <w:p w14:paraId="6F898CE4"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Manage preparation of periodic VAT returns in accordance with Trust financial procedures. </w:t>
      </w:r>
    </w:p>
    <w:p w14:paraId="0AEEEE4F"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Prepare and submit the Trust Land &amp; Buildings Collection Tool.</w:t>
      </w:r>
    </w:p>
    <w:p w14:paraId="0B38FA56"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lastRenderedPageBreak/>
        <w:t>Prepare the month-end close timetable and ensure that all transactions related to the Trust, including month-end and year-end adjustments, are posted.</w:t>
      </w:r>
    </w:p>
    <w:p w14:paraId="23E85A1C" w14:textId="3C372622"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Control month-end close process</w:t>
      </w:r>
      <w:r w:rsidR="0067196F" w:rsidRPr="007F10C7">
        <w:rPr>
          <w:rFonts w:asciiTheme="minorHAnsi" w:hAnsiTheme="minorHAnsi" w:cstheme="minorHAnsi"/>
        </w:rPr>
        <w:t>es</w:t>
      </w:r>
      <w:r w:rsidRPr="007F10C7">
        <w:rPr>
          <w:rFonts w:asciiTheme="minorHAnsi" w:hAnsiTheme="minorHAnsi" w:cstheme="minorHAnsi"/>
        </w:rPr>
        <w:t xml:space="preserve"> and communicate with school-based staff and </w:t>
      </w:r>
      <w:r w:rsidR="004F5CA3" w:rsidRPr="007F10C7">
        <w:rPr>
          <w:rFonts w:asciiTheme="minorHAnsi" w:hAnsiTheme="minorHAnsi" w:cstheme="minorHAnsi"/>
        </w:rPr>
        <w:t xml:space="preserve">the </w:t>
      </w:r>
      <w:r w:rsidRPr="007F10C7">
        <w:rPr>
          <w:rFonts w:asciiTheme="minorHAnsi" w:hAnsiTheme="minorHAnsi" w:cstheme="minorHAnsi"/>
        </w:rPr>
        <w:t>Trust Finance Manager to ensure timely production of trial balance.</w:t>
      </w:r>
    </w:p>
    <w:p w14:paraId="23D5A5BC"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Prepare the monthly budget, forecast and actual reports and distribute for review by Trust Finance Manager and Headteachers.</w:t>
      </w:r>
    </w:p>
    <w:p w14:paraId="5643F4AA"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Consolidate Trust month-end reporting including commentary and trustee reports.</w:t>
      </w:r>
    </w:p>
    <w:p w14:paraId="080DEFA8"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Review the month end reports and agree with Trust Finance Manager when quarterly forecast updates are required from Headteachers.</w:t>
      </w:r>
    </w:p>
    <w:p w14:paraId="641701AB" w14:textId="77777777" w:rsidR="009572A2" w:rsidRPr="007F10C7" w:rsidRDefault="009572A2" w:rsidP="00A90A39">
      <w:pPr>
        <w:pStyle w:val="NoSpacing"/>
        <w:ind w:left="360" w:right="-46"/>
        <w:jc w:val="both"/>
        <w:rPr>
          <w:rFonts w:asciiTheme="minorHAnsi" w:hAnsiTheme="minorHAnsi" w:cstheme="minorHAnsi"/>
        </w:rPr>
      </w:pPr>
    </w:p>
    <w:p w14:paraId="0221A82F" w14:textId="77777777" w:rsidR="009572A2" w:rsidRPr="007F10C7" w:rsidRDefault="009572A2" w:rsidP="009572A2">
      <w:pPr>
        <w:pStyle w:val="NoSpacing"/>
        <w:ind w:left="360" w:right="-46"/>
        <w:jc w:val="both"/>
        <w:rPr>
          <w:rFonts w:asciiTheme="minorHAnsi" w:hAnsiTheme="minorHAnsi" w:cstheme="minorHAnsi"/>
        </w:rPr>
      </w:pPr>
    </w:p>
    <w:p w14:paraId="19AFC7F7" w14:textId="61A7EC50"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Manage the trust fixed asset register and work with the Trust Finance Manager to oversee projects and asset procurement projects.</w:t>
      </w:r>
    </w:p>
    <w:p w14:paraId="07971099" w14:textId="77777777"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Plan and manage annual internal scrutiny of trust.  Work with selected external providers to deliver reviews, obtain findings and implement recommendations identified.</w:t>
      </w:r>
    </w:p>
    <w:p w14:paraId="49646418" w14:textId="22137380"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Undertake treasury management tasks on </w:t>
      </w:r>
      <w:r w:rsidR="00EE2433" w:rsidRPr="007F10C7">
        <w:rPr>
          <w:rFonts w:asciiTheme="minorHAnsi" w:hAnsiTheme="minorHAnsi" w:cstheme="minorHAnsi"/>
        </w:rPr>
        <w:t xml:space="preserve">the </w:t>
      </w:r>
      <w:r w:rsidRPr="007F10C7">
        <w:rPr>
          <w:rFonts w:asciiTheme="minorHAnsi" w:hAnsiTheme="minorHAnsi" w:cstheme="minorHAnsi"/>
        </w:rPr>
        <w:t xml:space="preserve">banking platform in accordance with scheme of delegation working with </w:t>
      </w:r>
      <w:r w:rsidR="00EE2433" w:rsidRPr="007F10C7">
        <w:rPr>
          <w:rFonts w:asciiTheme="minorHAnsi" w:hAnsiTheme="minorHAnsi" w:cstheme="minorHAnsi"/>
        </w:rPr>
        <w:t xml:space="preserve">the </w:t>
      </w:r>
      <w:r w:rsidRPr="007F10C7">
        <w:rPr>
          <w:rFonts w:asciiTheme="minorHAnsi" w:hAnsiTheme="minorHAnsi" w:cstheme="minorHAnsi"/>
        </w:rPr>
        <w:t xml:space="preserve">Trust Finance Manager.  </w:t>
      </w:r>
    </w:p>
    <w:p w14:paraId="2B60D47F" w14:textId="7B064AC9" w:rsidR="002C53F3" w:rsidRPr="007F10C7" w:rsidRDefault="002C53F3"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 xml:space="preserve">Support due diligence activities for </w:t>
      </w:r>
      <w:r w:rsidR="00EE2433" w:rsidRPr="007F10C7">
        <w:rPr>
          <w:rFonts w:asciiTheme="minorHAnsi" w:hAnsiTheme="minorHAnsi" w:cstheme="minorHAnsi"/>
        </w:rPr>
        <w:t xml:space="preserve">the </w:t>
      </w:r>
      <w:r w:rsidRPr="007F10C7">
        <w:rPr>
          <w:rFonts w:asciiTheme="minorHAnsi" w:hAnsiTheme="minorHAnsi" w:cstheme="minorHAnsi"/>
        </w:rPr>
        <w:t>Trust when projects require more detailed financial review.</w:t>
      </w:r>
    </w:p>
    <w:p w14:paraId="385E1AAB" w14:textId="6650F779" w:rsidR="005765E6" w:rsidRPr="007F10C7" w:rsidRDefault="005765E6" w:rsidP="009572A2">
      <w:pPr>
        <w:pStyle w:val="NoSpacing"/>
        <w:ind w:right="-46"/>
        <w:jc w:val="both"/>
        <w:rPr>
          <w:rFonts w:asciiTheme="minorHAnsi" w:hAnsiTheme="minorHAnsi" w:cstheme="minorHAnsi"/>
        </w:rPr>
      </w:pPr>
    </w:p>
    <w:p w14:paraId="30FA2EA1" w14:textId="77777777" w:rsidR="0035224F" w:rsidRPr="007F10C7" w:rsidRDefault="0035224F" w:rsidP="009572A2">
      <w:pPr>
        <w:pStyle w:val="NoSpacing"/>
        <w:ind w:right="-46"/>
        <w:jc w:val="both"/>
        <w:rPr>
          <w:rFonts w:asciiTheme="minorHAnsi" w:hAnsiTheme="minorHAnsi" w:cstheme="minorHAnsi"/>
        </w:rPr>
      </w:pPr>
    </w:p>
    <w:p w14:paraId="65ECADBE" w14:textId="77777777" w:rsidR="00532431" w:rsidRPr="007F10C7" w:rsidRDefault="00532431"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Contacts/Stakeholders:</w:t>
      </w:r>
    </w:p>
    <w:p w14:paraId="43D2383A" w14:textId="01620A74" w:rsidR="00532431" w:rsidRPr="007F10C7" w:rsidRDefault="00713D02" w:rsidP="009572A2">
      <w:pPr>
        <w:spacing w:after="0" w:line="240" w:lineRule="auto"/>
        <w:jc w:val="both"/>
        <w:rPr>
          <w:rFonts w:cstheme="minorHAnsi"/>
        </w:rPr>
      </w:pPr>
      <w:r w:rsidRPr="007F10C7">
        <w:rPr>
          <w:rFonts w:cstheme="minorHAnsi"/>
        </w:rPr>
        <w:t>T</w:t>
      </w:r>
      <w:r w:rsidR="00532431" w:rsidRPr="007F10C7">
        <w:rPr>
          <w:rFonts w:cstheme="minorHAnsi"/>
        </w:rPr>
        <w:t xml:space="preserve">he key contacts and stakeholders for this role are. </w:t>
      </w:r>
    </w:p>
    <w:p w14:paraId="72C3D99E" w14:textId="4242B800" w:rsidR="00532431" w:rsidRPr="007F10C7" w:rsidRDefault="00D83074" w:rsidP="009572A2">
      <w:pPr>
        <w:pStyle w:val="ListParagraph"/>
        <w:numPr>
          <w:ilvl w:val="0"/>
          <w:numId w:val="17"/>
        </w:numPr>
        <w:spacing w:after="0" w:line="240" w:lineRule="auto"/>
        <w:jc w:val="both"/>
        <w:rPr>
          <w:rFonts w:cstheme="minorHAnsi"/>
        </w:rPr>
      </w:pPr>
      <w:r w:rsidRPr="007F10C7">
        <w:rPr>
          <w:rFonts w:cstheme="minorHAnsi"/>
        </w:rPr>
        <w:t>Trust Board, Executive Headteacher (CEO)</w:t>
      </w:r>
      <w:r w:rsidR="00E86E55" w:rsidRPr="007F10C7">
        <w:rPr>
          <w:rFonts w:cstheme="minorHAnsi"/>
        </w:rPr>
        <w:t xml:space="preserve"> and headteachers</w:t>
      </w:r>
      <w:r w:rsidR="007B569C" w:rsidRPr="007F10C7">
        <w:rPr>
          <w:rFonts w:cstheme="minorHAnsi"/>
        </w:rPr>
        <w:t>, external auditors</w:t>
      </w:r>
      <w:r w:rsidR="00E86E55" w:rsidRPr="007F10C7">
        <w:rPr>
          <w:rFonts w:cstheme="minorHAnsi"/>
        </w:rPr>
        <w:t>.</w:t>
      </w:r>
    </w:p>
    <w:p w14:paraId="2ED64185" w14:textId="77777777" w:rsidR="00532431" w:rsidRPr="007F10C7" w:rsidRDefault="00532431" w:rsidP="009572A2">
      <w:pPr>
        <w:spacing w:after="0" w:line="240" w:lineRule="auto"/>
        <w:jc w:val="both"/>
        <w:rPr>
          <w:rFonts w:cstheme="minorHAnsi"/>
        </w:rPr>
      </w:pPr>
    </w:p>
    <w:p w14:paraId="779C80C6" w14:textId="77777777" w:rsidR="00532431" w:rsidRPr="007F10C7" w:rsidRDefault="00532431"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Management of People, Resources and Finances:</w:t>
      </w:r>
    </w:p>
    <w:p w14:paraId="765763FF" w14:textId="77777777" w:rsidR="00FA37D2" w:rsidRPr="007F10C7" w:rsidRDefault="00FA37D2" w:rsidP="009572A2">
      <w:pPr>
        <w:pStyle w:val="NoSpacing"/>
        <w:numPr>
          <w:ilvl w:val="0"/>
          <w:numId w:val="19"/>
        </w:numPr>
        <w:ind w:right="-46"/>
        <w:jc w:val="both"/>
        <w:rPr>
          <w:rFonts w:asciiTheme="minorHAnsi" w:hAnsiTheme="minorHAnsi" w:cstheme="minorHAnsi"/>
        </w:rPr>
      </w:pPr>
      <w:r w:rsidRPr="007F10C7">
        <w:rPr>
          <w:rFonts w:asciiTheme="minorHAnsi" w:hAnsiTheme="minorHAnsi" w:cstheme="minorHAnsi"/>
        </w:rPr>
        <w:t>Be responsible for the line management of the Trust Management Accountant (Apprentice)</w:t>
      </w:r>
    </w:p>
    <w:p w14:paraId="377EB787" w14:textId="77777777" w:rsidR="00532431" w:rsidRPr="007F10C7" w:rsidRDefault="00532431" w:rsidP="009572A2">
      <w:pPr>
        <w:pStyle w:val="NoSpacing"/>
        <w:ind w:left="720"/>
        <w:jc w:val="both"/>
        <w:rPr>
          <w:rFonts w:asciiTheme="minorHAnsi" w:hAnsiTheme="minorHAnsi" w:cstheme="minorHAnsi"/>
        </w:rPr>
      </w:pPr>
    </w:p>
    <w:p w14:paraId="59225DD1" w14:textId="77777777" w:rsidR="000D545E" w:rsidRPr="007F10C7" w:rsidRDefault="000D545E" w:rsidP="009572A2">
      <w:pPr>
        <w:pStyle w:val="paragraph"/>
        <w:spacing w:before="0" w:beforeAutospacing="0" w:after="0" w:afterAutospacing="0"/>
        <w:jc w:val="both"/>
        <w:textAlignment w:val="baseline"/>
        <w:rPr>
          <w:rStyle w:val="eop"/>
          <w:rFonts w:asciiTheme="minorHAnsi" w:hAnsiTheme="minorHAnsi" w:cstheme="minorHAnsi"/>
          <w:sz w:val="22"/>
          <w:szCs w:val="22"/>
        </w:rPr>
      </w:pPr>
      <w:r w:rsidRPr="007F10C7">
        <w:rPr>
          <w:rStyle w:val="normaltextrun"/>
          <w:rFonts w:asciiTheme="minorHAnsi" w:hAnsiTheme="minorHAnsi" w:cstheme="minorHAnsi"/>
          <w:b/>
          <w:bCs/>
          <w:sz w:val="22"/>
          <w:szCs w:val="22"/>
        </w:rPr>
        <w:t xml:space="preserve">Safeguarding </w:t>
      </w:r>
      <w:r w:rsidRPr="007F10C7">
        <w:rPr>
          <w:rStyle w:val="normaltextrun"/>
          <w:rFonts w:asciiTheme="minorHAnsi" w:hAnsiTheme="minorHAnsi" w:cstheme="minorHAnsi"/>
          <w:sz w:val="22"/>
          <w:szCs w:val="22"/>
        </w:rPr>
        <w:t>- The post-holder will have due regard for safeguarding and promoting the welfare of children and young people and will follow the child protection and safeguarding procedures adopted by the Trust.  Any safeguarding and child protection issues will be acted upon immediately by informing a Designated Child Protection Lead. </w:t>
      </w:r>
      <w:r w:rsidRPr="007F10C7">
        <w:rPr>
          <w:rStyle w:val="eop"/>
          <w:rFonts w:asciiTheme="minorHAnsi" w:hAnsiTheme="minorHAnsi" w:cstheme="minorHAnsi"/>
          <w:sz w:val="22"/>
          <w:szCs w:val="22"/>
        </w:rPr>
        <w:t> </w:t>
      </w:r>
    </w:p>
    <w:p w14:paraId="10522E2D" w14:textId="77777777" w:rsidR="00706003" w:rsidRPr="007F10C7" w:rsidRDefault="00706003" w:rsidP="009572A2">
      <w:pPr>
        <w:pStyle w:val="paragraph"/>
        <w:spacing w:before="0" w:beforeAutospacing="0" w:after="0" w:afterAutospacing="0"/>
        <w:jc w:val="both"/>
        <w:textAlignment w:val="baseline"/>
        <w:rPr>
          <w:rFonts w:asciiTheme="minorHAnsi" w:hAnsiTheme="minorHAnsi" w:cstheme="minorHAnsi"/>
          <w:sz w:val="22"/>
          <w:szCs w:val="22"/>
        </w:rPr>
      </w:pPr>
    </w:p>
    <w:p w14:paraId="1675FD16" w14:textId="77777777" w:rsidR="000D545E" w:rsidRPr="007F10C7" w:rsidRDefault="000D545E" w:rsidP="009572A2">
      <w:pPr>
        <w:pStyle w:val="paragraph"/>
        <w:spacing w:before="0" w:beforeAutospacing="0" w:after="0" w:afterAutospacing="0"/>
        <w:jc w:val="both"/>
        <w:textAlignment w:val="baseline"/>
        <w:rPr>
          <w:rFonts w:asciiTheme="minorHAnsi" w:hAnsiTheme="minorHAnsi" w:cstheme="minorHAnsi"/>
          <w:sz w:val="22"/>
          <w:szCs w:val="22"/>
        </w:rPr>
      </w:pPr>
      <w:r w:rsidRPr="007F10C7">
        <w:rPr>
          <w:rStyle w:val="normaltextrun"/>
          <w:rFonts w:asciiTheme="minorHAnsi" w:hAnsiTheme="minorHAnsi" w:cstheme="minorHAnsi"/>
          <w:sz w:val="22"/>
          <w:szCs w:val="22"/>
        </w:rPr>
        <w:t>The trust as an employer is committed to safeguarding and promoting the welfare of children and young people as its number one priority.  This commitment to robust Recruitment, Selection and Induction procedures extends to organisations and services linked to the Trust on its behalf. </w:t>
      </w:r>
      <w:r w:rsidRPr="007F10C7">
        <w:rPr>
          <w:rStyle w:val="eop"/>
          <w:rFonts w:asciiTheme="minorHAnsi" w:hAnsiTheme="minorHAnsi" w:cstheme="minorHAnsi"/>
          <w:sz w:val="22"/>
          <w:szCs w:val="22"/>
        </w:rPr>
        <w:t> </w:t>
      </w:r>
    </w:p>
    <w:p w14:paraId="477AE685" w14:textId="77777777" w:rsidR="000D545E" w:rsidRPr="007F10C7" w:rsidRDefault="000D545E" w:rsidP="009572A2">
      <w:pPr>
        <w:pStyle w:val="paragraph"/>
        <w:spacing w:before="0" w:beforeAutospacing="0" w:after="0" w:afterAutospacing="0"/>
        <w:jc w:val="both"/>
        <w:textAlignment w:val="baseline"/>
        <w:rPr>
          <w:rFonts w:asciiTheme="minorHAnsi" w:hAnsiTheme="minorHAnsi" w:cstheme="minorHAnsi"/>
          <w:sz w:val="22"/>
          <w:szCs w:val="22"/>
        </w:rPr>
      </w:pPr>
      <w:r w:rsidRPr="007F10C7">
        <w:rPr>
          <w:rStyle w:val="eop"/>
          <w:rFonts w:asciiTheme="minorHAnsi" w:hAnsiTheme="minorHAnsi" w:cstheme="minorHAnsi"/>
          <w:sz w:val="22"/>
          <w:szCs w:val="22"/>
        </w:rPr>
        <w:t> </w:t>
      </w:r>
    </w:p>
    <w:p w14:paraId="72DE7435" w14:textId="3BC2201B" w:rsidR="00706003" w:rsidRPr="007F10C7" w:rsidRDefault="00706003" w:rsidP="009572A2">
      <w:pPr>
        <w:jc w:val="both"/>
        <w:rPr>
          <w:rFonts w:eastAsiaTheme="minorEastAsia" w:cstheme="minorHAnsi"/>
          <w:lang w:val="en-US"/>
        </w:rPr>
      </w:pPr>
      <w:r w:rsidRPr="007F10C7">
        <w:rPr>
          <w:rFonts w:cstheme="minorHAnsi"/>
        </w:rPr>
        <w:br w:type="page"/>
      </w:r>
    </w:p>
    <w:p w14:paraId="215688A6" w14:textId="77777777" w:rsidR="00E46368" w:rsidRPr="007F10C7" w:rsidRDefault="00E46368" w:rsidP="009572A2">
      <w:pPr>
        <w:pStyle w:val="OATsubheader1"/>
        <w:jc w:val="both"/>
        <w:rPr>
          <w:rFonts w:asciiTheme="minorHAnsi" w:hAnsiTheme="minorHAnsi" w:cstheme="minorHAnsi"/>
          <w:color w:val="auto"/>
          <w:sz w:val="22"/>
          <w:szCs w:val="22"/>
        </w:rPr>
      </w:pPr>
    </w:p>
    <w:p w14:paraId="4D2A2CF9" w14:textId="026F08B0" w:rsidR="000F4850" w:rsidRPr="007F10C7" w:rsidRDefault="00595F00"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Person Specification</w:t>
      </w:r>
    </w:p>
    <w:p w14:paraId="595A6064" w14:textId="66A9FCB4" w:rsidR="00595F00" w:rsidRPr="007F10C7" w:rsidRDefault="00C8231A" w:rsidP="009572A2">
      <w:pPr>
        <w:pStyle w:val="NoSpacing"/>
        <w:jc w:val="both"/>
        <w:rPr>
          <w:rFonts w:asciiTheme="minorHAnsi" w:hAnsiTheme="minorHAnsi" w:cstheme="minorHAnsi"/>
        </w:rPr>
      </w:pPr>
      <w:r w:rsidRPr="007F10C7">
        <w:rPr>
          <w:rFonts w:asciiTheme="minorHAnsi" w:hAnsiTheme="minorHAnsi" w:cstheme="minorHAnsi"/>
        </w:rPr>
        <w:t xml:space="preserve">Under the specific headings below, detail the key requirements for the postholder to be successful in the </w:t>
      </w:r>
      <w:proofErr w:type="gramStart"/>
      <w:r w:rsidRPr="007F10C7">
        <w:rPr>
          <w:rFonts w:asciiTheme="minorHAnsi" w:hAnsiTheme="minorHAnsi" w:cstheme="minorHAnsi"/>
        </w:rPr>
        <w:t>role;</w:t>
      </w:r>
      <w:proofErr w:type="gramEnd"/>
    </w:p>
    <w:p w14:paraId="225063BA" w14:textId="77777777" w:rsidR="00E46368" w:rsidRPr="007F10C7" w:rsidRDefault="00E46368" w:rsidP="009572A2">
      <w:pPr>
        <w:pStyle w:val="NoSpacing"/>
        <w:jc w:val="both"/>
        <w:rPr>
          <w:rFonts w:asciiTheme="minorHAnsi" w:hAnsiTheme="minorHAnsi" w:cstheme="minorHAnsi"/>
        </w:rPr>
      </w:pPr>
    </w:p>
    <w:p w14:paraId="3101D6D3" w14:textId="77DD751B" w:rsidR="001432FF" w:rsidRPr="007F10C7" w:rsidRDefault="00FF2C67"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 xml:space="preserve">Education &amp; </w:t>
      </w:r>
      <w:r w:rsidR="00004C55" w:rsidRPr="007F10C7">
        <w:rPr>
          <w:rFonts w:asciiTheme="minorHAnsi" w:hAnsiTheme="minorHAnsi" w:cstheme="minorHAnsi"/>
          <w:b/>
          <w:bCs/>
          <w:color w:val="4472C4" w:themeColor="accent1"/>
          <w:sz w:val="22"/>
          <w:szCs w:val="22"/>
          <w:u w:val="single"/>
        </w:rPr>
        <w:t>Qualifications</w:t>
      </w:r>
      <w:r w:rsidR="00E235E7" w:rsidRPr="007F10C7">
        <w:rPr>
          <w:rFonts w:asciiTheme="minorHAnsi" w:hAnsiTheme="minorHAnsi" w:cstheme="minorHAnsi"/>
          <w:b/>
          <w:bCs/>
          <w:color w:val="4472C4" w:themeColor="accent1"/>
          <w:sz w:val="22"/>
          <w:szCs w:val="22"/>
          <w:u w:val="single"/>
        </w:rPr>
        <w:t>:</w:t>
      </w:r>
    </w:p>
    <w:p w14:paraId="0D2AE50B" w14:textId="56A63AFF" w:rsidR="00FF2C67" w:rsidRPr="007F10C7" w:rsidRDefault="001432FF" w:rsidP="009572A2">
      <w:pPr>
        <w:pStyle w:val="OATsubheader1"/>
        <w:jc w:val="both"/>
        <w:rPr>
          <w:rFonts w:asciiTheme="minorHAnsi" w:eastAsiaTheme="minorHAnsi" w:hAnsiTheme="minorHAnsi" w:cstheme="minorHAnsi"/>
          <w:color w:val="auto"/>
          <w:sz w:val="22"/>
          <w:szCs w:val="22"/>
          <w:lang w:val="en-GB"/>
        </w:rPr>
      </w:pPr>
      <w:r w:rsidRPr="007F10C7">
        <w:rPr>
          <w:rFonts w:asciiTheme="minorHAnsi" w:eastAsiaTheme="minorHAnsi" w:hAnsiTheme="minorHAnsi" w:cstheme="minorHAnsi"/>
          <w:color w:val="auto"/>
          <w:sz w:val="22"/>
          <w:szCs w:val="22"/>
          <w:lang w:val="en-GB"/>
        </w:rPr>
        <w:t xml:space="preserve">Include </w:t>
      </w:r>
      <w:r w:rsidR="00E235E7" w:rsidRPr="007F10C7">
        <w:rPr>
          <w:rFonts w:asciiTheme="minorHAnsi" w:eastAsiaTheme="minorHAnsi" w:hAnsiTheme="minorHAnsi" w:cstheme="minorHAnsi"/>
          <w:color w:val="auto"/>
          <w:sz w:val="22"/>
          <w:szCs w:val="22"/>
          <w:lang w:val="en-GB"/>
        </w:rPr>
        <w:t xml:space="preserve">here the </w:t>
      </w:r>
      <w:r w:rsidR="00883967" w:rsidRPr="007F10C7">
        <w:rPr>
          <w:rFonts w:asciiTheme="minorHAnsi" w:eastAsiaTheme="minorHAnsi" w:hAnsiTheme="minorHAnsi" w:cstheme="minorHAnsi"/>
          <w:color w:val="auto"/>
          <w:sz w:val="22"/>
          <w:szCs w:val="22"/>
          <w:lang w:val="en-GB"/>
        </w:rPr>
        <w:t xml:space="preserve">minimum </w:t>
      </w:r>
      <w:r w:rsidR="00004C55" w:rsidRPr="007F10C7">
        <w:rPr>
          <w:rFonts w:asciiTheme="minorHAnsi" w:eastAsiaTheme="minorHAnsi" w:hAnsiTheme="minorHAnsi" w:cstheme="minorHAnsi"/>
          <w:color w:val="auto"/>
          <w:sz w:val="22"/>
          <w:szCs w:val="22"/>
          <w:lang w:val="en-GB"/>
        </w:rPr>
        <w:t>require</w:t>
      </w:r>
      <w:r w:rsidR="00883967" w:rsidRPr="007F10C7">
        <w:rPr>
          <w:rFonts w:asciiTheme="minorHAnsi" w:eastAsiaTheme="minorHAnsi" w:hAnsiTheme="minorHAnsi" w:cstheme="minorHAnsi"/>
          <w:color w:val="auto"/>
          <w:sz w:val="22"/>
          <w:szCs w:val="22"/>
          <w:lang w:val="en-GB"/>
        </w:rPr>
        <w:t xml:space="preserve">ments </w:t>
      </w:r>
      <w:r w:rsidR="00004C55" w:rsidRPr="007F10C7">
        <w:rPr>
          <w:rFonts w:asciiTheme="minorHAnsi" w:eastAsiaTheme="minorHAnsi" w:hAnsiTheme="minorHAnsi" w:cstheme="minorHAnsi"/>
          <w:color w:val="auto"/>
          <w:sz w:val="22"/>
          <w:szCs w:val="22"/>
          <w:lang w:val="en-GB"/>
        </w:rPr>
        <w:t>to be effective in the role</w:t>
      </w:r>
      <w:r w:rsidRPr="007F10C7">
        <w:rPr>
          <w:rFonts w:asciiTheme="minorHAnsi" w:eastAsiaTheme="minorHAnsi" w:hAnsiTheme="minorHAnsi" w:cstheme="minorHAnsi"/>
          <w:color w:val="auto"/>
          <w:sz w:val="22"/>
          <w:szCs w:val="22"/>
          <w:lang w:val="en-GB"/>
        </w:rPr>
        <w:t>.</w:t>
      </w:r>
    </w:p>
    <w:p w14:paraId="4000C8D8" w14:textId="3F97673A" w:rsidR="00660DEA" w:rsidRPr="007F10C7" w:rsidRDefault="00AA445B"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Educated to degree level</w:t>
      </w:r>
    </w:p>
    <w:p w14:paraId="76432B44" w14:textId="5A13A367" w:rsidR="00660DEA" w:rsidRPr="007F10C7" w:rsidRDefault="0020734B"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Accountancy qualification</w:t>
      </w:r>
      <w:r w:rsidR="00496E18" w:rsidRPr="007F10C7">
        <w:rPr>
          <w:rFonts w:asciiTheme="minorHAnsi" w:hAnsiTheme="minorHAnsi" w:cstheme="minorHAnsi"/>
        </w:rPr>
        <w:t xml:space="preserve"> </w:t>
      </w:r>
    </w:p>
    <w:p w14:paraId="045097A5" w14:textId="77777777" w:rsidR="00E46368" w:rsidRPr="007F10C7" w:rsidRDefault="00E46368" w:rsidP="009572A2">
      <w:pPr>
        <w:pStyle w:val="NoSpacing"/>
        <w:ind w:left="720"/>
        <w:jc w:val="both"/>
        <w:rPr>
          <w:rFonts w:asciiTheme="minorHAnsi" w:hAnsiTheme="minorHAnsi" w:cstheme="minorHAnsi"/>
        </w:rPr>
      </w:pPr>
    </w:p>
    <w:p w14:paraId="6E1ECC0E" w14:textId="7A623323" w:rsidR="00FF2C67" w:rsidRPr="007F10C7" w:rsidRDefault="00FF2C67"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 xml:space="preserve">Knowledge, Experience &amp; </w:t>
      </w:r>
      <w:r w:rsidR="001E7539" w:rsidRPr="007F10C7">
        <w:rPr>
          <w:rFonts w:asciiTheme="minorHAnsi" w:hAnsiTheme="minorHAnsi" w:cstheme="minorHAnsi"/>
          <w:b/>
          <w:bCs/>
          <w:color w:val="4472C4" w:themeColor="accent1"/>
          <w:sz w:val="22"/>
          <w:szCs w:val="22"/>
          <w:u w:val="single"/>
        </w:rPr>
        <w:t>Skills</w:t>
      </w:r>
      <w:r w:rsidRPr="007F10C7">
        <w:rPr>
          <w:rFonts w:asciiTheme="minorHAnsi" w:hAnsiTheme="minorHAnsi" w:cstheme="minorHAnsi"/>
          <w:b/>
          <w:bCs/>
          <w:color w:val="4472C4" w:themeColor="accent1"/>
          <w:sz w:val="22"/>
          <w:szCs w:val="22"/>
          <w:u w:val="single"/>
        </w:rPr>
        <w:t>:</w:t>
      </w:r>
    </w:p>
    <w:p w14:paraId="1784816F" w14:textId="0E4C390E" w:rsidR="00951695" w:rsidRPr="007F10C7" w:rsidRDefault="008312A7"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Experience of working </w:t>
      </w:r>
      <w:r w:rsidR="00CE3C87" w:rsidRPr="007F10C7">
        <w:rPr>
          <w:rFonts w:asciiTheme="minorHAnsi" w:hAnsiTheme="minorHAnsi" w:cstheme="minorHAnsi"/>
        </w:rPr>
        <w:t>in</w:t>
      </w:r>
      <w:r w:rsidRPr="007F10C7">
        <w:rPr>
          <w:rFonts w:asciiTheme="minorHAnsi" w:hAnsiTheme="minorHAnsi" w:cstheme="minorHAnsi"/>
        </w:rPr>
        <w:t xml:space="preserve"> the education sector</w:t>
      </w:r>
    </w:p>
    <w:p w14:paraId="62FD9B00" w14:textId="0D3C7C41" w:rsidR="005A6E53" w:rsidRPr="007F10C7" w:rsidRDefault="005A6E53"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Significant financial management </w:t>
      </w:r>
      <w:r w:rsidR="00CE3C87" w:rsidRPr="007F10C7">
        <w:rPr>
          <w:rFonts w:asciiTheme="minorHAnsi" w:hAnsiTheme="minorHAnsi" w:cstheme="minorHAnsi"/>
        </w:rPr>
        <w:t>experience</w:t>
      </w:r>
    </w:p>
    <w:p w14:paraId="0C388125" w14:textId="328C1955" w:rsidR="00202A2B" w:rsidRPr="007F10C7" w:rsidRDefault="00CE3C87"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Ability to set and manage budgets</w:t>
      </w:r>
    </w:p>
    <w:p w14:paraId="01BFCAF7" w14:textId="47DC59DE" w:rsidR="00C91238" w:rsidRPr="007F10C7" w:rsidRDefault="00C91238"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Good understanding of school’s finances/budgets. </w:t>
      </w:r>
    </w:p>
    <w:p w14:paraId="5B5C3B54" w14:textId="430AB116" w:rsidR="00C845EC" w:rsidRPr="007F10C7" w:rsidRDefault="00C845EC"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Advanced use of Excel and equivalent software used in financial settings </w:t>
      </w:r>
    </w:p>
    <w:p w14:paraId="0E9DD811" w14:textId="77777777" w:rsidR="00456367" w:rsidRPr="007F10C7" w:rsidRDefault="00456367"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Collaborative and teamwork orientated </w:t>
      </w:r>
    </w:p>
    <w:p w14:paraId="0F50B37A" w14:textId="77777777" w:rsidR="00202A2B" w:rsidRPr="007F10C7" w:rsidRDefault="00202A2B"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High levels of integrity </w:t>
      </w:r>
    </w:p>
    <w:p w14:paraId="37BC343F" w14:textId="623019B1" w:rsidR="006A3026" w:rsidRPr="007F10C7" w:rsidRDefault="006A3026"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Proactive and ability to resolve issues effectively</w:t>
      </w:r>
    </w:p>
    <w:p w14:paraId="326E2012" w14:textId="4A2D2CED" w:rsidR="0035224F" w:rsidRPr="007F10C7" w:rsidRDefault="006A3026"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Attention to detail in reporting and analysis</w:t>
      </w:r>
    </w:p>
    <w:p w14:paraId="525D7DB9" w14:textId="77777777" w:rsidR="00532431" w:rsidRPr="007F10C7" w:rsidRDefault="00532431" w:rsidP="009572A2">
      <w:pPr>
        <w:pStyle w:val="NoSpacing"/>
        <w:jc w:val="both"/>
        <w:rPr>
          <w:rFonts w:asciiTheme="minorHAnsi" w:hAnsiTheme="minorHAnsi" w:cstheme="minorHAnsi"/>
        </w:rPr>
      </w:pPr>
    </w:p>
    <w:p w14:paraId="0DEFD4A0" w14:textId="651B78C1" w:rsidR="00FF2C67" w:rsidRPr="007F10C7" w:rsidRDefault="00C8231A"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 xml:space="preserve">Key </w:t>
      </w:r>
      <w:r w:rsidR="00C8746A" w:rsidRPr="007F10C7">
        <w:rPr>
          <w:rFonts w:asciiTheme="minorHAnsi" w:hAnsiTheme="minorHAnsi" w:cstheme="minorHAnsi"/>
          <w:b/>
          <w:bCs/>
          <w:color w:val="4472C4" w:themeColor="accent1"/>
          <w:sz w:val="22"/>
          <w:szCs w:val="22"/>
          <w:u w:val="single"/>
        </w:rPr>
        <w:t>Personal Attributes:</w:t>
      </w:r>
    </w:p>
    <w:p w14:paraId="074E9221" w14:textId="77777777" w:rsidR="00E51E45" w:rsidRPr="007F10C7" w:rsidRDefault="00E51E45"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 xml:space="preserve">Excellent communication, influencing and negotiating skills.    </w:t>
      </w:r>
    </w:p>
    <w:p w14:paraId="34401E1A" w14:textId="10FF87DE" w:rsidR="00EB6F38" w:rsidRPr="007F10C7" w:rsidRDefault="00EB6F38"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Drive, tenacity, energy and with a capacity for hard work   </w:t>
      </w:r>
    </w:p>
    <w:p w14:paraId="45215C88" w14:textId="7409BA61" w:rsidR="00EB6F38" w:rsidRPr="007F10C7" w:rsidRDefault="00EB6F38"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Ability to work effectively in a team.   </w:t>
      </w:r>
    </w:p>
    <w:p w14:paraId="2BE7A00E" w14:textId="77777777" w:rsidR="00EB6F38" w:rsidRPr="007F10C7" w:rsidRDefault="00EB6F38" w:rsidP="009572A2">
      <w:pPr>
        <w:pStyle w:val="NoSpacing"/>
        <w:numPr>
          <w:ilvl w:val="0"/>
          <w:numId w:val="14"/>
        </w:numPr>
        <w:jc w:val="both"/>
        <w:rPr>
          <w:rFonts w:asciiTheme="minorHAnsi" w:hAnsiTheme="minorHAnsi" w:cstheme="minorHAnsi"/>
        </w:rPr>
      </w:pPr>
      <w:r w:rsidRPr="007F10C7">
        <w:rPr>
          <w:rFonts w:asciiTheme="minorHAnsi" w:hAnsiTheme="minorHAnsi" w:cstheme="minorHAnsi"/>
        </w:rPr>
        <w:t>Proven ability to ensure that targets and deadlines are met in a pressurised work environment.   </w:t>
      </w:r>
    </w:p>
    <w:p w14:paraId="3311DAFA" w14:textId="77777777" w:rsidR="00F511B7" w:rsidRPr="007F10C7" w:rsidRDefault="00F511B7" w:rsidP="009572A2">
      <w:pPr>
        <w:pStyle w:val="NoSpacing"/>
        <w:jc w:val="both"/>
        <w:rPr>
          <w:rFonts w:asciiTheme="minorHAnsi" w:hAnsiTheme="minorHAnsi" w:cstheme="minorHAnsi"/>
        </w:rPr>
      </w:pPr>
    </w:p>
    <w:p w14:paraId="16101175" w14:textId="148575B4" w:rsidR="00FF2C67" w:rsidRPr="007F10C7" w:rsidRDefault="00FF2C67" w:rsidP="009572A2">
      <w:pPr>
        <w:pStyle w:val="OATsubheader1"/>
        <w:jc w:val="both"/>
        <w:rPr>
          <w:rFonts w:asciiTheme="minorHAnsi" w:hAnsiTheme="minorHAnsi" w:cstheme="minorHAnsi"/>
          <w:b/>
          <w:bCs/>
          <w:color w:val="4472C4" w:themeColor="accent1"/>
          <w:sz w:val="22"/>
          <w:szCs w:val="22"/>
          <w:u w:val="single"/>
        </w:rPr>
      </w:pPr>
      <w:r w:rsidRPr="007F10C7">
        <w:rPr>
          <w:rFonts w:asciiTheme="minorHAnsi" w:hAnsiTheme="minorHAnsi" w:cstheme="minorHAnsi"/>
          <w:b/>
          <w:bCs/>
          <w:color w:val="4472C4" w:themeColor="accent1"/>
          <w:sz w:val="22"/>
          <w:szCs w:val="22"/>
          <w:u w:val="single"/>
        </w:rPr>
        <w:t xml:space="preserve">Additional Requirements: </w:t>
      </w:r>
    </w:p>
    <w:p w14:paraId="561A9285" w14:textId="77777777" w:rsidR="00477B2A" w:rsidRPr="007F10C7" w:rsidRDefault="00477B2A" w:rsidP="009572A2">
      <w:pPr>
        <w:numPr>
          <w:ilvl w:val="0"/>
          <w:numId w:val="24"/>
        </w:numPr>
        <w:spacing w:after="0" w:line="240" w:lineRule="auto"/>
        <w:ind w:left="714" w:hanging="357"/>
        <w:jc w:val="both"/>
        <w:rPr>
          <w:rFonts w:cstheme="minorHAnsi"/>
        </w:rPr>
      </w:pPr>
      <w:r w:rsidRPr="007F10C7">
        <w:rPr>
          <w:rFonts w:cstheme="minorHAnsi"/>
        </w:rPr>
        <w:t>Requirement to travel between Trust sites. </w:t>
      </w:r>
    </w:p>
    <w:p w14:paraId="5473EE54" w14:textId="77777777" w:rsidR="00477B2A" w:rsidRPr="007F10C7" w:rsidRDefault="00477B2A" w:rsidP="009572A2">
      <w:pPr>
        <w:numPr>
          <w:ilvl w:val="0"/>
          <w:numId w:val="25"/>
        </w:numPr>
        <w:spacing w:after="0" w:line="240" w:lineRule="auto"/>
        <w:ind w:left="714" w:hanging="357"/>
        <w:jc w:val="both"/>
        <w:rPr>
          <w:rFonts w:cstheme="minorHAnsi"/>
        </w:rPr>
      </w:pPr>
      <w:r w:rsidRPr="007F10C7">
        <w:rPr>
          <w:rFonts w:cstheme="minorHAnsi"/>
        </w:rPr>
        <w:t>Flexibility of working hours </w:t>
      </w:r>
    </w:p>
    <w:p w14:paraId="7E8AE993" w14:textId="77777777" w:rsidR="00477B2A" w:rsidRPr="007F10C7" w:rsidRDefault="00477B2A" w:rsidP="009572A2">
      <w:pPr>
        <w:numPr>
          <w:ilvl w:val="0"/>
          <w:numId w:val="26"/>
        </w:numPr>
        <w:spacing w:after="0" w:line="240" w:lineRule="auto"/>
        <w:ind w:left="714" w:hanging="357"/>
        <w:jc w:val="both"/>
        <w:rPr>
          <w:rFonts w:cstheme="minorHAnsi"/>
        </w:rPr>
      </w:pPr>
      <w:r w:rsidRPr="007F10C7">
        <w:rPr>
          <w:rFonts w:cstheme="minorHAnsi"/>
        </w:rPr>
        <w:t>Full driving license. [D] </w:t>
      </w:r>
    </w:p>
    <w:p w14:paraId="322F9D2C" w14:textId="77777777" w:rsidR="00477B2A" w:rsidRPr="007F10C7" w:rsidRDefault="00477B2A" w:rsidP="009572A2">
      <w:pPr>
        <w:numPr>
          <w:ilvl w:val="0"/>
          <w:numId w:val="27"/>
        </w:numPr>
        <w:spacing w:after="0" w:line="240" w:lineRule="auto"/>
        <w:ind w:left="714" w:hanging="357"/>
        <w:jc w:val="both"/>
        <w:rPr>
          <w:rFonts w:cstheme="minorHAnsi"/>
        </w:rPr>
      </w:pPr>
      <w:r w:rsidRPr="007F10C7">
        <w:rPr>
          <w:rFonts w:cstheme="minorHAnsi"/>
        </w:rPr>
        <w:t>Committed to CPD. </w:t>
      </w:r>
    </w:p>
    <w:p w14:paraId="1B6662CF" w14:textId="77777777" w:rsidR="00EB0863" w:rsidRPr="007F10C7" w:rsidRDefault="00EB0863" w:rsidP="009572A2">
      <w:pPr>
        <w:jc w:val="both"/>
        <w:rPr>
          <w:rFonts w:cstheme="minorHAnsi"/>
          <w:b/>
          <w:u w:val="single"/>
        </w:rPr>
      </w:pPr>
    </w:p>
    <w:p w14:paraId="01BBE9A7" w14:textId="77777777" w:rsidR="00595F00" w:rsidRPr="007F10C7" w:rsidRDefault="00595F00" w:rsidP="009572A2">
      <w:pPr>
        <w:jc w:val="both"/>
        <w:rPr>
          <w:rFonts w:cstheme="minorHAnsi"/>
        </w:rPr>
      </w:pPr>
    </w:p>
    <w:sectPr w:rsidR="00595F00" w:rsidRPr="007F10C7" w:rsidSect="00531BD5">
      <w:headerReference w:type="default" r:id="rId10"/>
      <w:footerReference w:type="default" r:id="rId11"/>
      <w:pgSz w:w="11906" w:h="16838"/>
      <w:pgMar w:top="1748" w:right="1440" w:bottom="13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EF89" w14:textId="77777777" w:rsidR="00BD0BDF" w:rsidRDefault="00BD0BDF" w:rsidP="00E1212E">
      <w:pPr>
        <w:spacing w:after="0" w:line="240" w:lineRule="auto"/>
      </w:pPr>
      <w:r>
        <w:separator/>
      </w:r>
    </w:p>
  </w:endnote>
  <w:endnote w:type="continuationSeparator" w:id="0">
    <w:p w14:paraId="67DAEDE1" w14:textId="77777777" w:rsidR="00BD0BDF" w:rsidRDefault="00BD0BDF" w:rsidP="00E1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3D70" w14:textId="0108CDD6" w:rsidR="004442B7" w:rsidRDefault="00930590" w:rsidP="004442B7">
    <w:pPr>
      <w:pStyle w:val="Footer"/>
      <w:jc w:val="right"/>
    </w:pPr>
    <w:r>
      <w:rPr>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03F0" w14:textId="77777777" w:rsidR="00BD0BDF" w:rsidRDefault="00BD0BDF" w:rsidP="00E1212E">
      <w:pPr>
        <w:spacing w:after="0" w:line="240" w:lineRule="auto"/>
      </w:pPr>
      <w:r>
        <w:separator/>
      </w:r>
    </w:p>
  </w:footnote>
  <w:footnote w:type="continuationSeparator" w:id="0">
    <w:p w14:paraId="38158269" w14:textId="77777777" w:rsidR="00BD0BDF" w:rsidRDefault="00BD0BDF" w:rsidP="00E1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62C9" w14:textId="77777777" w:rsidR="007F10C7" w:rsidRDefault="007F10C7" w:rsidP="007F10C7">
    <w:pPr>
      <w:pStyle w:val="NormalWeb"/>
    </w:pPr>
    <w:r>
      <w:rPr>
        <w:noProof/>
      </w:rPr>
      <w:drawing>
        <wp:inline distT="0" distB="0" distL="0" distR="0" wp14:anchorId="6DB177F5" wp14:editId="1432C158">
          <wp:extent cx="2021840" cy="48115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728" cy="493982"/>
                  </a:xfrm>
                  <a:prstGeom prst="rect">
                    <a:avLst/>
                  </a:prstGeom>
                  <a:noFill/>
                  <a:ln>
                    <a:noFill/>
                  </a:ln>
                </pic:spPr>
              </pic:pic>
            </a:graphicData>
          </a:graphic>
        </wp:inline>
      </w:drawing>
    </w:r>
  </w:p>
  <w:p w14:paraId="5B8AA2E8" w14:textId="4D9C7472" w:rsidR="00E1212E" w:rsidRDefault="00DF45E3">
    <w:pPr>
      <w:pStyle w:val="Header"/>
      <w:rPr>
        <w:b/>
        <w:bCs/>
      </w:rPr>
    </w:pPr>
    <w:r>
      <w:tab/>
    </w:r>
    <w:r>
      <w:tab/>
    </w:r>
    <w:r>
      <w:rPr>
        <w:b/>
        <w:bCs/>
      </w:rPr>
      <w:t>Job Description</w:t>
    </w:r>
  </w:p>
  <w:p w14:paraId="43DECD3E" w14:textId="281B4698" w:rsidR="00DF45E3" w:rsidRPr="00DF45E3" w:rsidRDefault="00DF45E3">
    <w:pPr>
      <w:pStyle w:val="Header"/>
      <w:rPr>
        <w:b/>
        <w:bCs/>
      </w:rPr>
    </w:pPr>
    <w:r>
      <w:rPr>
        <w:b/>
        <w:bCs/>
      </w:rPr>
      <w:tab/>
    </w:r>
    <w:r>
      <w:rPr>
        <w:b/>
        <w:bCs/>
      </w:rPr>
      <w:tab/>
    </w:r>
    <w:r w:rsidR="00930590">
      <w:rPr>
        <w:b/>
        <w:bCs/>
      </w:rPr>
      <w:t>Trust Financial Controller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2A9"/>
    <w:multiLevelType w:val="hybridMultilevel"/>
    <w:tmpl w:val="8F8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A73"/>
    <w:multiLevelType w:val="multilevel"/>
    <w:tmpl w:val="A0D8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516558"/>
    <w:multiLevelType w:val="hybridMultilevel"/>
    <w:tmpl w:val="7DE4328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A1E73"/>
    <w:multiLevelType w:val="multilevel"/>
    <w:tmpl w:val="975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57B9B"/>
    <w:multiLevelType w:val="multilevel"/>
    <w:tmpl w:val="857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45ABC"/>
    <w:multiLevelType w:val="hybridMultilevel"/>
    <w:tmpl w:val="6108ED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60326"/>
    <w:multiLevelType w:val="multilevel"/>
    <w:tmpl w:val="CC58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F16A7"/>
    <w:multiLevelType w:val="hybridMultilevel"/>
    <w:tmpl w:val="9002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0344"/>
    <w:multiLevelType w:val="hybridMultilevel"/>
    <w:tmpl w:val="07861848"/>
    <w:lvl w:ilvl="0" w:tplc="EC4A873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068F1"/>
    <w:multiLevelType w:val="hybridMultilevel"/>
    <w:tmpl w:val="5560C078"/>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023EF"/>
    <w:multiLevelType w:val="hybridMultilevel"/>
    <w:tmpl w:val="96EEBFFC"/>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10CC9"/>
    <w:multiLevelType w:val="hybridMultilevel"/>
    <w:tmpl w:val="5F64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3135D"/>
    <w:multiLevelType w:val="hybridMultilevel"/>
    <w:tmpl w:val="3AA67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DD1762"/>
    <w:multiLevelType w:val="multilevel"/>
    <w:tmpl w:val="A13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97D8C"/>
    <w:multiLevelType w:val="hybridMultilevel"/>
    <w:tmpl w:val="B69E3E58"/>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AF4884"/>
    <w:multiLevelType w:val="hybridMultilevel"/>
    <w:tmpl w:val="6AD014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F28D2"/>
    <w:multiLevelType w:val="hybridMultilevel"/>
    <w:tmpl w:val="70D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B06D4"/>
    <w:multiLevelType w:val="multilevel"/>
    <w:tmpl w:val="3E6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F24FA5"/>
    <w:multiLevelType w:val="hybridMultilevel"/>
    <w:tmpl w:val="65AC0EC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D0B33"/>
    <w:multiLevelType w:val="hybridMultilevel"/>
    <w:tmpl w:val="C15C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A1868"/>
    <w:multiLevelType w:val="hybridMultilevel"/>
    <w:tmpl w:val="7C065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131474"/>
    <w:multiLevelType w:val="hybridMultilevel"/>
    <w:tmpl w:val="ADA4F37C"/>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84F0D"/>
    <w:multiLevelType w:val="multilevel"/>
    <w:tmpl w:val="C2A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859E0"/>
    <w:multiLevelType w:val="hybridMultilevel"/>
    <w:tmpl w:val="4A9815E0"/>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45CDC"/>
    <w:multiLevelType w:val="multilevel"/>
    <w:tmpl w:val="7B0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73870"/>
    <w:multiLevelType w:val="hybridMultilevel"/>
    <w:tmpl w:val="E0C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81FC4"/>
    <w:multiLevelType w:val="hybridMultilevel"/>
    <w:tmpl w:val="CD10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482944">
    <w:abstractNumId w:val="16"/>
  </w:num>
  <w:num w:numId="2" w16cid:durableId="502430513">
    <w:abstractNumId w:val="9"/>
  </w:num>
  <w:num w:numId="3" w16cid:durableId="919558884">
    <w:abstractNumId w:val="5"/>
  </w:num>
  <w:num w:numId="4" w16cid:durableId="1627196704">
    <w:abstractNumId w:val="2"/>
  </w:num>
  <w:num w:numId="5" w16cid:durableId="1531534238">
    <w:abstractNumId w:val="15"/>
  </w:num>
  <w:num w:numId="6" w16cid:durableId="1532962446">
    <w:abstractNumId w:val="10"/>
  </w:num>
  <w:num w:numId="7" w16cid:durableId="1167208576">
    <w:abstractNumId w:val="23"/>
  </w:num>
  <w:num w:numId="8" w16cid:durableId="1872064783">
    <w:abstractNumId w:val="18"/>
  </w:num>
  <w:num w:numId="9" w16cid:durableId="201096890">
    <w:abstractNumId w:val="21"/>
  </w:num>
  <w:num w:numId="10" w16cid:durableId="139880731">
    <w:abstractNumId w:val="14"/>
  </w:num>
  <w:num w:numId="11" w16cid:durableId="1431007423">
    <w:abstractNumId w:val="8"/>
  </w:num>
  <w:num w:numId="12" w16cid:durableId="971640530">
    <w:abstractNumId w:val="26"/>
  </w:num>
  <w:num w:numId="13" w16cid:durableId="635068554">
    <w:abstractNumId w:val="11"/>
  </w:num>
  <w:num w:numId="14" w16cid:durableId="1469936509">
    <w:abstractNumId w:val="7"/>
  </w:num>
  <w:num w:numId="15" w16cid:durableId="360668908">
    <w:abstractNumId w:val="0"/>
  </w:num>
  <w:num w:numId="16" w16cid:durableId="1757435623">
    <w:abstractNumId w:val="19"/>
  </w:num>
  <w:num w:numId="17" w16cid:durableId="2100981571">
    <w:abstractNumId w:val="25"/>
  </w:num>
  <w:num w:numId="18" w16cid:durableId="59255912">
    <w:abstractNumId w:val="20"/>
  </w:num>
  <w:num w:numId="19" w16cid:durableId="34818287">
    <w:abstractNumId w:val="12"/>
  </w:num>
  <w:num w:numId="20" w16cid:durableId="1875191477">
    <w:abstractNumId w:val="22"/>
  </w:num>
  <w:num w:numId="21" w16cid:durableId="728384589">
    <w:abstractNumId w:val="17"/>
  </w:num>
  <w:num w:numId="22" w16cid:durableId="1868983663">
    <w:abstractNumId w:val="1"/>
  </w:num>
  <w:num w:numId="23" w16cid:durableId="1386680508">
    <w:abstractNumId w:val="24"/>
  </w:num>
  <w:num w:numId="24" w16cid:durableId="63842224">
    <w:abstractNumId w:val="6"/>
  </w:num>
  <w:num w:numId="25" w16cid:durableId="1754550467">
    <w:abstractNumId w:val="13"/>
  </w:num>
  <w:num w:numId="26" w16cid:durableId="734082575">
    <w:abstractNumId w:val="4"/>
  </w:num>
  <w:num w:numId="27" w16cid:durableId="1334340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04"/>
    <w:rsid w:val="00004C55"/>
    <w:rsid w:val="0001389F"/>
    <w:rsid w:val="00026031"/>
    <w:rsid w:val="00026A90"/>
    <w:rsid w:val="00033342"/>
    <w:rsid w:val="00036311"/>
    <w:rsid w:val="00050281"/>
    <w:rsid w:val="000763C0"/>
    <w:rsid w:val="000B56E3"/>
    <w:rsid w:val="000D4597"/>
    <w:rsid w:val="000D545E"/>
    <w:rsid w:val="000E058A"/>
    <w:rsid w:val="000F07A7"/>
    <w:rsid w:val="000F4850"/>
    <w:rsid w:val="000F5748"/>
    <w:rsid w:val="00135E2F"/>
    <w:rsid w:val="001432FF"/>
    <w:rsid w:val="00156594"/>
    <w:rsid w:val="0016348E"/>
    <w:rsid w:val="00167A15"/>
    <w:rsid w:val="00170C2C"/>
    <w:rsid w:val="00192950"/>
    <w:rsid w:val="001C0A1E"/>
    <w:rsid w:val="001E7539"/>
    <w:rsid w:val="001F4EF5"/>
    <w:rsid w:val="00202A2B"/>
    <w:rsid w:val="00205F03"/>
    <w:rsid w:val="0020734B"/>
    <w:rsid w:val="00231952"/>
    <w:rsid w:val="00252B89"/>
    <w:rsid w:val="0026354C"/>
    <w:rsid w:val="002674C1"/>
    <w:rsid w:val="00272F3C"/>
    <w:rsid w:val="002C53F3"/>
    <w:rsid w:val="002E24EC"/>
    <w:rsid w:val="002E2F99"/>
    <w:rsid w:val="00301408"/>
    <w:rsid w:val="00311F64"/>
    <w:rsid w:val="00325158"/>
    <w:rsid w:val="00341508"/>
    <w:rsid w:val="0034474C"/>
    <w:rsid w:val="0035224F"/>
    <w:rsid w:val="003523FB"/>
    <w:rsid w:val="00353AB5"/>
    <w:rsid w:val="00384D2A"/>
    <w:rsid w:val="00387384"/>
    <w:rsid w:val="003952BB"/>
    <w:rsid w:val="003A0263"/>
    <w:rsid w:val="003A57CC"/>
    <w:rsid w:val="003A73BE"/>
    <w:rsid w:val="003B1048"/>
    <w:rsid w:val="003C7052"/>
    <w:rsid w:val="00404164"/>
    <w:rsid w:val="00415C74"/>
    <w:rsid w:val="0042095F"/>
    <w:rsid w:val="00430D7B"/>
    <w:rsid w:val="004442B7"/>
    <w:rsid w:val="00454AB2"/>
    <w:rsid w:val="00455AAC"/>
    <w:rsid w:val="00456367"/>
    <w:rsid w:val="0046654D"/>
    <w:rsid w:val="00471751"/>
    <w:rsid w:val="0047621C"/>
    <w:rsid w:val="00477B2A"/>
    <w:rsid w:val="00496E18"/>
    <w:rsid w:val="004A0189"/>
    <w:rsid w:val="004A0646"/>
    <w:rsid w:val="004B1208"/>
    <w:rsid w:val="004B2AA8"/>
    <w:rsid w:val="004E25E7"/>
    <w:rsid w:val="004E7DDB"/>
    <w:rsid w:val="004F5CA3"/>
    <w:rsid w:val="004F7C39"/>
    <w:rsid w:val="005020F3"/>
    <w:rsid w:val="005129B5"/>
    <w:rsid w:val="0052154E"/>
    <w:rsid w:val="00531BD5"/>
    <w:rsid w:val="00532431"/>
    <w:rsid w:val="00532883"/>
    <w:rsid w:val="005374DF"/>
    <w:rsid w:val="00545559"/>
    <w:rsid w:val="0055005F"/>
    <w:rsid w:val="00565924"/>
    <w:rsid w:val="00566A73"/>
    <w:rsid w:val="00571498"/>
    <w:rsid w:val="005765E6"/>
    <w:rsid w:val="00587027"/>
    <w:rsid w:val="00595F00"/>
    <w:rsid w:val="005A6E53"/>
    <w:rsid w:val="005C4A99"/>
    <w:rsid w:val="005D3006"/>
    <w:rsid w:val="005E25E5"/>
    <w:rsid w:val="005E2722"/>
    <w:rsid w:val="005E7C78"/>
    <w:rsid w:val="006052E7"/>
    <w:rsid w:val="0061496B"/>
    <w:rsid w:val="00617C88"/>
    <w:rsid w:val="00624DF5"/>
    <w:rsid w:val="00631249"/>
    <w:rsid w:val="0064514C"/>
    <w:rsid w:val="00660DEA"/>
    <w:rsid w:val="0067196F"/>
    <w:rsid w:val="00674A06"/>
    <w:rsid w:val="00696B02"/>
    <w:rsid w:val="006A3026"/>
    <w:rsid w:val="006B5519"/>
    <w:rsid w:val="006C3319"/>
    <w:rsid w:val="006D4CF7"/>
    <w:rsid w:val="006D5816"/>
    <w:rsid w:val="00706003"/>
    <w:rsid w:val="00713D02"/>
    <w:rsid w:val="007416B5"/>
    <w:rsid w:val="007436C0"/>
    <w:rsid w:val="00746527"/>
    <w:rsid w:val="007620DF"/>
    <w:rsid w:val="00773024"/>
    <w:rsid w:val="00785404"/>
    <w:rsid w:val="007A7ABF"/>
    <w:rsid w:val="007B569C"/>
    <w:rsid w:val="007F10C7"/>
    <w:rsid w:val="0080120D"/>
    <w:rsid w:val="00807F9E"/>
    <w:rsid w:val="008176C3"/>
    <w:rsid w:val="00817EA8"/>
    <w:rsid w:val="008308F5"/>
    <w:rsid w:val="008312A7"/>
    <w:rsid w:val="008555B2"/>
    <w:rsid w:val="00883967"/>
    <w:rsid w:val="00890D20"/>
    <w:rsid w:val="008941CB"/>
    <w:rsid w:val="008A161B"/>
    <w:rsid w:val="008A4EC1"/>
    <w:rsid w:val="008A5C7F"/>
    <w:rsid w:val="008B0920"/>
    <w:rsid w:val="008C0A08"/>
    <w:rsid w:val="008C5BCB"/>
    <w:rsid w:val="008D3026"/>
    <w:rsid w:val="008F5218"/>
    <w:rsid w:val="00906647"/>
    <w:rsid w:val="00922965"/>
    <w:rsid w:val="00930590"/>
    <w:rsid w:val="00930B25"/>
    <w:rsid w:val="00932420"/>
    <w:rsid w:val="00933E4C"/>
    <w:rsid w:val="00935C41"/>
    <w:rsid w:val="00943714"/>
    <w:rsid w:val="00951695"/>
    <w:rsid w:val="00955C07"/>
    <w:rsid w:val="009572A2"/>
    <w:rsid w:val="00967C79"/>
    <w:rsid w:val="0097569B"/>
    <w:rsid w:val="0098441B"/>
    <w:rsid w:val="009C6E54"/>
    <w:rsid w:val="009E176E"/>
    <w:rsid w:val="009E599A"/>
    <w:rsid w:val="00A27E89"/>
    <w:rsid w:val="00A33E80"/>
    <w:rsid w:val="00A579F7"/>
    <w:rsid w:val="00A62A52"/>
    <w:rsid w:val="00A7546B"/>
    <w:rsid w:val="00A8326F"/>
    <w:rsid w:val="00A90A39"/>
    <w:rsid w:val="00AA445B"/>
    <w:rsid w:val="00AA462B"/>
    <w:rsid w:val="00AC0704"/>
    <w:rsid w:val="00AD0135"/>
    <w:rsid w:val="00AF0CFB"/>
    <w:rsid w:val="00B063FC"/>
    <w:rsid w:val="00B15734"/>
    <w:rsid w:val="00B42264"/>
    <w:rsid w:val="00B4533C"/>
    <w:rsid w:val="00B73DFB"/>
    <w:rsid w:val="00B808BA"/>
    <w:rsid w:val="00B94A3C"/>
    <w:rsid w:val="00BA01DB"/>
    <w:rsid w:val="00BA59FB"/>
    <w:rsid w:val="00BB744F"/>
    <w:rsid w:val="00BC6991"/>
    <w:rsid w:val="00BD0BDF"/>
    <w:rsid w:val="00BD6638"/>
    <w:rsid w:val="00BE520B"/>
    <w:rsid w:val="00C13F64"/>
    <w:rsid w:val="00C14E08"/>
    <w:rsid w:val="00C25898"/>
    <w:rsid w:val="00C41247"/>
    <w:rsid w:val="00C529A4"/>
    <w:rsid w:val="00C63A4C"/>
    <w:rsid w:val="00C7323C"/>
    <w:rsid w:val="00C8231A"/>
    <w:rsid w:val="00C845EC"/>
    <w:rsid w:val="00C86816"/>
    <w:rsid w:val="00C8746A"/>
    <w:rsid w:val="00C91238"/>
    <w:rsid w:val="00CA692B"/>
    <w:rsid w:val="00CA7F4E"/>
    <w:rsid w:val="00CC13F6"/>
    <w:rsid w:val="00CC4E97"/>
    <w:rsid w:val="00CD4CFD"/>
    <w:rsid w:val="00CE3C87"/>
    <w:rsid w:val="00CE4901"/>
    <w:rsid w:val="00CF79AE"/>
    <w:rsid w:val="00D0076C"/>
    <w:rsid w:val="00D1556A"/>
    <w:rsid w:val="00D16282"/>
    <w:rsid w:val="00D22B29"/>
    <w:rsid w:val="00D37BE5"/>
    <w:rsid w:val="00D43C5B"/>
    <w:rsid w:val="00D60438"/>
    <w:rsid w:val="00D83074"/>
    <w:rsid w:val="00D84214"/>
    <w:rsid w:val="00D942C9"/>
    <w:rsid w:val="00D95AE1"/>
    <w:rsid w:val="00DA0B08"/>
    <w:rsid w:val="00DC2AA6"/>
    <w:rsid w:val="00DC6CBA"/>
    <w:rsid w:val="00DD6F2B"/>
    <w:rsid w:val="00DE157C"/>
    <w:rsid w:val="00DF45E3"/>
    <w:rsid w:val="00E1212E"/>
    <w:rsid w:val="00E235E7"/>
    <w:rsid w:val="00E44224"/>
    <w:rsid w:val="00E46368"/>
    <w:rsid w:val="00E4719D"/>
    <w:rsid w:val="00E51E45"/>
    <w:rsid w:val="00E525BD"/>
    <w:rsid w:val="00E64BE2"/>
    <w:rsid w:val="00E81BC2"/>
    <w:rsid w:val="00E86E55"/>
    <w:rsid w:val="00E87339"/>
    <w:rsid w:val="00EB0863"/>
    <w:rsid w:val="00EB6F38"/>
    <w:rsid w:val="00EC4905"/>
    <w:rsid w:val="00EC52D6"/>
    <w:rsid w:val="00EC5AAA"/>
    <w:rsid w:val="00ED5887"/>
    <w:rsid w:val="00EE2433"/>
    <w:rsid w:val="00EF07B2"/>
    <w:rsid w:val="00F01F99"/>
    <w:rsid w:val="00F337E3"/>
    <w:rsid w:val="00F3759B"/>
    <w:rsid w:val="00F511B7"/>
    <w:rsid w:val="00F80EDD"/>
    <w:rsid w:val="00F8144D"/>
    <w:rsid w:val="00FA37D2"/>
    <w:rsid w:val="00FB3751"/>
    <w:rsid w:val="00FB40FE"/>
    <w:rsid w:val="00FF2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7C801"/>
  <w15:chartTrackingRefBased/>
  <w15:docId w15:val="{8518396F-F8BD-4AD7-BD96-112CDADD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05"/>
    <w:pPr>
      <w:ind w:left="720"/>
      <w:contextualSpacing/>
    </w:pPr>
  </w:style>
  <w:style w:type="paragraph" w:customStyle="1" w:styleId="OATsubheader1">
    <w:name w:val="OAT sub header 1"/>
    <w:basedOn w:val="Normal"/>
    <w:qFormat/>
    <w:rsid w:val="00471751"/>
    <w:pPr>
      <w:tabs>
        <w:tab w:val="left" w:pos="2800"/>
      </w:tabs>
      <w:spacing w:after="60" w:line="270" w:lineRule="exact"/>
    </w:pPr>
    <w:rPr>
      <w:rFonts w:ascii="Gill Sans MT" w:eastAsiaTheme="minorEastAsia" w:hAnsi="Gill Sans MT" w:cs="Gill Sans"/>
      <w:color w:val="00AFF0"/>
      <w:sz w:val="26"/>
      <w:szCs w:val="26"/>
      <w:lang w:val="en-US"/>
    </w:rPr>
  </w:style>
  <w:style w:type="paragraph" w:styleId="NoSpacing">
    <w:name w:val="No Spacing"/>
    <w:uiPriority w:val="1"/>
    <w:qFormat/>
    <w:rsid w:val="0034474C"/>
    <w:pPr>
      <w:spacing w:after="0" w:line="240" w:lineRule="auto"/>
    </w:pPr>
    <w:rPr>
      <w:rFonts w:ascii="Century Gothic" w:hAnsi="Century Gothic"/>
    </w:rPr>
  </w:style>
  <w:style w:type="table" w:styleId="TableGrid">
    <w:name w:val="Table Grid"/>
    <w:basedOn w:val="TableNormal"/>
    <w:uiPriority w:val="39"/>
    <w:rsid w:val="004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12E"/>
  </w:style>
  <w:style w:type="paragraph" w:styleId="Footer">
    <w:name w:val="footer"/>
    <w:basedOn w:val="Normal"/>
    <w:link w:val="FooterChar"/>
    <w:uiPriority w:val="99"/>
    <w:unhideWhenUsed/>
    <w:rsid w:val="00E1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12E"/>
  </w:style>
  <w:style w:type="paragraph" w:styleId="BalloonText">
    <w:name w:val="Balloon Text"/>
    <w:basedOn w:val="Normal"/>
    <w:link w:val="BalloonTextChar"/>
    <w:uiPriority w:val="99"/>
    <w:semiHidden/>
    <w:unhideWhenUsed/>
    <w:rsid w:val="00C14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E08"/>
    <w:rPr>
      <w:rFonts w:ascii="Segoe UI" w:hAnsi="Segoe UI" w:cs="Segoe UI"/>
      <w:sz w:val="18"/>
      <w:szCs w:val="18"/>
    </w:rPr>
  </w:style>
  <w:style w:type="paragraph" w:customStyle="1" w:styleId="paragraph">
    <w:name w:val="paragraph"/>
    <w:basedOn w:val="Normal"/>
    <w:rsid w:val="000D5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545E"/>
  </w:style>
  <w:style w:type="character" w:customStyle="1" w:styleId="eop">
    <w:name w:val="eop"/>
    <w:basedOn w:val="DefaultParagraphFont"/>
    <w:rsid w:val="000D545E"/>
  </w:style>
  <w:style w:type="paragraph" w:styleId="NormalWeb">
    <w:name w:val="Normal (Web)"/>
    <w:basedOn w:val="Normal"/>
    <w:uiPriority w:val="99"/>
    <w:semiHidden/>
    <w:unhideWhenUsed/>
    <w:rsid w:val="007F10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4445">
      <w:bodyDiv w:val="1"/>
      <w:marLeft w:val="0"/>
      <w:marRight w:val="0"/>
      <w:marTop w:val="0"/>
      <w:marBottom w:val="0"/>
      <w:divBdr>
        <w:top w:val="none" w:sz="0" w:space="0" w:color="auto"/>
        <w:left w:val="none" w:sz="0" w:space="0" w:color="auto"/>
        <w:bottom w:val="none" w:sz="0" w:space="0" w:color="auto"/>
        <w:right w:val="none" w:sz="0" w:space="0" w:color="auto"/>
      </w:divBdr>
      <w:divsChild>
        <w:div w:id="1163541994">
          <w:marLeft w:val="0"/>
          <w:marRight w:val="0"/>
          <w:marTop w:val="0"/>
          <w:marBottom w:val="0"/>
          <w:divBdr>
            <w:top w:val="none" w:sz="0" w:space="0" w:color="auto"/>
            <w:left w:val="none" w:sz="0" w:space="0" w:color="auto"/>
            <w:bottom w:val="none" w:sz="0" w:space="0" w:color="auto"/>
            <w:right w:val="none" w:sz="0" w:space="0" w:color="auto"/>
          </w:divBdr>
        </w:div>
        <w:div w:id="1494681922">
          <w:marLeft w:val="0"/>
          <w:marRight w:val="0"/>
          <w:marTop w:val="0"/>
          <w:marBottom w:val="0"/>
          <w:divBdr>
            <w:top w:val="none" w:sz="0" w:space="0" w:color="auto"/>
            <w:left w:val="none" w:sz="0" w:space="0" w:color="auto"/>
            <w:bottom w:val="none" w:sz="0" w:space="0" w:color="auto"/>
            <w:right w:val="none" w:sz="0" w:space="0" w:color="auto"/>
          </w:divBdr>
        </w:div>
        <w:div w:id="1149445147">
          <w:marLeft w:val="0"/>
          <w:marRight w:val="0"/>
          <w:marTop w:val="0"/>
          <w:marBottom w:val="0"/>
          <w:divBdr>
            <w:top w:val="none" w:sz="0" w:space="0" w:color="auto"/>
            <w:left w:val="none" w:sz="0" w:space="0" w:color="auto"/>
            <w:bottom w:val="none" w:sz="0" w:space="0" w:color="auto"/>
            <w:right w:val="none" w:sz="0" w:space="0" w:color="auto"/>
          </w:divBdr>
        </w:div>
      </w:divsChild>
    </w:div>
    <w:div w:id="884874783">
      <w:bodyDiv w:val="1"/>
      <w:marLeft w:val="0"/>
      <w:marRight w:val="0"/>
      <w:marTop w:val="0"/>
      <w:marBottom w:val="0"/>
      <w:divBdr>
        <w:top w:val="none" w:sz="0" w:space="0" w:color="auto"/>
        <w:left w:val="none" w:sz="0" w:space="0" w:color="auto"/>
        <w:bottom w:val="none" w:sz="0" w:space="0" w:color="auto"/>
        <w:right w:val="none" w:sz="0" w:space="0" w:color="auto"/>
      </w:divBdr>
    </w:div>
    <w:div w:id="1151287732">
      <w:bodyDiv w:val="1"/>
      <w:marLeft w:val="0"/>
      <w:marRight w:val="0"/>
      <w:marTop w:val="0"/>
      <w:marBottom w:val="0"/>
      <w:divBdr>
        <w:top w:val="none" w:sz="0" w:space="0" w:color="auto"/>
        <w:left w:val="none" w:sz="0" w:space="0" w:color="auto"/>
        <w:bottom w:val="none" w:sz="0" w:space="0" w:color="auto"/>
        <w:right w:val="none" w:sz="0" w:space="0" w:color="auto"/>
      </w:divBdr>
    </w:div>
    <w:div w:id="1693610669">
      <w:bodyDiv w:val="1"/>
      <w:marLeft w:val="0"/>
      <w:marRight w:val="0"/>
      <w:marTop w:val="0"/>
      <w:marBottom w:val="0"/>
      <w:divBdr>
        <w:top w:val="none" w:sz="0" w:space="0" w:color="auto"/>
        <w:left w:val="none" w:sz="0" w:space="0" w:color="auto"/>
        <w:bottom w:val="none" w:sz="0" w:space="0" w:color="auto"/>
        <w:right w:val="none" w:sz="0" w:space="0" w:color="auto"/>
      </w:divBdr>
      <w:divsChild>
        <w:div w:id="576400650">
          <w:marLeft w:val="0"/>
          <w:marRight w:val="0"/>
          <w:marTop w:val="0"/>
          <w:marBottom w:val="0"/>
          <w:divBdr>
            <w:top w:val="none" w:sz="0" w:space="0" w:color="auto"/>
            <w:left w:val="none" w:sz="0" w:space="0" w:color="auto"/>
            <w:bottom w:val="none" w:sz="0" w:space="0" w:color="auto"/>
            <w:right w:val="none" w:sz="0" w:space="0" w:color="auto"/>
          </w:divBdr>
        </w:div>
        <w:div w:id="223875517">
          <w:marLeft w:val="0"/>
          <w:marRight w:val="0"/>
          <w:marTop w:val="0"/>
          <w:marBottom w:val="0"/>
          <w:divBdr>
            <w:top w:val="none" w:sz="0" w:space="0" w:color="auto"/>
            <w:left w:val="none" w:sz="0" w:space="0" w:color="auto"/>
            <w:bottom w:val="none" w:sz="0" w:space="0" w:color="auto"/>
            <w:right w:val="none" w:sz="0" w:space="0" w:color="auto"/>
          </w:divBdr>
        </w:div>
        <w:div w:id="63071062">
          <w:marLeft w:val="0"/>
          <w:marRight w:val="0"/>
          <w:marTop w:val="0"/>
          <w:marBottom w:val="0"/>
          <w:divBdr>
            <w:top w:val="none" w:sz="0" w:space="0" w:color="auto"/>
            <w:left w:val="none" w:sz="0" w:space="0" w:color="auto"/>
            <w:bottom w:val="none" w:sz="0" w:space="0" w:color="auto"/>
            <w:right w:val="none" w:sz="0" w:space="0" w:color="auto"/>
          </w:divBdr>
        </w:div>
        <w:div w:id="110087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1CCCFF6B9814090E6B3F9763760CA" ma:contentTypeVersion="18" ma:contentTypeDescription="Create a new document." ma:contentTypeScope="" ma:versionID="ee371d69c8fa46dca78bc171b386c2da">
  <xsd:schema xmlns:xsd="http://www.w3.org/2001/XMLSchema" xmlns:xs="http://www.w3.org/2001/XMLSchema" xmlns:p="http://schemas.microsoft.com/office/2006/metadata/properties" xmlns:ns3="2abd63e5-9654-4ce6-81d7-32aeda30b6b6" xmlns:ns4="42c50984-02ac-479e-b440-2fe73f7e3611" targetNamespace="http://schemas.microsoft.com/office/2006/metadata/properties" ma:root="true" ma:fieldsID="ab3209c29b1077c8509037f1841726c0" ns3:_="" ns4:_="">
    <xsd:import namespace="2abd63e5-9654-4ce6-81d7-32aeda30b6b6"/>
    <xsd:import namespace="42c50984-02ac-479e-b440-2fe73f7e36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d63e5-9654-4ce6-81d7-32aeda3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50984-02ac-479e-b440-2fe73f7e36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bd63e5-9654-4ce6-81d7-32aeda30b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907EA-1828-49B2-93BF-2C833838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d63e5-9654-4ce6-81d7-32aeda30b6b6"/>
    <ds:schemaRef ds:uri="42c50984-02ac-479e-b440-2fe73f7e3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AFAE3-9C4F-4F3F-84D9-924ABB5619EB}">
  <ds:schemaRefs>
    <ds:schemaRef ds:uri="http://schemas.microsoft.com/office/2006/metadata/properties"/>
    <ds:schemaRef ds:uri="http://schemas.microsoft.com/office/infopath/2007/PartnerControls"/>
    <ds:schemaRef ds:uri="2abd63e5-9654-4ce6-81d7-32aeda30b6b6"/>
  </ds:schemaRefs>
</ds:datastoreItem>
</file>

<file path=customXml/itemProps3.xml><?xml version="1.0" encoding="utf-8"?>
<ds:datastoreItem xmlns:ds="http://schemas.openxmlformats.org/officeDocument/2006/customXml" ds:itemID="{D8DE7C54-8411-42E4-816B-4960DB589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O'Ryan, Pay in Education</dc:creator>
  <cp:keywords/>
  <dc:description/>
  <cp:lastModifiedBy>Una Tomkins (PS)</cp:lastModifiedBy>
  <cp:revision>3</cp:revision>
  <dcterms:created xsi:type="dcterms:W3CDTF">2025-05-01T14:42:00Z</dcterms:created>
  <dcterms:modified xsi:type="dcterms:W3CDTF">2025-05-01T14:52:00Z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0x0101005431CCCFF6B9814090E6B3F9763760CA</vt:lpwstr>
  </property>
</Properties>
</file>