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FD" w:rsidRDefault="00F94BFD" w:rsidP="00994974">
      <w:pPr>
        <w:rPr>
          <w:rFonts w:asciiTheme="minorHAnsi" w:hAnsiTheme="minorHAnsi"/>
        </w:rPr>
      </w:pPr>
    </w:p>
    <w:p w:rsidR="00ED6CA9" w:rsidRPr="0042728E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40"/>
          <w:szCs w:val="40"/>
        </w:rPr>
      </w:pPr>
      <w:r w:rsidRPr="0042728E">
        <w:rPr>
          <w:rFonts w:ascii="Arial" w:eastAsia="Calibri" w:hAnsi="Arial" w:cs="Arial"/>
          <w:b/>
          <w:sz w:val="40"/>
          <w:szCs w:val="40"/>
        </w:rPr>
        <w:t>Job Description</w:t>
      </w:r>
    </w:p>
    <w:p w:rsidR="001C0283" w:rsidRPr="00ED6CA9" w:rsidRDefault="001C0283" w:rsidP="00432E0E">
      <w:pPr>
        <w:spacing w:line="259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D6CA9">
        <w:rPr>
          <w:rFonts w:ascii="Arial" w:eastAsia="Calibri" w:hAnsi="Arial" w:cs="Arial"/>
          <w:b/>
          <w:sz w:val="28"/>
          <w:szCs w:val="28"/>
        </w:rPr>
        <w:t>RESPONSIBLE TO:  BOARD OF TRUSTEES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In addition to the Conditions of Employment for Head Teachers, laid down in the current </w:t>
      </w:r>
      <w:proofErr w:type="spellStart"/>
      <w:r w:rsidRPr="00ED6CA9">
        <w:rPr>
          <w:rFonts w:ascii="Arial" w:eastAsia="Calibri" w:hAnsi="Arial" w:cs="Arial"/>
          <w:sz w:val="22"/>
          <w:szCs w:val="22"/>
        </w:rPr>
        <w:t>DfE</w:t>
      </w:r>
      <w:proofErr w:type="spellEnd"/>
      <w:r w:rsidRPr="00ED6CA9">
        <w:rPr>
          <w:rFonts w:ascii="Arial" w:eastAsia="Calibri" w:hAnsi="Arial" w:cs="Arial"/>
          <w:sz w:val="22"/>
          <w:szCs w:val="22"/>
        </w:rPr>
        <w:t xml:space="preserve"> School Teachers’ Pay and Conditions Document, the Principal will be required to carry out the following duties:</w:t>
      </w:r>
    </w:p>
    <w:p w:rsidR="00432E0E" w:rsidRPr="001C0283" w:rsidRDefault="00432E0E" w:rsidP="00432E0E">
      <w:pPr>
        <w:spacing w:line="259" w:lineRule="auto"/>
        <w:jc w:val="both"/>
        <w:rPr>
          <w:rFonts w:ascii="Arial" w:eastAsia="Calibri" w:hAnsi="Arial" w:cs="Arial"/>
          <w:b/>
          <w:szCs w:val="24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D6CA9">
        <w:rPr>
          <w:rFonts w:ascii="Arial" w:eastAsia="Calibri" w:hAnsi="Arial" w:cs="Arial"/>
          <w:b/>
          <w:sz w:val="28"/>
          <w:szCs w:val="28"/>
        </w:rPr>
        <w:t>Core purpose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Provide vision, direction and leadership for the Academy</w:t>
      </w:r>
    </w:p>
    <w:p w:rsidR="00ED6CA9" w:rsidRPr="00ED6CA9" w:rsidRDefault="00ED6CA9" w:rsidP="00432E0E">
      <w:pPr>
        <w:numPr>
          <w:ilvl w:val="0"/>
          <w:numId w:val="8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Actively create a partnership with parents and the local community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Cs w:val="24"/>
        </w:rPr>
      </w:pPr>
    </w:p>
    <w:p w:rsidR="00ED6CA9" w:rsidRPr="001C0283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ED6CA9">
        <w:rPr>
          <w:rFonts w:ascii="Arial" w:eastAsia="Calibri" w:hAnsi="Arial" w:cs="Arial"/>
          <w:b/>
          <w:sz w:val="28"/>
          <w:szCs w:val="28"/>
        </w:rPr>
        <w:t>Key tasks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Lead and manage the Academy to secure world-class educational provision, high standards and high levels of achievement for all its students</w:t>
      </w:r>
    </w:p>
    <w:p w:rsidR="00ED6CA9" w:rsidRPr="00ED6CA9" w:rsidRDefault="00ED6CA9" w:rsidP="00432E0E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Develop, communicate and implement the vision for the Academy, which will include its commitment to excellence for all; personalised learning; personal and community responsibility and the hub and </w:t>
      </w:r>
      <w:r w:rsidR="001E4591">
        <w:rPr>
          <w:rFonts w:ascii="Arial" w:eastAsia="Calibri" w:hAnsi="Arial" w:cs="Arial"/>
          <w:sz w:val="22"/>
          <w:szCs w:val="22"/>
        </w:rPr>
        <w:t>be</w:t>
      </w:r>
      <w:r w:rsidRPr="00ED6CA9">
        <w:rPr>
          <w:rFonts w:ascii="Arial" w:eastAsia="Calibri" w:hAnsi="Arial" w:cs="Arial"/>
          <w:sz w:val="22"/>
          <w:szCs w:val="22"/>
        </w:rPr>
        <w:t>spoke approach to rural secondary education</w:t>
      </w:r>
    </w:p>
    <w:p w:rsidR="00ED6CA9" w:rsidRPr="00ED6CA9" w:rsidRDefault="00ED6CA9" w:rsidP="00432E0E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Manage a complex organisation effectively through the successful implementation of change and ongoing development</w:t>
      </w:r>
    </w:p>
    <w:p w:rsidR="00ED6CA9" w:rsidRPr="00ED6CA9" w:rsidRDefault="00ED6CA9" w:rsidP="00432E0E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Lead the development of a curriculum that provides students at all levels with the skills and aspirations that will serve them well in education, training and employment in their future lives</w:t>
      </w:r>
    </w:p>
    <w:p w:rsidR="00ED6CA9" w:rsidRPr="00ED6CA9" w:rsidRDefault="00ED6CA9" w:rsidP="00432E0E">
      <w:pPr>
        <w:numPr>
          <w:ilvl w:val="0"/>
          <w:numId w:val="9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Drive continuous improvement in standards and the quality of education provided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6CA9">
        <w:rPr>
          <w:rFonts w:ascii="Arial" w:eastAsia="Calibri" w:hAnsi="Arial" w:cs="Arial"/>
          <w:b/>
          <w:sz w:val="22"/>
          <w:szCs w:val="22"/>
        </w:rPr>
        <w:t>Strategic direction and leadership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Work in partnership with the Academy’s Governing Body and Senior Leadership Team to implement the Academy vision through a strategic plan, so that it fully meets the needs of students, staff, parents/</w:t>
      </w:r>
      <w:r w:rsidR="009F55A2">
        <w:rPr>
          <w:rFonts w:ascii="Arial" w:eastAsia="Calibri" w:hAnsi="Arial" w:cs="Arial"/>
          <w:sz w:val="22"/>
          <w:szCs w:val="22"/>
        </w:rPr>
        <w:t xml:space="preserve"> </w:t>
      </w:r>
      <w:r w:rsidRPr="00ED6CA9">
        <w:rPr>
          <w:rFonts w:ascii="Arial" w:eastAsia="Calibri" w:hAnsi="Arial" w:cs="Arial"/>
          <w:sz w:val="22"/>
          <w:szCs w:val="22"/>
        </w:rPr>
        <w:t>carers and the wider community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Advise the Governing Body on the formulation of its policies and their implementation, </w:t>
      </w:r>
      <w:proofErr w:type="gramStart"/>
      <w:r w:rsidRPr="00ED6CA9">
        <w:rPr>
          <w:rFonts w:ascii="Arial" w:eastAsia="Calibri" w:hAnsi="Arial" w:cs="Arial"/>
          <w:sz w:val="22"/>
          <w:szCs w:val="22"/>
        </w:rPr>
        <w:t>providing</w:t>
      </w:r>
      <w:proofErr w:type="gramEnd"/>
      <w:r w:rsidRPr="00ED6CA9">
        <w:rPr>
          <w:rFonts w:ascii="Arial" w:eastAsia="Calibri" w:hAnsi="Arial" w:cs="Arial"/>
          <w:sz w:val="22"/>
          <w:szCs w:val="22"/>
        </w:rPr>
        <w:t xml:space="preserve"> clear and informative reports to assist the Governing Body to carry out its statutory duties.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Manage a complex organisation effectively and ensure the successful implementation of change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Support the Governing Body and the Academy Trust in keeping up to date on relevant legislation and educational developments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Lead and support members of the school community to create a caring, rich and exciting learning environment on the Academy’s </w:t>
      </w:r>
      <w:r w:rsidR="00CD3DA3">
        <w:rPr>
          <w:rFonts w:ascii="Arial" w:eastAsia="Calibri" w:hAnsi="Arial" w:cs="Arial"/>
          <w:sz w:val="22"/>
          <w:szCs w:val="22"/>
        </w:rPr>
        <w:t>campuses</w:t>
      </w:r>
    </w:p>
    <w:p w:rsidR="00ED6CA9" w:rsidRPr="00ED6CA9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Be responsible for the management and development of the Academy and all its resources, including the recruitment of staff</w:t>
      </w:r>
    </w:p>
    <w:p w:rsidR="00ED6CA9" w:rsidRPr="005775AD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lastRenderedPageBreak/>
        <w:t xml:space="preserve">Manage the Academy’s resources to promote value for money and secure the achievement of both </w:t>
      </w:r>
      <w:r w:rsidR="002938CE" w:rsidRPr="005775AD">
        <w:rPr>
          <w:rFonts w:ascii="Arial" w:eastAsia="Calibri" w:hAnsi="Arial" w:cs="Arial"/>
          <w:sz w:val="22"/>
          <w:szCs w:val="22"/>
        </w:rPr>
        <w:t>students</w:t>
      </w:r>
      <w:r w:rsidRPr="005775AD">
        <w:rPr>
          <w:rFonts w:ascii="Arial" w:eastAsia="Calibri" w:hAnsi="Arial" w:cs="Arial"/>
          <w:sz w:val="22"/>
          <w:szCs w:val="22"/>
        </w:rPr>
        <w:t xml:space="preserve"> and staff</w:t>
      </w:r>
    </w:p>
    <w:p w:rsidR="00ED6CA9" w:rsidRPr="005775AD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 xml:space="preserve">Develop a single ethos and school culture across the Academy’s </w:t>
      </w:r>
      <w:r w:rsidR="00401F78" w:rsidRPr="005775AD">
        <w:rPr>
          <w:rFonts w:ascii="Arial" w:eastAsia="Calibri" w:hAnsi="Arial" w:cs="Arial"/>
          <w:sz w:val="22"/>
          <w:szCs w:val="22"/>
        </w:rPr>
        <w:t>campuses</w:t>
      </w:r>
      <w:r w:rsidRPr="005775AD">
        <w:rPr>
          <w:rFonts w:ascii="Arial" w:eastAsia="Calibri" w:hAnsi="Arial" w:cs="Arial"/>
          <w:sz w:val="22"/>
          <w:szCs w:val="22"/>
        </w:rPr>
        <w:t xml:space="preserve"> which embodies high aspirations and expectations of excellence for all</w:t>
      </w:r>
    </w:p>
    <w:p w:rsidR="00ED6CA9" w:rsidRPr="005775AD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>Develop rigorous systems to assure the quality of the Academy’s provision</w:t>
      </w:r>
    </w:p>
    <w:p w:rsidR="00ED6CA9" w:rsidRPr="005775AD" w:rsidRDefault="00ED6CA9" w:rsidP="00432E0E">
      <w:pPr>
        <w:numPr>
          <w:ilvl w:val="0"/>
          <w:numId w:val="10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>Ensure the Academy meets all its statutory responsibilities</w:t>
      </w:r>
    </w:p>
    <w:p w:rsidR="00ED6CA9" w:rsidRPr="005775AD" w:rsidRDefault="00ED6CA9" w:rsidP="00432E0E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5775AD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775AD">
        <w:rPr>
          <w:rFonts w:ascii="Arial" w:eastAsia="Calibri" w:hAnsi="Arial" w:cs="Arial"/>
          <w:b/>
          <w:sz w:val="22"/>
          <w:szCs w:val="22"/>
        </w:rPr>
        <w:t>Teaching and learning</w:t>
      </w:r>
    </w:p>
    <w:p w:rsidR="00ED6CA9" w:rsidRPr="005775AD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5775AD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 xml:space="preserve">Ensure that the Academy provides abroad and balanced curriculum that is delivered to match the needs of all </w:t>
      </w:r>
      <w:r w:rsidR="002938CE" w:rsidRPr="005775AD">
        <w:rPr>
          <w:rFonts w:ascii="Arial" w:eastAsia="Calibri" w:hAnsi="Arial" w:cs="Arial"/>
          <w:sz w:val="22"/>
          <w:szCs w:val="22"/>
        </w:rPr>
        <w:t xml:space="preserve">students </w:t>
      </w:r>
      <w:r w:rsidRPr="005775AD">
        <w:rPr>
          <w:rFonts w:ascii="Arial" w:eastAsia="Calibri" w:hAnsi="Arial" w:cs="Arial"/>
          <w:sz w:val="22"/>
          <w:szCs w:val="22"/>
        </w:rPr>
        <w:t>and is supported by high quality teaching</w:t>
      </w:r>
    </w:p>
    <w:p w:rsidR="00ED6CA9" w:rsidRPr="005775AD" w:rsidRDefault="006E3C8E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Develop post-16</w:t>
      </w:r>
      <w:r w:rsidR="00ED6CA9" w:rsidRPr="005775AD">
        <w:rPr>
          <w:rFonts w:ascii="Arial" w:eastAsia="Calibri" w:hAnsi="Arial" w:cs="Arial"/>
          <w:sz w:val="22"/>
          <w:szCs w:val="22"/>
        </w:rPr>
        <w:t xml:space="preserve"> provision for the Academy’s students, in school and/or in collaboration with other providers, including involvement in the Sleaford Joint Sixth Form</w:t>
      </w:r>
    </w:p>
    <w:p w:rsidR="00ED6CA9" w:rsidRPr="005775AD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>Encourage wide-ranging extracurricular activity</w:t>
      </w:r>
    </w:p>
    <w:p w:rsidR="00ED6CA9" w:rsidRPr="005775AD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>Monitor teaching and learning to ensure high quality is maintained and action is taken to bring about improvement where it is needed.</w:t>
      </w:r>
    </w:p>
    <w:p w:rsidR="00ED6CA9" w:rsidRPr="00ED6CA9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775AD">
        <w:rPr>
          <w:rFonts w:ascii="Arial" w:eastAsia="Calibri" w:hAnsi="Arial" w:cs="Arial"/>
          <w:sz w:val="22"/>
          <w:szCs w:val="22"/>
        </w:rPr>
        <w:t xml:space="preserve">Develop </w:t>
      </w:r>
      <w:r w:rsidR="006E3C8E">
        <w:rPr>
          <w:rFonts w:ascii="Arial" w:eastAsia="Calibri" w:hAnsi="Arial" w:cs="Arial"/>
          <w:sz w:val="22"/>
          <w:szCs w:val="22"/>
        </w:rPr>
        <w:t xml:space="preserve">approaches to meet the </w:t>
      </w:r>
      <w:r w:rsidRPr="005775AD">
        <w:rPr>
          <w:rFonts w:ascii="Arial" w:eastAsia="Calibri" w:hAnsi="Arial" w:cs="Arial"/>
          <w:sz w:val="22"/>
          <w:szCs w:val="22"/>
        </w:rPr>
        <w:t xml:space="preserve">needs of </w:t>
      </w:r>
      <w:r w:rsidR="002938CE" w:rsidRPr="005775AD">
        <w:rPr>
          <w:rFonts w:ascii="Arial" w:eastAsia="Calibri" w:hAnsi="Arial" w:cs="Arial"/>
          <w:sz w:val="22"/>
          <w:szCs w:val="22"/>
        </w:rPr>
        <w:t xml:space="preserve">students </w:t>
      </w:r>
      <w:r w:rsidRPr="005775AD">
        <w:rPr>
          <w:rFonts w:ascii="Arial" w:eastAsia="Calibri" w:hAnsi="Arial" w:cs="Arial"/>
          <w:sz w:val="22"/>
          <w:szCs w:val="22"/>
        </w:rPr>
        <w:t xml:space="preserve">who </w:t>
      </w:r>
      <w:r w:rsidRPr="00ED6CA9">
        <w:rPr>
          <w:rFonts w:ascii="Arial" w:eastAsia="Calibri" w:hAnsi="Arial" w:cs="Arial"/>
          <w:sz w:val="22"/>
          <w:szCs w:val="22"/>
        </w:rPr>
        <w:t>enter the Academy with a low skill base and those of the more able</w:t>
      </w:r>
    </w:p>
    <w:p w:rsidR="00ED6CA9" w:rsidRPr="00ED6CA9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Achieve a sense of harmony and engagement with learning through the effective management of student behaviour</w:t>
      </w:r>
    </w:p>
    <w:p w:rsidR="00ED6CA9" w:rsidRPr="00ED6CA9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Involve students in the decision making processes in the academy by developing policies and practices that treat students as partners in the learning process</w:t>
      </w:r>
    </w:p>
    <w:p w:rsidR="00ED6CA9" w:rsidRPr="00ED6CA9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Ensure that there are effective systems for setting performance targets for the Academy and the assessment, recording, tracking and reporting of student progress</w:t>
      </w:r>
    </w:p>
    <w:p w:rsidR="00ED6CA9" w:rsidRPr="00ED6CA9" w:rsidRDefault="00ED6CA9" w:rsidP="00432E0E">
      <w:pPr>
        <w:numPr>
          <w:ilvl w:val="0"/>
          <w:numId w:val="11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Monitor and evaluate the curriculum for both quality and value for money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6CA9">
        <w:rPr>
          <w:rFonts w:ascii="Arial" w:eastAsia="Calibri" w:hAnsi="Arial" w:cs="Arial"/>
          <w:b/>
          <w:sz w:val="22"/>
          <w:szCs w:val="22"/>
        </w:rPr>
        <w:t>Leading and managing staff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numPr>
          <w:ilvl w:val="0"/>
          <w:numId w:val="12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Lead and motivate others and generate effective working relationships at all levels</w:t>
      </w:r>
    </w:p>
    <w:p w:rsidR="00ED6CA9" w:rsidRPr="00ED6CA9" w:rsidRDefault="00ED6CA9" w:rsidP="00432E0E">
      <w:pPr>
        <w:numPr>
          <w:ilvl w:val="0"/>
          <w:numId w:val="12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Promote the Academy ethos in which the highest achievements are expected from all members of the Academy community</w:t>
      </w:r>
    </w:p>
    <w:p w:rsidR="00ED6CA9" w:rsidRPr="00ED6CA9" w:rsidRDefault="00ED6CA9" w:rsidP="00432E0E">
      <w:pPr>
        <w:numPr>
          <w:ilvl w:val="0"/>
          <w:numId w:val="12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Maximise the contribution of all staff, through self-evaluation and planned development, to improve the quality of education provided and students’ achievement</w:t>
      </w:r>
    </w:p>
    <w:p w:rsidR="00ED6CA9" w:rsidRPr="00ED6CA9" w:rsidRDefault="00ED6CA9" w:rsidP="00432E0E">
      <w:pPr>
        <w:numPr>
          <w:ilvl w:val="0"/>
          <w:numId w:val="12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Manage the effective deployment and performance of all staff and ensure their professional development through effective systems for the management of staff performance</w:t>
      </w:r>
    </w:p>
    <w:p w:rsidR="00ED6CA9" w:rsidRPr="00ED6CA9" w:rsidRDefault="00ED6CA9" w:rsidP="00432E0E">
      <w:pPr>
        <w:numPr>
          <w:ilvl w:val="0"/>
          <w:numId w:val="12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Promote equality of opportunity in the recruitment, appointment, management and promotion of staff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6CA9">
        <w:rPr>
          <w:rFonts w:ascii="Arial" w:eastAsia="Calibri" w:hAnsi="Arial" w:cs="Arial"/>
          <w:b/>
          <w:sz w:val="22"/>
          <w:szCs w:val="22"/>
        </w:rPr>
        <w:t xml:space="preserve">Student </w:t>
      </w:r>
      <w:r w:rsidR="00AA20E9">
        <w:rPr>
          <w:rFonts w:ascii="Arial" w:eastAsia="Calibri" w:hAnsi="Arial" w:cs="Arial"/>
          <w:b/>
          <w:sz w:val="22"/>
          <w:szCs w:val="22"/>
        </w:rPr>
        <w:t>w</w:t>
      </w:r>
      <w:r w:rsidRPr="00ED6CA9">
        <w:rPr>
          <w:rFonts w:ascii="Arial" w:eastAsia="Calibri" w:hAnsi="Arial" w:cs="Arial"/>
          <w:b/>
          <w:sz w:val="22"/>
          <w:szCs w:val="22"/>
        </w:rPr>
        <w:t>elfare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Put students and their needs at the heart of all decisions in the Academy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Involve students in the decision making processes in the Academy so that students view the Academy as being theirs and enjoy their time here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Create an atmosphere of respect, recognition, optimism, celebration and mutual support in the Academy and which promotes equality and values the diversity of the school and local community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Develop a culture in which students make contributions to the school and local communities and are involved in national and global issues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lastRenderedPageBreak/>
        <w:t>Develop a culture of high expectations, both academic and in behaviour and attitudes that recognise the needs of the individual and the community of learners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Ensure the guidance and student support systems are effectively implemented within the context of current legislation to ensure all students fulfil their potential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Ensure students are aware of the factors that impact on their physical, mental and emotional health and the academy encourages students to follow health</w:t>
      </w:r>
      <w:r w:rsidR="001C6692">
        <w:rPr>
          <w:rFonts w:ascii="Arial" w:eastAsia="Calibri" w:hAnsi="Arial" w:cs="Arial"/>
          <w:sz w:val="22"/>
          <w:szCs w:val="22"/>
        </w:rPr>
        <w:t>y</w:t>
      </w:r>
      <w:r w:rsidRPr="00ED6CA9">
        <w:rPr>
          <w:rFonts w:ascii="Arial" w:eastAsia="Calibri" w:hAnsi="Arial" w:cs="Arial"/>
          <w:sz w:val="22"/>
          <w:szCs w:val="22"/>
        </w:rPr>
        <w:t xml:space="preserve"> lifestyles</w:t>
      </w:r>
    </w:p>
    <w:p w:rsidR="00ED6CA9" w:rsidRPr="00ED6CA9" w:rsidRDefault="00ED6CA9" w:rsidP="00432E0E">
      <w:pPr>
        <w:numPr>
          <w:ilvl w:val="0"/>
          <w:numId w:val="13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Ensure students are safe and feel safe through rigorous safeguarding practices which are understood and implemented by all adults who work in the academy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6CA9">
        <w:rPr>
          <w:rFonts w:ascii="Arial" w:eastAsia="Calibri" w:hAnsi="Arial" w:cs="Arial"/>
          <w:b/>
          <w:sz w:val="22"/>
          <w:szCs w:val="22"/>
        </w:rPr>
        <w:t>Partnerships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 will:</w:t>
      </w:r>
    </w:p>
    <w:p w:rsidR="00ED6CA9" w:rsidRPr="00ED6CA9" w:rsidRDefault="00ED6CA9" w:rsidP="00432E0E">
      <w:pPr>
        <w:numPr>
          <w:ilvl w:val="0"/>
          <w:numId w:val="14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Work closely with the St George’s Foundation as sponsor, the local authority and the University of Lincoln as co-sponsors and the Governing Body to ensure the successful development of the Academy</w:t>
      </w:r>
    </w:p>
    <w:p w:rsidR="00ED6CA9" w:rsidRPr="00ED6CA9" w:rsidRDefault="00ED6CA9" w:rsidP="00432E0E">
      <w:pPr>
        <w:numPr>
          <w:ilvl w:val="0"/>
          <w:numId w:val="14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Develop and encourage very good relationships between parents/ carers in order to support student learning</w:t>
      </w:r>
    </w:p>
    <w:p w:rsidR="00ED6CA9" w:rsidRPr="00ED6CA9" w:rsidRDefault="00ED6CA9" w:rsidP="00432E0E">
      <w:pPr>
        <w:numPr>
          <w:ilvl w:val="0"/>
          <w:numId w:val="14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Promote strong links with the local community, in the education, business and non-profit sectors, particularly with the primary schools whose </w:t>
      </w:r>
      <w:r w:rsidR="006E3C8E">
        <w:rPr>
          <w:rFonts w:ascii="Arial" w:eastAsia="Calibri" w:hAnsi="Arial" w:cs="Arial"/>
          <w:sz w:val="22"/>
          <w:szCs w:val="22"/>
        </w:rPr>
        <w:t xml:space="preserve">students </w:t>
      </w:r>
      <w:bookmarkStart w:id="0" w:name="_GoBack"/>
      <w:bookmarkEnd w:id="0"/>
      <w:r w:rsidRPr="00ED6CA9">
        <w:rPr>
          <w:rFonts w:ascii="Arial" w:eastAsia="Calibri" w:hAnsi="Arial" w:cs="Arial"/>
          <w:sz w:val="22"/>
          <w:szCs w:val="22"/>
        </w:rPr>
        <w:t>might attend the Academy</w:t>
      </w:r>
    </w:p>
    <w:p w:rsidR="00ED6CA9" w:rsidRPr="00ED6CA9" w:rsidRDefault="00ED6CA9" w:rsidP="00432E0E">
      <w:pPr>
        <w:numPr>
          <w:ilvl w:val="0"/>
          <w:numId w:val="14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Secure strong links with other key partners who are supporting the Academy’s development.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D6CA9">
        <w:rPr>
          <w:rFonts w:ascii="Arial" w:eastAsia="Calibri" w:hAnsi="Arial" w:cs="Arial"/>
          <w:b/>
          <w:sz w:val="22"/>
          <w:szCs w:val="22"/>
        </w:rPr>
        <w:t>Financial and facilities management</w:t>
      </w:r>
    </w:p>
    <w:p w:rsidR="00ED6CA9" w:rsidRPr="00ED6CA9" w:rsidRDefault="00ED6CA9" w:rsidP="00432E0E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The Principal, assisted by the Vice Principal – Corporate Services, will: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Plan and manage the Academy’s finances and resources to ensure maximum benefit for students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Be responsible for the academy’s </w:t>
      </w:r>
      <w:r w:rsidR="00955234">
        <w:rPr>
          <w:rFonts w:ascii="Arial" w:eastAsia="Calibri" w:hAnsi="Arial" w:cs="Arial"/>
          <w:sz w:val="22"/>
          <w:szCs w:val="22"/>
        </w:rPr>
        <w:t>campuses</w:t>
      </w:r>
      <w:r w:rsidRPr="00ED6CA9">
        <w:rPr>
          <w:rFonts w:ascii="Arial" w:eastAsia="Calibri" w:hAnsi="Arial" w:cs="Arial"/>
          <w:sz w:val="22"/>
          <w:szCs w:val="22"/>
        </w:rPr>
        <w:t>, buildings, equipment and their development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Provide advice to the Governing Body on the formulation of the annual and projected yearly budgets in order that the Academy secures its objectives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Set appropriate priorities for expenditure and allocation of funds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Ensure that the accommodation provides a positive and safe environment which promotes wellbeing and high achievement for all in the Academy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>Manage and organise accommodation efficiently to ensure it meets the needs of the students and staff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Ensure effective administration and audit control </w:t>
      </w:r>
    </w:p>
    <w:p w:rsidR="00ED6CA9" w:rsidRPr="00ED6CA9" w:rsidRDefault="00ED6CA9" w:rsidP="00432E0E">
      <w:pPr>
        <w:numPr>
          <w:ilvl w:val="0"/>
          <w:numId w:val="15"/>
        </w:numPr>
        <w:spacing w:line="259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ED6CA9">
        <w:rPr>
          <w:rFonts w:ascii="Arial" w:eastAsia="Calibri" w:hAnsi="Arial" w:cs="Arial"/>
          <w:sz w:val="22"/>
          <w:szCs w:val="22"/>
        </w:rPr>
        <w:t xml:space="preserve">Be accountable for all health and safety requirements on and off the academy </w:t>
      </w:r>
      <w:r w:rsidR="006F7AB9">
        <w:rPr>
          <w:rFonts w:ascii="Arial" w:eastAsia="Calibri" w:hAnsi="Arial" w:cs="Arial"/>
          <w:sz w:val="22"/>
          <w:szCs w:val="22"/>
        </w:rPr>
        <w:t>campuses</w:t>
      </w:r>
      <w:r w:rsidRPr="00ED6CA9">
        <w:rPr>
          <w:rFonts w:ascii="Arial" w:eastAsia="Calibri" w:hAnsi="Arial" w:cs="Arial"/>
          <w:sz w:val="22"/>
          <w:szCs w:val="22"/>
        </w:rPr>
        <w:t>.</w:t>
      </w:r>
    </w:p>
    <w:p w:rsidR="00ED6CA9" w:rsidRPr="005E314E" w:rsidRDefault="00ED6CA9" w:rsidP="00994974">
      <w:pPr>
        <w:rPr>
          <w:rFonts w:ascii="Arial" w:hAnsi="Arial" w:cs="Arial"/>
          <w:sz w:val="22"/>
          <w:szCs w:val="22"/>
        </w:rPr>
      </w:pPr>
    </w:p>
    <w:sectPr w:rsidR="00ED6CA9" w:rsidRPr="005E314E" w:rsidSect="00BF1AA1">
      <w:footerReference w:type="default" r:id="rId7"/>
      <w:headerReference w:type="first" r:id="rId8"/>
      <w:footerReference w:type="first" r:id="rId9"/>
      <w:type w:val="continuous"/>
      <w:pgSz w:w="11907" w:h="16840" w:code="9"/>
      <w:pgMar w:top="1440" w:right="1080" w:bottom="1440" w:left="1080" w:header="720" w:footer="7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06" w:rsidRDefault="00D54606">
      <w:r>
        <w:separator/>
      </w:r>
    </w:p>
  </w:endnote>
  <w:endnote w:type="continuationSeparator" w:id="0">
    <w:p w:rsidR="00D54606" w:rsidRDefault="00D5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AC" w:rsidRDefault="002E14AC">
    <w:pPr>
      <w:pStyle w:val="Footer"/>
      <w:tabs>
        <w:tab w:val="clear" w:pos="4252"/>
        <w:tab w:val="left" w:pos="2880"/>
        <w:tab w:val="left" w:pos="5760"/>
      </w:tabs>
      <w:rPr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E3C8E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E3C8E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AC" w:rsidRDefault="004940B5" w:rsidP="004940B5">
    <w:pPr>
      <w:pStyle w:val="Footer"/>
      <w:tabs>
        <w:tab w:val="left" w:pos="2268"/>
        <w:tab w:val="left" w:pos="5103"/>
      </w:tabs>
      <w:rPr>
        <w:sz w:val="16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E3C8E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E3C8E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06" w:rsidRDefault="00D54606">
      <w:r>
        <w:separator/>
      </w:r>
    </w:p>
  </w:footnote>
  <w:footnote w:type="continuationSeparator" w:id="0">
    <w:p w:rsidR="00D54606" w:rsidRDefault="00D5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b/>
        <w:sz w:val="40"/>
      </w:rPr>
      <w:t>ST GEORGE’S ACADEMY</w:t>
    </w:r>
    <w:r>
      <w:rPr>
        <w:rFonts w:asciiTheme="minorHAnsi" w:hAnsiTheme="minorHAnsi" w:cs="Arial"/>
        <w:b/>
        <w:sz w:val="28"/>
      </w:rPr>
      <w:br/>
    </w:r>
    <w:proofErr w:type="spellStart"/>
    <w:r w:rsidRPr="00BC1C4F">
      <w:rPr>
        <w:rFonts w:asciiTheme="minorHAnsi" w:hAnsiTheme="minorHAnsi" w:cs="Arial"/>
        <w:szCs w:val="26"/>
      </w:rPr>
      <w:t>Westholme</w:t>
    </w:r>
    <w:proofErr w:type="spellEnd"/>
  </w:p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szCs w:val="26"/>
      </w:rPr>
      <w:t>Sleaford</w:t>
    </w:r>
  </w:p>
  <w:p w:rsidR="00AF6543" w:rsidRPr="00BC1C4F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  <w:szCs w:val="26"/>
      </w:rPr>
    </w:pPr>
    <w:r w:rsidRPr="00BC1C4F">
      <w:rPr>
        <w:rFonts w:asciiTheme="minorHAnsi" w:hAnsiTheme="minorHAnsi" w:cs="Arial"/>
        <w:szCs w:val="26"/>
      </w:rPr>
      <w:t>Lincolnshire</w:t>
    </w:r>
  </w:p>
  <w:p w:rsidR="00AF6543" w:rsidRPr="00C51771" w:rsidRDefault="00AF6543" w:rsidP="00AF6543">
    <w:pPr>
      <w:pStyle w:val="Header"/>
      <w:framePr w:w="6078" w:h="1775" w:hRule="exact" w:hSpace="181" w:wrap="around" w:vAnchor="text" w:hAnchor="page" w:x="2642" w:y="-350"/>
      <w:rPr>
        <w:rFonts w:asciiTheme="minorHAnsi" w:hAnsiTheme="minorHAnsi" w:cs="Arial"/>
      </w:rPr>
    </w:pPr>
    <w:r w:rsidRPr="00BC1C4F">
      <w:rPr>
        <w:rFonts w:asciiTheme="minorHAnsi" w:hAnsiTheme="minorHAnsi" w:cs="Arial"/>
        <w:szCs w:val="26"/>
      </w:rPr>
      <w:t>NG34 7PP</w:t>
    </w:r>
    <w:r w:rsidRPr="00C51771">
      <w:rPr>
        <w:rFonts w:asciiTheme="minorHAnsi" w:hAnsiTheme="minorHAnsi" w:cs="Arial"/>
        <w:sz w:val="32"/>
        <w:szCs w:val="26"/>
      </w:rPr>
      <w:br/>
    </w:r>
    <w:r w:rsidRPr="00C51771">
      <w:rPr>
        <w:rFonts w:asciiTheme="minorHAnsi" w:hAnsiTheme="minorHAnsi" w:cs="Arial"/>
        <w:szCs w:val="26"/>
      </w:rPr>
      <w:br/>
    </w:r>
  </w:p>
  <w:p w:rsidR="002E14AC" w:rsidRDefault="00AF65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642C0AA" wp14:editId="39E5FB2C">
          <wp:simplePos x="0" y="0"/>
          <wp:positionH relativeFrom="margin">
            <wp:posOffset>-431597</wp:posOffset>
          </wp:positionH>
          <wp:positionV relativeFrom="paragraph">
            <wp:posOffset>-96647</wp:posOffset>
          </wp:positionV>
          <wp:extent cx="1094767" cy="1098550"/>
          <wp:effectExtent l="57150" t="38100" r="10160" b="10160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cademy hor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767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14AC" w:rsidRDefault="002E14AC">
    <w:pPr>
      <w:pStyle w:val="Header"/>
    </w:pPr>
    <w:r>
      <w:t xml:space="preserve">  </w:t>
    </w:r>
  </w:p>
  <w:p w:rsidR="002E14AC" w:rsidRDefault="002E14AC">
    <w:pPr>
      <w:pStyle w:val="Header"/>
    </w:pPr>
  </w:p>
  <w:p w:rsidR="00AF6543" w:rsidRPr="00BC1C4F" w:rsidRDefault="00AF6543" w:rsidP="00AF6543">
    <w:pPr>
      <w:pStyle w:val="Header"/>
      <w:framePr w:w="4188" w:h="541" w:hRule="exact" w:hSpace="181" w:wrap="around" w:vAnchor="text" w:hAnchor="page" w:x="7204" w:y="31"/>
      <w:tabs>
        <w:tab w:val="left" w:pos="993"/>
      </w:tabs>
      <w:rPr>
        <w:rFonts w:asciiTheme="minorHAnsi" w:hAnsiTheme="minorHAnsi"/>
        <w:sz w:val="18"/>
      </w:rPr>
    </w:pPr>
    <w:r w:rsidRPr="00BC1C4F">
      <w:rPr>
        <w:rFonts w:asciiTheme="minorHAnsi" w:hAnsiTheme="minorHAnsi"/>
        <w:sz w:val="18"/>
      </w:rPr>
      <w:t>Telephone: (01529) 302487 Fax: (01529) 301175</w:t>
    </w:r>
  </w:p>
  <w:p w:rsidR="00AF6543" w:rsidRPr="00BC1C4F" w:rsidRDefault="00AF6543" w:rsidP="00AF6543">
    <w:pPr>
      <w:pStyle w:val="Header"/>
      <w:framePr w:w="4188" w:h="541" w:hRule="exact" w:hSpace="181" w:wrap="around" w:vAnchor="text" w:hAnchor="page" w:x="7204" w:y="31"/>
      <w:tabs>
        <w:tab w:val="left" w:pos="993"/>
      </w:tabs>
      <w:rPr>
        <w:rFonts w:asciiTheme="minorHAnsi" w:hAnsiTheme="minorHAnsi"/>
        <w:sz w:val="18"/>
        <w:lang w:val="fr-FR"/>
      </w:rPr>
    </w:pPr>
    <w:r w:rsidRPr="00BC1C4F">
      <w:rPr>
        <w:rFonts w:asciiTheme="minorHAnsi" w:hAnsiTheme="minorHAnsi"/>
        <w:sz w:val="18"/>
        <w:lang w:val="fr-FR"/>
      </w:rPr>
      <w:t>Email: stga@st-georges-academy.org</w:t>
    </w:r>
  </w:p>
  <w:p w:rsidR="002E14AC" w:rsidRDefault="002E14AC">
    <w:pPr>
      <w:pStyle w:val="Header"/>
    </w:pPr>
  </w:p>
  <w:p w:rsidR="002E14AC" w:rsidRPr="003E3DF9" w:rsidRDefault="002E14AC">
    <w:pPr>
      <w:pStyle w:val="Header"/>
      <w:rPr>
        <w:lang w:val="fr-FR"/>
      </w:rPr>
    </w:pPr>
  </w:p>
  <w:p w:rsidR="00AF6543" w:rsidRPr="00C51771" w:rsidRDefault="00AF6543" w:rsidP="00AF6543">
    <w:pPr>
      <w:pStyle w:val="Footer"/>
      <w:framePr w:w="6138" w:hSpace="181" w:wrap="around" w:vAnchor="text" w:hAnchor="page" w:x="2653" w:y="55"/>
      <w:tabs>
        <w:tab w:val="left" w:pos="2127"/>
        <w:tab w:val="left" w:pos="3402"/>
        <w:tab w:val="left" w:pos="4962"/>
      </w:tabs>
      <w:rPr>
        <w:rFonts w:asciiTheme="minorHAnsi" w:hAnsiTheme="minorHAnsi"/>
        <w:sz w:val="16"/>
        <w:szCs w:val="16"/>
      </w:rPr>
    </w:pPr>
    <w:r w:rsidRPr="00C51771">
      <w:rPr>
        <w:rFonts w:asciiTheme="minorHAnsi" w:hAnsiTheme="minorHAnsi"/>
        <w:i/>
        <w:sz w:val="16"/>
        <w:szCs w:val="16"/>
      </w:rPr>
      <w:t xml:space="preserve">The Company is Registered in England and Wales no: 7087804    </w:t>
    </w:r>
    <w:r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ab/>
      <w:t xml:space="preserve">          L</w:t>
    </w:r>
    <w:r w:rsidRPr="00C51771">
      <w:rPr>
        <w:rFonts w:asciiTheme="minorHAnsi" w:hAnsiTheme="minorHAnsi"/>
        <w:i/>
        <w:sz w:val="16"/>
        <w:szCs w:val="16"/>
      </w:rPr>
      <w:t>imited by guarantee</w:t>
    </w:r>
  </w:p>
  <w:p w:rsidR="002E14AC" w:rsidRPr="003E3DF9" w:rsidRDefault="002E14AC">
    <w:pPr>
      <w:pStyle w:val="Header"/>
      <w:rPr>
        <w:lang w:val="fr-FR"/>
      </w:rPr>
    </w:pPr>
  </w:p>
  <w:p w:rsidR="002E14AC" w:rsidRDefault="002E14AC" w:rsidP="00BF1AA1">
    <w:pPr>
      <w:pStyle w:val="Header"/>
      <w:tabs>
        <w:tab w:val="clear" w:pos="4252"/>
        <w:tab w:val="clear" w:pos="8504"/>
        <w:tab w:val="left" w:pos="2640"/>
        <w:tab w:val="left" w:pos="8930"/>
      </w:tabs>
    </w:pPr>
    <w:r>
      <w:t xml:space="preserve"> </w:t>
    </w:r>
    <w:r w:rsidR="006D603F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139700</wp:posOffset>
              </wp:positionV>
              <wp:extent cx="6743700" cy="0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D308C9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1pt" to="49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N/EQIAACo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CnS&#10;g0QboTjK89CawbgSImq1taE4elLPZqPpD4eUrjui9jxSfDkbyMtCRvImJWycgQt2w1fNIIYcvI59&#10;OrW2D5DQAXSKcpxvcvCTRxQOZ/fF3X0KqtHRl5ByTDTW+S9c9ygYFZZAOgKT48b5QISUY0i4R+m1&#10;kDKqLRUagG0eoIPLaSlY8MaN3e9qadGRhIGJXyzrXZjVB8UiWscJW11tT4S82HC7VAEPagE+V+sy&#10;ET8f0ofVfDUvJkU+W02KtGkmn9d1MZmts/tPzV1T1032K1DLirITjHEV2I3TmRV/p/71nVzm6jaf&#10;tz4kb9Fjw4Ds+I+ko5hBv8sk7DQ7b+0oMgxkDL4+njDxr/dgv37iy98AAAD//wMAUEsDBBQABgAI&#10;AAAAIQAb249Z3wAAAAkBAAAPAAAAZHJzL2Rvd25yZXYueG1sTI/BTsMwDIbvSLxDZCRuW0qRaNc1&#10;nRBomkBctiFxzRqvKTRO12RbeXuMdoCj7U+/v79cjK4TJxxC60nB3TQBgVR701Kj4H27nOQgQtRk&#10;dOcJFXxjgEV1fVXqwvgzrfG0iY3gEAqFVmBj7AspQ23R6TD1PRLf9n5wOvI4NNIM+szhrpNpkjxI&#10;p1viD1b3+GSx/tocnQL9vFrHjzx9zdoX+/a5XR5WNj8odXszPs5BRBzjHwy/+qwOFTvt/JFMEJ2C&#10;STbLGFWQptyJgVme3oPYXRayKuX/BtUPAAAA//8DAFBLAQItABQABgAIAAAAIQC2gziS/gAAAOEB&#10;AAATAAAAAAAAAAAAAAAAAAAAAABbQ29udGVudF9UeXBlc10ueG1sUEsBAi0AFAAGAAgAAAAhADj9&#10;If/WAAAAlAEAAAsAAAAAAAAAAAAAAAAALwEAAF9yZWxzLy5yZWxzUEsBAi0AFAAGAAgAAAAhAETL&#10;Q38RAgAAKgQAAA4AAAAAAAAAAAAAAAAALgIAAGRycy9lMm9Eb2MueG1sUEsBAi0AFAAGAAgAAAAh&#10;ABvbj1nfAAAACQEAAA8AAAAAAAAAAAAAAAAAawQAAGRycy9kb3ducmV2LnhtbFBLBQYAAAAABAAE&#10;APMAAAB3BQAAAAA=&#10;" strokeweight="1pt"/>
          </w:pict>
        </mc:Fallback>
      </mc:AlternateContent>
    </w:r>
    <w:r>
      <w:t xml:space="preserve">  </w:t>
    </w:r>
    <w:r w:rsidR="00BF1AA1">
      <w:tab/>
    </w:r>
    <w:r w:rsidR="00BF1A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39C"/>
    <w:multiLevelType w:val="hybridMultilevel"/>
    <w:tmpl w:val="558AE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0D0"/>
    <w:multiLevelType w:val="hybridMultilevel"/>
    <w:tmpl w:val="CD1E9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1AC"/>
    <w:multiLevelType w:val="hybridMultilevel"/>
    <w:tmpl w:val="8966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BA1"/>
    <w:multiLevelType w:val="hybridMultilevel"/>
    <w:tmpl w:val="5BF4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CF4"/>
    <w:multiLevelType w:val="hybridMultilevel"/>
    <w:tmpl w:val="DF869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661F1"/>
    <w:multiLevelType w:val="hybridMultilevel"/>
    <w:tmpl w:val="66D80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C5C3B"/>
    <w:multiLevelType w:val="hybridMultilevel"/>
    <w:tmpl w:val="1A78C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81CEE"/>
    <w:multiLevelType w:val="hybridMultilevel"/>
    <w:tmpl w:val="4BD2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665D"/>
    <w:multiLevelType w:val="hybridMultilevel"/>
    <w:tmpl w:val="7988B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A3CA9"/>
    <w:multiLevelType w:val="hybridMultilevel"/>
    <w:tmpl w:val="E2C0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F2126"/>
    <w:multiLevelType w:val="hybridMultilevel"/>
    <w:tmpl w:val="C5D8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F3B78"/>
    <w:multiLevelType w:val="hybridMultilevel"/>
    <w:tmpl w:val="5FDA9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671F2"/>
    <w:multiLevelType w:val="hybridMultilevel"/>
    <w:tmpl w:val="413E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13F0D"/>
    <w:multiLevelType w:val="hybridMultilevel"/>
    <w:tmpl w:val="409C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F352C"/>
    <w:multiLevelType w:val="hybridMultilevel"/>
    <w:tmpl w:val="21F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5"/>
    <w:rsid w:val="00001627"/>
    <w:rsid w:val="0000769C"/>
    <w:rsid w:val="00050774"/>
    <w:rsid w:val="00051C05"/>
    <w:rsid w:val="00064AF0"/>
    <w:rsid w:val="000B2E6B"/>
    <w:rsid w:val="000C1654"/>
    <w:rsid w:val="000E6309"/>
    <w:rsid w:val="00113322"/>
    <w:rsid w:val="001220D2"/>
    <w:rsid w:val="00143441"/>
    <w:rsid w:val="00165FA7"/>
    <w:rsid w:val="00167805"/>
    <w:rsid w:val="00182845"/>
    <w:rsid w:val="00186919"/>
    <w:rsid w:val="0019660E"/>
    <w:rsid w:val="001A4E4B"/>
    <w:rsid w:val="001C0283"/>
    <w:rsid w:val="001C6692"/>
    <w:rsid w:val="001D6B42"/>
    <w:rsid w:val="001E4591"/>
    <w:rsid w:val="0021298A"/>
    <w:rsid w:val="002444B0"/>
    <w:rsid w:val="00244A30"/>
    <w:rsid w:val="002731C9"/>
    <w:rsid w:val="0028790C"/>
    <w:rsid w:val="002938CE"/>
    <w:rsid w:val="002C6C02"/>
    <w:rsid w:val="002D2F26"/>
    <w:rsid w:val="002E14AC"/>
    <w:rsid w:val="00341192"/>
    <w:rsid w:val="003724ED"/>
    <w:rsid w:val="00391D65"/>
    <w:rsid w:val="003C27EF"/>
    <w:rsid w:val="003D5143"/>
    <w:rsid w:val="003E3DF9"/>
    <w:rsid w:val="003F316C"/>
    <w:rsid w:val="003F4E04"/>
    <w:rsid w:val="00401F78"/>
    <w:rsid w:val="00423559"/>
    <w:rsid w:val="0042728E"/>
    <w:rsid w:val="00432E0E"/>
    <w:rsid w:val="004365D0"/>
    <w:rsid w:val="00452DCE"/>
    <w:rsid w:val="0047630F"/>
    <w:rsid w:val="004940B5"/>
    <w:rsid w:val="00495585"/>
    <w:rsid w:val="004A59D6"/>
    <w:rsid w:val="004E7DB3"/>
    <w:rsid w:val="004F0B4E"/>
    <w:rsid w:val="00526EAA"/>
    <w:rsid w:val="005460C4"/>
    <w:rsid w:val="005473F3"/>
    <w:rsid w:val="00555C7B"/>
    <w:rsid w:val="005620E9"/>
    <w:rsid w:val="005654F0"/>
    <w:rsid w:val="005775AD"/>
    <w:rsid w:val="005B24CD"/>
    <w:rsid w:val="005E314E"/>
    <w:rsid w:val="00604E34"/>
    <w:rsid w:val="00612C49"/>
    <w:rsid w:val="00620883"/>
    <w:rsid w:val="00645936"/>
    <w:rsid w:val="00655229"/>
    <w:rsid w:val="0066277C"/>
    <w:rsid w:val="0069656F"/>
    <w:rsid w:val="006B7BEF"/>
    <w:rsid w:val="006D603F"/>
    <w:rsid w:val="006E3C8E"/>
    <w:rsid w:val="006E4B47"/>
    <w:rsid w:val="006F7AB9"/>
    <w:rsid w:val="00706329"/>
    <w:rsid w:val="00712617"/>
    <w:rsid w:val="0071622C"/>
    <w:rsid w:val="00772C15"/>
    <w:rsid w:val="007857A8"/>
    <w:rsid w:val="00787669"/>
    <w:rsid w:val="007B5699"/>
    <w:rsid w:val="007C0E32"/>
    <w:rsid w:val="007D6057"/>
    <w:rsid w:val="007E0BE3"/>
    <w:rsid w:val="007E7D92"/>
    <w:rsid w:val="00800BF0"/>
    <w:rsid w:val="00821EE8"/>
    <w:rsid w:val="00857B1D"/>
    <w:rsid w:val="00873118"/>
    <w:rsid w:val="00873A85"/>
    <w:rsid w:val="008A1361"/>
    <w:rsid w:val="008A17F7"/>
    <w:rsid w:val="008A2472"/>
    <w:rsid w:val="008B4B83"/>
    <w:rsid w:val="008C47B0"/>
    <w:rsid w:val="008E388C"/>
    <w:rsid w:val="008F01C6"/>
    <w:rsid w:val="009020EF"/>
    <w:rsid w:val="00912936"/>
    <w:rsid w:val="00916A22"/>
    <w:rsid w:val="0093755A"/>
    <w:rsid w:val="00954575"/>
    <w:rsid w:val="009550C8"/>
    <w:rsid w:val="00955234"/>
    <w:rsid w:val="009902B4"/>
    <w:rsid w:val="00994974"/>
    <w:rsid w:val="009A4C5D"/>
    <w:rsid w:val="009E4B0B"/>
    <w:rsid w:val="009F55A2"/>
    <w:rsid w:val="00A405B3"/>
    <w:rsid w:val="00A5073F"/>
    <w:rsid w:val="00A567D5"/>
    <w:rsid w:val="00A61BDD"/>
    <w:rsid w:val="00A665F6"/>
    <w:rsid w:val="00A96B34"/>
    <w:rsid w:val="00A977E1"/>
    <w:rsid w:val="00AA20E9"/>
    <w:rsid w:val="00AC1D1F"/>
    <w:rsid w:val="00AE220C"/>
    <w:rsid w:val="00AF167A"/>
    <w:rsid w:val="00AF6543"/>
    <w:rsid w:val="00B1445D"/>
    <w:rsid w:val="00B24BC8"/>
    <w:rsid w:val="00B40D7A"/>
    <w:rsid w:val="00B56E95"/>
    <w:rsid w:val="00B677AC"/>
    <w:rsid w:val="00B70D1A"/>
    <w:rsid w:val="00B83365"/>
    <w:rsid w:val="00BF1AA1"/>
    <w:rsid w:val="00C437B9"/>
    <w:rsid w:val="00C618F7"/>
    <w:rsid w:val="00CD0C31"/>
    <w:rsid w:val="00CD3DA3"/>
    <w:rsid w:val="00CD7577"/>
    <w:rsid w:val="00CF126D"/>
    <w:rsid w:val="00CF31F8"/>
    <w:rsid w:val="00D0690D"/>
    <w:rsid w:val="00D21798"/>
    <w:rsid w:val="00D3009D"/>
    <w:rsid w:val="00D416F1"/>
    <w:rsid w:val="00D4286B"/>
    <w:rsid w:val="00D4420F"/>
    <w:rsid w:val="00D54606"/>
    <w:rsid w:val="00D743A1"/>
    <w:rsid w:val="00D93CF5"/>
    <w:rsid w:val="00D95708"/>
    <w:rsid w:val="00DB60D0"/>
    <w:rsid w:val="00DB7634"/>
    <w:rsid w:val="00DC13AF"/>
    <w:rsid w:val="00DE7E49"/>
    <w:rsid w:val="00E04DF4"/>
    <w:rsid w:val="00E34EBF"/>
    <w:rsid w:val="00E6451F"/>
    <w:rsid w:val="00E811F8"/>
    <w:rsid w:val="00E85F27"/>
    <w:rsid w:val="00E8676E"/>
    <w:rsid w:val="00E972D7"/>
    <w:rsid w:val="00EA210A"/>
    <w:rsid w:val="00EA4927"/>
    <w:rsid w:val="00ED6CA9"/>
    <w:rsid w:val="00F05C77"/>
    <w:rsid w:val="00F24218"/>
    <w:rsid w:val="00F262C7"/>
    <w:rsid w:val="00F7785D"/>
    <w:rsid w:val="00F80447"/>
    <w:rsid w:val="00F86B8F"/>
    <w:rsid w:val="00F94BFD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FAE097"/>
  <w15:docId w15:val="{3678678A-350D-4436-9226-AF000F4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Rounded MT Bold" w:hAnsi="Arial Rounded MT Bold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BalloonText">
    <w:name w:val="Balloon Text"/>
    <w:basedOn w:val="Normal"/>
    <w:semiHidden/>
    <w:rsid w:val="009375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B2E6B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F1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cademy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Letterhead 2018</Template>
  <TotalTime>4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George's Academy Letterhead</vt:lpstr>
    </vt:vector>
  </TitlesOfParts>
  <Company>St. George's Academy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George's Academy Letterhead</dc:title>
  <dc:subject>Academy Letterhead 2018</dc:subject>
  <dc:creator>/v UserName /d "stjl13"</dc:creator>
  <cp:lastModifiedBy>/v UserName /d "STRM13"</cp:lastModifiedBy>
  <cp:revision>4</cp:revision>
  <cp:lastPrinted>2018-10-29T15:50:00Z</cp:lastPrinted>
  <dcterms:created xsi:type="dcterms:W3CDTF">2018-11-01T18:27:00Z</dcterms:created>
  <dcterms:modified xsi:type="dcterms:W3CDTF">2018-11-05T09:47:00Z</dcterms:modified>
</cp:coreProperties>
</file>