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644" w:rsidRDefault="00372BE9">
      <w:pPr>
        <w:rPr>
          <w:rFonts w:ascii="Arial" w:hAnsi="Arial" w:cs="Arial"/>
          <w:b/>
          <w:bCs/>
        </w:rPr>
      </w:pPr>
      <w:bookmarkStart w:id="0" w:name="_GoBack"/>
      <w:bookmarkEnd w:id="0"/>
      <w:r>
        <w:rPr>
          <w:rFonts w:ascii="Arial" w:hAnsi="Arial" w:cs="Arial"/>
          <w:b/>
          <w:bCs/>
        </w:rPr>
        <w:t xml:space="preserve">GENERIC </w:t>
      </w:r>
      <w:smartTag w:uri="urn:schemas-microsoft-com:office:smarttags" w:element="stockticker">
        <w:r>
          <w:rPr>
            <w:rFonts w:ascii="Arial" w:hAnsi="Arial" w:cs="Arial"/>
            <w:b/>
            <w:bCs/>
          </w:rPr>
          <w:t>JOB</w:t>
        </w:r>
      </w:smartTag>
      <w:r>
        <w:rPr>
          <w:rFonts w:ascii="Arial" w:hAnsi="Arial" w:cs="Arial"/>
          <w:b/>
          <w:bCs/>
        </w:rPr>
        <w:t xml:space="preserve"> DESCRIPTION FOR SECOND IN DEPARTMENT </w:t>
      </w:r>
    </w:p>
    <w:p w:rsidR="00D27644" w:rsidRDefault="00D27644">
      <w:pPr>
        <w:rPr>
          <w:rFonts w:ascii="Arial" w:hAnsi="Arial" w:cs="Arial"/>
          <w:b/>
          <w:bCs/>
        </w:rPr>
      </w:pPr>
    </w:p>
    <w:p w:rsidR="00D27644" w:rsidRDefault="00372BE9">
      <w:pPr>
        <w:pStyle w:val="Heading1"/>
        <w:rPr>
          <w:rFonts w:ascii="Arial" w:hAnsi="Arial" w:cs="Arial"/>
        </w:rPr>
      </w:pPr>
      <w:r>
        <w:rPr>
          <w:rFonts w:ascii="Arial" w:hAnsi="Arial" w:cs="Arial"/>
        </w:rPr>
        <w:t>CORE PURPOSE</w:t>
      </w:r>
    </w:p>
    <w:p w:rsidR="00D27644" w:rsidRDefault="00372BE9">
      <w:pPr>
        <w:rPr>
          <w:rFonts w:ascii="Arial" w:hAnsi="Arial" w:cs="Arial"/>
        </w:rPr>
      </w:pPr>
      <w:r>
        <w:rPr>
          <w:rFonts w:ascii="Arial" w:hAnsi="Arial" w:cs="Arial"/>
        </w:rPr>
        <w:t xml:space="preserve">Working in support of Test Valley School’s Vision Statement, the core purpose of the Second in Department is as for a Teacher (main scale) and (s)he is supported by and responsible to the Head of Department.   However, as outlined below, (s)he is expected </w:t>
      </w:r>
      <w:r>
        <w:rPr>
          <w:rFonts w:ascii="Arial" w:hAnsi="Arial" w:cs="Arial"/>
        </w:rPr>
        <w:t>to liaise closely with the Head of Department to support him/her in the leadership, management and organisation of the department.   Individual or subject specific responsibilities as second in department should be detailed in his/her performance managemen</w:t>
      </w:r>
      <w:r>
        <w:rPr>
          <w:rFonts w:ascii="Arial" w:hAnsi="Arial" w:cs="Arial"/>
        </w:rPr>
        <w:t xml:space="preserve">t targets each year and in line with the Teachers’ Standards. </w:t>
      </w:r>
    </w:p>
    <w:p w:rsidR="00D27644" w:rsidRDefault="00D27644">
      <w:pPr>
        <w:rPr>
          <w:rFonts w:ascii="Arial" w:hAnsi="Arial" w:cs="Arial"/>
        </w:rPr>
      </w:pPr>
    </w:p>
    <w:p w:rsidR="00D27644" w:rsidRDefault="00372BE9">
      <w:pPr>
        <w:pStyle w:val="Heading1"/>
        <w:rPr>
          <w:rFonts w:ascii="Arial" w:hAnsi="Arial" w:cs="Arial"/>
        </w:rPr>
      </w:pPr>
      <w:smartTag w:uri="urn:schemas-microsoft-com:office:smarttags" w:element="stockticker">
        <w:r>
          <w:rPr>
            <w:rFonts w:ascii="Arial" w:hAnsi="Arial" w:cs="Arial"/>
          </w:rPr>
          <w:t>KEY</w:t>
        </w:r>
      </w:smartTag>
      <w:r>
        <w:rPr>
          <w:rFonts w:ascii="Arial" w:hAnsi="Arial" w:cs="Arial"/>
        </w:rPr>
        <w:t xml:space="preserve"> AREAS OF THE ROLE</w:t>
      </w:r>
    </w:p>
    <w:p w:rsidR="00D27644" w:rsidRDefault="00372BE9">
      <w:pPr>
        <w:rPr>
          <w:rFonts w:ascii="Arial" w:hAnsi="Arial" w:cs="Arial"/>
          <w:b/>
          <w:bCs/>
        </w:rPr>
      </w:pPr>
      <w:r>
        <w:rPr>
          <w:rFonts w:ascii="Arial" w:hAnsi="Arial" w:cs="Arial"/>
          <w:b/>
          <w:bCs/>
        </w:rPr>
        <w:t>Strategic direction and development of the subject:</w:t>
      </w:r>
    </w:p>
    <w:p w:rsidR="00D27644" w:rsidRDefault="00372BE9">
      <w:pPr>
        <w:rPr>
          <w:rFonts w:ascii="Arial" w:hAnsi="Arial" w:cs="Arial"/>
        </w:rPr>
      </w:pPr>
      <w:r>
        <w:rPr>
          <w:rFonts w:ascii="Arial" w:hAnsi="Arial" w:cs="Arial"/>
        </w:rPr>
        <w:t xml:space="preserve">The Second in Department will support the </w:t>
      </w:r>
      <w:proofErr w:type="spellStart"/>
      <w:r>
        <w:rPr>
          <w:rFonts w:ascii="Arial" w:hAnsi="Arial" w:cs="Arial"/>
        </w:rPr>
        <w:t>HoD</w:t>
      </w:r>
      <w:proofErr w:type="spellEnd"/>
      <w:r>
        <w:rPr>
          <w:rFonts w:ascii="Arial" w:hAnsi="Arial" w:cs="Arial"/>
        </w:rPr>
        <w:t xml:space="preserve"> to develop and implement departmental policies, improvement plan, target</w:t>
      </w:r>
      <w:r>
        <w:rPr>
          <w:rFonts w:ascii="Arial" w:hAnsi="Arial" w:cs="Arial"/>
        </w:rPr>
        <w:t>s and practices.</w:t>
      </w:r>
    </w:p>
    <w:p w:rsidR="00D27644" w:rsidRDefault="00372BE9">
      <w:pPr>
        <w:rPr>
          <w:rFonts w:ascii="Arial" w:hAnsi="Arial" w:cs="Arial"/>
          <w:b/>
          <w:bCs/>
        </w:rPr>
      </w:pPr>
      <w:r>
        <w:rPr>
          <w:rFonts w:ascii="Arial" w:hAnsi="Arial" w:cs="Arial"/>
          <w:b/>
          <w:bCs/>
        </w:rPr>
        <w:t>Monitoring progress:</w:t>
      </w:r>
    </w:p>
    <w:p w:rsidR="00D27644" w:rsidRDefault="00372BE9">
      <w:pPr>
        <w:rPr>
          <w:rFonts w:ascii="Arial" w:hAnsi="Arial" w:cs="Arial"/>
        </w:rPr>
      </w:pPr>
      <w:r>
        <w:rPr>
          <w:rFonts w:ascii="Arial" w:hAnsi="Arial" w:cs="Arial"/>
          <w:bCs/>
        </w:rPr>
        <w:t>The Second in Department supports the Head of Department to analyse progression data, monitor pupil progress and implement intervention strategies.   (S)he may be expected to lead on aspects of this and/or support coll</w:t>
      </w:r>
      <w:r>
        <w:rPr>
          <w:rFonts w:ascii="Arial" w:hAnsi="Arial" w:cs="Arial"/>
          <w:bCs/>
        </w:rPr>
        <w:t>eagues in the department.</w:t>
      </w:r>
    </w:p>
    <w:p w:rsidR="00D27644" w:rsidRDefault="00372BE9">
      <w:pPr>
        <w:rPr>
          <w:rFonts w:ascii="Arial" w:hAnsi="Arial" w:cs="Arial"/>
          <w:b/>
          <w:bCs/>
        </w:rPr>
      </w:pPr>
      <w:r>
        <w:rPr>
          <w:rFonts w:ascii="Arial" w:hAnsi="Arial" w:cs="Arial"/>
          <w:b/>
          <w:bCs/>
        </w:rPr>
        <w:t>Teaching and learning:</w:t>
      </w:r>
    </w:p>
    <w:p w:rsidR="00D27644" w:rsidRDefault="00372BE9">
      <w:pPr>
        <w:rPr>
          <w:rFonts w:ascii="Arial" w:hAnsi="Arial" w:cs="Arial"/>
          <w:bCs/>
        </w:rPr>
      </w:pPr>
      <w:r>
        <w:rPr>
          <w:rFonts w:ascii="Arial" w:hAnsi="Arial" w:cs="Arial"/>
          <w:bCs/>
        </w:rPr>
        <w:t xml:space="preserve">The Second in Department supports the </w:t>
      </w:r>
      <w:proofErr w:type="spellStart"/>
      <w:r>
        <w:rPr>
          <w:rFonts w:ascii="Arial" w:hAnsi="Arial" w:cs="Arial"/>
          <w:bCs/>
        </w:rPr>
        <w:t>HoD</w:t>
      </w:r>
      <w:proofErr w:type="spellEnd"/>
      <w:r>
        <w:rPr>
          <w:rFonts w:ascii="Arial" w:hAnsi="Arial" w:cs="Arial"/>
          <w:bCs/>
        </w:rPr>
        <w:t xml:space="preserve"> to secure and sustain effectiveness in the manner the subject is taught and learnt.   (S)he may be expected to lead on aspects of this, such as oversight of a key st</w:t>
      </w:r>
      <w:r>
        <w:rPr>
          <w:rFonts w:ascii="Arial" w:hAnsi="Arial" w:cs="Arial"/>
          <w:bCs/>
        </w:rPr>
        <w:t>age scheme of work, provision of extra-curricular activities and/or support colleagues in the department.</w:t>
      </w:r>
    </w:p>
    <w:p w:rsidR="00D27644" w:rsidRDefault="00372BE9">
      <w:pPr>
        <w:rPr>
          <w:rFonts w:ascii="Arial" w:hAnsi="Arial" w:cs="Arial"/>
          <w:b/>
          <w:bCs/>
        </w:rPr>
      </w:pPr>
      <w:r>
        <w:rPr>
          <w:rFonts w:ascii="Arial" w:hAnsi="Arial" w:cs="Arial"/>
          <w:b/>
          <w:bCs/>
        </w:rPr>
        <w:t>Leading and managing staff:</w:t>
      </w:r>
    </w:p>
    <w:p w:rsidR="00D27644" w:rsidRDefault="00372BE9">
      <w:pPr>
        <w:rPr>
          <w:rFonts w:ascii="Arial" w:hAnsi="Arial" w:cs="Arial"/>
          <w:bCs/>
        </w:rPr>
      </w:pPr>
      <w:r>
        <w:rPr>
          <w:rFonts w:ascii="Arial" w:hAnsi="Arial" w:cs="Arial"/>
          <w:bCs/>
        </w:rPr>
        <w:t xml:space="preserve">The Second in Department will support the </w:t>
      </w:r>
      <w:proofErr w:type="spellStart"/>
      <w:r>
        <w:rPr>
          <w:rFonts w:ascii="Arial" w:hAnsi="Arial" w:cs="Arial"/>
          <w:bCs/>
        </w:rPr>
        <w:t>HoD</w:t>
      </w:r>
      <w:proofErr w:type="spellEnd"/>
      <w:r>
        <w:rPr>
          <w:rFonts w:ascii="Arial" w:hAnsi="Arial" w:cs="Arial"/>
          <w:bCs/>
        </w:rPr>
        <w:t xml:space="preserve"> to provide all those teaching the subject with support, information and deve</w:t>
      </w:r>
      <w:r>
        <w:rPr>
          <w:rFonts w:ascii="Arial" w:hAnsi="Arial" w:cs="Arial"/>
          <w:bCs/>
        </w:rPr>
        <w:t>lopment in line with the Teachers Standards/   (S)he may be expected to lead on specific aspects of this, such as mentoring a PGCE student.   (S)he will undertake responsibility to be the reviewer of at least one member of staff as part of the whole school</w:t>
      </w:r>
      <w:r>
        <w:rPr>
          <w:rFonts w:ascii="Arial" w:hAnsi="Arial" w:cs="Arial"/>
          <w:bCs/>
        </w:rPr>
        <w:t xml:space="preserve"> performance management procedures.</w:t>
      </w:r>
    </w:p>
    <w:p w:rsidR="00D27644" w:rsidRDefault="00372BE9">
      <w:pPr>
        <w:rPr>
          <w:rFonts w:ascii="Arial" w:hAnsi="Arial" w:cs="Arial"/>
          <w:b/>
          <w:bCs/>
        </w:rPr>
      </w:pPr>
      <w:r>
        <w:rPr>
          <w:rFonts w:ascii="Arial" w:hAnsi="Arial" w:cs="Arial"/>
          <w:b/>
          <w:bCs/>
        </w:rPr>
        <w:t>Efficient and effective deployment of staff</w:t>
      </w:r>
      <w:r>
        <w:rPr>
          <w:rStyle w:val="FootnoteReference"/>
          <w:rFonts w:ascii="Arial" w:hAnsi="Arial" w:cs="Arial"/>
          <w:b/>
          <w:bCs/>
        </w:rPr>
        <w:footnoteReference w:id="1"/>
      </w:r>
      <w:r>
        <w:rPr>
          <w:rFonts w:ascii="Arial" w:hAnsi="Arial" w:cs="Arial"/>
          <w:b/>
          <w:bCs/>
        </w:rPr>
        <w:t xml:space="preserve"> and resources:</w:t>
      </w:r>
    </w:p>
    <w:p w:rsidR="00D27644" w:rsidRDefault="00372BE9">
      <w:pPr>
        <w:rPr>
          <w:rFonts w:ascii="Arial" w:hAnsi="Arial" w:cs="Arial"/>
          <w:bCs/>
        </w:rPr>
      </w:pPr>
      <w:r>
        <w:rPr>
          <w:rFonts w:ascii="Arial" w:hAnsi="Arial" w:cs="Arial"/>
          <w:bCs/>
        </w:rPr>
        <w:t xml:space="preserve">The Second in Department will support the </w:t>
      </w:r>
      <w:proofErr w:type="spellStart"/>
      <w:r>
        <w:rPr>
          <w:rFonts w:ascii="Arial" w:hAnsi="Arial" w:cs="Arial"/>
          <w:bCs/>
        </w:rPr>
        <w:t>HoD</w:t>
      </w:r>
      <w:proofErr w:type="spellEnd"/>
      <w:r>
        <w:rPr>
          <w:rFonts w:ascii="Arial" w:hAnsi="Arial" w:cs="Arial"/>
          <w:bCs/>
        </w:rPr>
        <w:t xml:space="preserve"> to deploy appropriate human and physical resources for the subject.   (S)he may be expected to lead on a specific </w:t>
      </w:r>
      <w:r>
        <w:rPr>
          <w:rFonts w:ascii="Arial" w:hAnsi="Arial" w:cs="Arial"/>
          <w:bCs/>
        </w:rPr>
        <w:t>aspect of this.</w:t>
      </w:r>
    </w:p>
    <w:p w:rsidR="00D27644" w:rsidRDefault="00D27644">
      <w:pPr>
        <w:rPr>
          <w:rFonts w:ascii="Arial" w:hAnsi="Arial" w:cs="Arial"/>
          <w:bCs/>
        </w:rPr>
      </w:pPr>
    </w:p>
    <w:p w:rsidR="00D27644" w:rsidRDefault="00372BE9">
      <w:pPr>
        <w:rPr>
          <w:rFonts w:ascii="Arial" w:hAnsi="Arial" w:cs="Arial"/>
          <w:i/>
        </w:rPr>
      </w:pPr>
      <w:r>
        <w:rPr>
          <w:rFonts w:ascii="Arial" w:hAnsi="Arial" w:cs="Arial"/>
          <w:i/>
        </w:rPr>
        <w:t>Updated September 2012</w:t>
      </w:r>
    </w:p>
    <w:p w:rsidR="00D27644" w:rsidRDefault="00D27644">
      <w:pPr>
        <w:rPr>
          <w:rFonts w:ascii="Arial" w:hAnsi="Arial" w:cs="Arial"/>
          <w:bCs/>
        </w:rPr>
      </w:pPr>
    </w:p>
    <w:p w:rsidR="00D27644" w:rsidRDefault="00D27644">
      <w:pPr>
        <w:rPr>
          <w:rFonts w:ascii="Arial" w:hAnsi="Arial" w:cs="Arial"/>
          <w:bCs/>
        </w:rPr>
      </w:pPr>
    </w:p>
    <w:p w:rsidR="00D27644" w:rsidRDefault="00D27644">
      <w:pPr>
        <w:rPr>
          <w:rFonts w:ascii="Arial" w:hAnsi="Arial" w:cs="Arial"/>
          <w:b/>
          <w:bCs/>
        </w:rPr>
      </w:pPr>
    </w:p>
    <w:sectPr w:rsidR="00D27644">
      <w:headerReference w:type="default" r:id="rId7"/>
      <w:footerReference w:type="even" r:id="rId8"/>
      <w:footerReference w:type="default" r:id="rId9"/>
      <w:pgSz w:w="11906" w:h="16838" w:code="9"/>
      <w:pgMar w:top="1872" w:right="1152" w:bottom="1440"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644" w:rsidRDefault="00372BE9">
      <w:r>
        <w:separator/>
      </w:r>
    </w:p>
  </w:endnote>
  <w:endnote w:type="continuationSeparator" w:id="0">
    <w:p w:rsidR="00D27644" w:rsidRDefault="0037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644" w:rsidRDefault="00372B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D27644" w:rsidRDefault="00D276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644" w:rsidRDefault="00D27644">
    <w:pPr>
      <w:pStyle w:val="Footer"/>
      <w:framePr w:wrap="around" w:vAnchor="text" w:hAnchor="margin" w:xAlign="right" w:y="1"/>
      <w:rPr>
        <w:rStyle w:val="PageNumber"/>
      </w:rPr>
    </w:pPr>
  </w:p>
  <w:p w:rsidR="00D27644" w:rsidRDefault="00372BE9">
    <w:pPr>
      <w:pStyle w:val="Footer"/>
      <w:ind w:right="36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\p  \* MERGEFORMAT </w:instrText>
    </w:r>
    <w:r>
      <w:rPr>
        <w:rFonts w:ascii="Arial" w:hAnsi="Arial" w:cs="Arial"/>
        <w:sz w:val="16"/>
        <w:szCs w:val="16"/>
      </w:rPr>
      <w:fldChar w:fldCharType="separate"/>
    </w:r>
    <w:r>
      <w:rPr>
        <w:rFonts w:ascii="Arial" w:hAnsi="Arial" w:cs="Arial"/>
        <w:noProof/>
        <w:sz w:val="16"/>
        <w:szCs w:val="16"/>
      </w:rPr>
      <w:t>P:\HR\Updated Teaching Job Descriptions Sept 2012\Generic Second in Department updated September 2012.docx</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644" w:rsidRDefault="00372BE9">
      <w:r>
        <w:separator/>
      </w:r>
    </w:p>
  </w:footnote>
  <w:footnote w:type="continuationSeparator" w:id="0">
    <w:p w:rsidR="00D27644" w:rsidRDefault="00372BE9">
      <w:r>
        <w:continuationSeparator/>
      </w:r>
    </w:p>
  </w:footnote>
  <w:footnote w:id="1">
    <w:p w:rsidR="00D27644" w:rsidRDefault="00372BE9">
      <w:pPr>
        <w:pStyle w:val="FootnoteText"/>
      </w:pPr>
      <w:r>
        <w:rPr>
          <w:rStyle w:val="FootnoteReference"/>
        </w:rPr>
        <w:footnoteRef/>
      </w:r>
      <w:r>
        <w:t xml:space="preserve"> Teaching and, where appropriate, support staff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644" w:rsidRDefault="00372BE9">
    <w:pPr>
      <w:pStyle w:val="Header"/>
    </w:pPr>
    <w:r>
      <w:rPr>
        <w:noProof/>
        <w:lang w:eastAsia="en-GB"/>
      </w:rPr>
      <w:drawing>
        <wp:anchor distT="0" distB="0" distL="114300" distR="114300" simplePos="0" relativeHeight="251657728" behindDoc="0" locked="0" layoutInCell="1" allowOverlap="1">
          <wp:simplePos x="0" y="0"/>
          <wp:positionH relativeFrom="column">
            <wp:posOffset>-251460</wp:posOffset>
          </wp:positionH>
          <wp:positionV relativeFrom="paragraph">
            <wp:posOffset>-102870</wp:posOffset>
          </wp:positionV>
          <wp:extent cx="3048000" cy="683260"/>
          <wp:effectExtent l="0" t="0" r="0" b="0"/>
          <wp:wrapTight wrapText="bothSides">
            <wp:wrapPolygon edited="0">
              <wp:start x="0" y="0"/>
              <wp:lineTo x="0" y="21078"/>
              <wp:lineTo x="21465" y="21078"/>
              <wp:lineTo x="214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6832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66C17"/>
    <w:multiLevelType w:val="multilevel"/>
    <w:tmpl w:val="852ED4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D2236A"/>
    <w:multiLevelType w:val="hybridMultilevel"/>
    <w:tmpl w:val="ADCCD62E"/>
    <w:lvl w:ilvl="0" w:tplc="4038F8C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3FD33D25"/>
    <w:multiLevelType w:val="hybridMultilevel"/>
    <w:tmpl w:val="FF8C437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9D3544"/>
    <w:multiLevelType w:val="hybridMultilevel"/>
    <w:tmpl w:val="852ED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B87ADB"/>
    <w:multiLevelType w:val="hybridMultilevel"/>
    <w:tmpl w:val="267E2F8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BB05303"/>
    <w:multiLevelType w:val="hybridMultilevel"/>
    <w:tmpl w:val="D4380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44"/>
    <w:rsid w:val="00372BE9"/>
    <w:rsid w:val="00D27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361"/>
    <o:shapelayout v:ext="edit">
      <o:idmap v:ext="edit" data="1"/>
    </o:shapelayout>
  </w:shapeDefaults>
  <w:decimalSymbol w:val="."/>
  <w:listSeparator w:val=","/>
  <w15:docId w15:val="{EAABE5F5-A23A-471E-9679-99D4BB23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160"/>
        <w:tab w:val="left" w:pos="5040"/>
        <w:tab w:val="left" w:pos="7920"/>
      </w:tabs>
      <w:outlineLvl w:val="0"/>
    </w:pPr>
    <w:rPr>
      <w:b/>
    </w:rPr>
  </w:style>
  <w:style w:type="paragraph" w:styleId="Heading2">
    <w:name w:val="heading 2"/>
    <w:basedOn w:val="Normal"/>
    <w:next w:val="Normal"/>
    <w:qFormat/>
    <w:pPr>
      <w:keepNext/>
      <w:tabs>
        <w:tab w:val="left" w:pos="2160"/>
        <w:tab w:val="left" w:pos="5040"/>
        <w:tab w:val="left" w:pos="7920"/>
      </w:tabs>
      <w:jc w:val="right"/>
      <w:outlineLvl w:val="1"/>
    </w:pPr>
    <w:rPr>
      <w:b/>
      <w:bCs/>
    </w:rPr>
  </w:style>
  <w:style w:type="paragraph" w:styleId="Heading3">
    <w:name w:val="heading 3"/>
    <w:basedOn w:val="Normal"/>
    <w:next w:val="Normal"/>
    <w:qFormat/>
    <w:pPr>
      <w:keepNext/>
      <w:tabs>
        <w:tab w:val="left" w:pos="2160"/>
        <w:tab w:val="left" w:pos="5040"/>
        <w:tab w:val="left" w:pos="7920"/>
      </w:tabs>
      <w:jc w:val="center"/>
      <w:outlineLvl w:val="2"/>
    </w:pPr>
    <w:rPr>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center"/>
    </w:pPr>
    <w:rPr>
      <w:szCs w:val="20"/>
    </w:rPr>
  </w:style>
  <w:style w:type="paragraph" w:styleId="PlainText">
    <w:name w:val="Plain Text"/>
    <w:basedOn w:val="Normal"/>
    <w:rPr>
      <w:rFonts w:ascii="Courier New" w:hAnsi="Courier New"/>
      <w:sz w:val="20"/>
      <w:szCs w:val="20"/>
    </w:rPr>
  </w:style>
  <w:style w:type="paragraph" w:styleId="Title">
    <w:name w:val="Title"/>
    <w:basedOn w:val="Normal"/>
    <w:qFormat/>
    <w:pPr>
      <w:jc w:val="center"/>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04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500CD032.dotm</Template>
  <TotalTime>0</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TEST VALLEY SCHOOL</vt:lpstr>
    </vt:vector>
  </TitlesOfParts>
  <Company>Test Valley School</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VALLEY SCHOOL</dc:title>
  <dc:creator>Jane</dc:creator>
  <cp:lastModifiedBy>Mrs T Briggs</cp:lastModifiedBy>
  <cp:revision>2</cp:revision>
  <cp:lastPrinted>2012-11-12T11:59:00Z</cp:lastPrinted>
  <dcterms:created xsi:type="dcterms:W3CDTF">2015-07-25T14:07:00Z</dcterms:created>
  <dcterms:modified xsi:type="dcterms:W3CDTF">2015-07-25T14:07:00Z</dcterms:modified>
</cp:coreProperties>
</file>