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14C" w:rsidRPr="00146AB3" w:rsidRDefault="00F4222D" w:rsidP="00F4222D">
      <w:pPr>
        <w:pStyle w:val="Heading1"/>
        <w:rPr>
          <w:color w:val="000000" w:themeColor="text1"/>
        </w:rPr>
      </w:pPr>
      <w:bookmarkStart w:id="0" w:name="_GoBack"/>
      <w:bookmarkEnd w:id="0"/>
      <w:r w:rsidRPr="00146AB3">
        <w:rPr>
          <w:color w:val="000000" w:themeColor="text1"/>
        </w:rPr>
        <w:t xml:space="preserve">Teacher of </w:t>
      </w:r>
      <w:r w:rsidR="004A710B">
        <w:rPr>
          <w:color w:val="000000" w:themeColor="text1"/>
        </w:rPr>
        <w:t>English</w:t>
      </w:r>
      <w:r w:rsidRPr="00146AB3">
        <w:rPr>
          <w:color w:val="000000" w:themeColor="text1"/>
        </w:rPr>
        <w:t xml:space="preserve"> from September 201</w:t>
      </w:r>
      <w:r w:rsidR="00F37666">
        <w:rPr>
          <w:color w:val="000000" w:themeColor="text1"/>
        </w:rPr>
        <w:t>8</w:t>
      </w:r>
    </w:p>
    <w:p w:rsidR="00741B31" w:rsidRPr="00146AB3" w:rsidRDefault="00741B31" w:rsidP="00C87902">
      <w:pPr>
        <w:rPr>
          <w:color w:val="000000" w:themeColor="text1"/>
        </w:rPr>
      </w:pPr>
    </w:p>
    <w:p w:rsidR="00DA6FF8" w:rsidRPr="00146AB3" w:rsidRDefault="006F5CD0" w:rsidP="00C87902">
      <w:pPr>
        <w:rPr>
          <w:color w:val="000000" w:themeColor="text1"/>
        </w:rPr>
      </w:pPr>
      <w:r w:rsidRPr="00146AB3">
        <w:rPr>
          <w:color w:val="000000" w:themeColor="text1"/>
        </w:rPr>
        <w:t xml:space="preserve">Thank you for </w:t>
      </w:r>
      <w:r w:rsidR="00DA6FF8" w:rsidRPr="00146AB3">
        <w:rPr>
          <w:color w:val="000000" w:themeColor="text1"/>
        </w:rPr>
        <w:t>your interest in this post and we look forward to receiving your application.</w:t>
      </w:r>
    </w:p>
    <w:p w:rsidR="00DA6FF8" w:rsidRPr="00146AB3" w:rsidRDefault="00DA6FF8" w:rsidP="00C87902">
      <w:pPr>
        <w:rPr>
          <w:color w:val="000000" w:themeColor="text1"/>
        </w:rPr>
      </w:pPr>
    </w:p>
    <w:p w:rsidR="00CD414C" w:rsidRPr="00146AB3" w:rsidRDefault="00CD414C" w:rsidP="00CD414C">
      <w:pPr>
        <w:jc w:val="both"/>
        <w:rPr>
          <w:color w:val="000000" w:themeColor="text1"/>
          <w:szCs w:val="24"/>
        </w:rPr>
      </w:pPr>
      <w:r w:rsidRPr="00146AB3">
        <w:rPr>
          <w:color w:val="000000" w:themeColor="text1"/>
          <w:szCs w:val="24"/>
        </w:rPr>
        <w:t xml:space="preserve">We are seeking someone with the commitment and enthusiasm to be part of a lively, well managed and successful team.  The </w:t>
      </w:r>
      <w:proofErr w:type="gramStart"/>
      <w:r w:rsidR="004D7F60">
        <w:rPr>
          <w:color w:val="000000" w:themeColor="text1"/>
          <w:szCs w:val="24"/>
        </w:rPr>
        <w:t>staff in the English department enjoy</w:t>
      </w:r>
      <w:proofErr w:type="gramEnd"/>
      <w:r w:rsidRPr="00146AB3">
        <w:rPr>
          <w:color w:val="000000" w:themeColor="text1"/>
          <w:szCs w:val="24"/>
        </w:rPr>
        <w:t xml:space="preserve"> their work and striv</w:t>
      </w:r>
      <w:r w:rsidR="00146AB3">
        <w:rPr>
          <w:color w:val="000000" w:themeColor="text1"/>
          <w:szCs w:val="24"/>
        </w:rPr>
        <w:t>e</w:t>
      </w:r>
      <w:r w:rsidRPr="00146AB3">
        <w:rPr>
          <w:color w:val="000000" w:themeColor="text1"/>
          <w:szCs w:val="24"/>
        </w:rPr>
        <w:t xml:space="preserve"> to deliver interesting and stimulating lessons.  </w:t>
      </w:r>
      <w:r w:rsidR="00146AB3">
        <w:rPr>
          <w:color w:val="000000" w:themeColor="text1"/>
          <w:szCs w:val="24"/>
        </w:rPr>
        <w:t>There is</w:t>
      </w:r>
      <w:r w:rsidRPr="00146AB3">
        <w:rPr>
          <w:color w:val="000000" w:themeColor="text1"/>
          <w:szCs w:val="24"/>
        </w:rPr>
        <w:t xml:space="preserve"> a supportive climate in which there is much cooperation, resulting in detailed schemes of work and excellent resources.  </w:t>
      </w:r>
    </w:p>
    <w:p w:rsidR="00CD414C" w:rsidRPr="00146AB3" w:rsidRDefault="00CD414C" w:rsidP="00CD414C">
      <w:pPr>
        <w:jc w:val="both"/>
        <w:rPr>
          <w:color w:val="000000" w:themeColor="text1"/>
          <w:szCs w:val="24"/>
        </w:rPr>
      </w:pPr>
    </w:p>
    <w:p w:rsidR="00CD414C" w:rsidRPr="00146AB3" w:rsidRDefault="00CD414C" w:rsidP="00CD414C">
      <w:pPr>
        <w:jc w:val="both"/>
        <w:rPr>
          <w:color w:val="000000" w:themeColor="text1"/>
          <w:szCs w:val="24"/>
        </w:rPr>
      </w:pPr>
      <w:r w:rsidRPr="00146AB3">
        <w:rPr>
          <w:color w:val="000000" w:themeColor="text1"/>
          <w:szCs w:val="24"/>
        </w:rPr>
        <w:t xml:space="preserve">The successful candidate will be given full support and will be encouraged to engage in further </w:t>
      </w:r>
      <w:r w:rsidRPr="00146AB3">
        <w:rPr>
          <w:b/>
          <w:color w:val="000000" w:themeColor="text1"/>
          <w:szCs w:val="24"/>
        </w:rPr>
        <w:t>professional development</w:t>
      </w:r>
      <w:r w:rsidRPr="00146AB3">
        <w:rPr>
          <w:color w:val="000000" w:themeColor="text1"/>
          <w:szCs w:val="24"/>
        </w:rPr>
        <w:t xml:space="preserve"> which we believe will benefit both the individual and the school.  We have a strong induction programme, particularly for NQTs who will be part of the Surrey Competency Profile scheme, and whose salaries will </w:t>
      </w:r>
      <w:r w:rsidR="006D7220" w:rsidRPr="00146AB3">
        <w:rPr>
          <w:color w:val="000000" w:themeColor="text1"/>
          <w:szCs w:val="24"/>
        </w:rPr>
        <w:t xml:space="preserve">be backdated to </w:t>
      </w:r>
      <w:r w:rsidR="00146AB3">
        <w:rPr>
          <w:color w:val="000000" w:themeColor="text1"/>
          <w:szCs w:val="24"/>
        </w:rPr>
        <w:t>1</w:t>
      </w:r>
      <w:r w:rsidR="00146AB3" w:rsidRPr="00146AB3">
        <w:rPr>
          <w:color w:val="000000" w:themeColor="text1"/>
          <w:szCs w:val="24"/>
          <w:vertAlign w:val="superscript"/>
        </w:rPr>
        <w:t>st</w:t>
      </w:r>
      <w:r w:rsidR="00146AB3">
        <w:rPr>
          <w:color w:val="000000" w:themeColor="text1"/>
          <w:szCs w:val="24"/>
        </w:rPr>
        <w:t xml:space="preserve"> </w:t>
      </w:r>
      <w:r w:rsidRPr="00146AB3">
        <w:rPr>
          <w:color w:val="000000" w:themeColor="text1"/>
          <w:szCs w:val="24"/>
        </w:rPr>
        <w:t xml:space="preserve">August. </w:t>
      </w:r>
      <w:r w:rsidR="00DA6FF8" w:rsidRPr="00146AB3">
        <w:rPr>
          <w:color w:val="000000" w:themeColor="text1"/>
          <w:szCs w:val="24"/>
        </w:rPr>
        <w:t xml:space="preserve">  The successful applicant is likely to be a form tutor.  </w:t>
      </w:r>
      <w:r w:rsidR="00146AB3">
        <w:rPr>
          <w:color w:val="000000" w:themeColor="text1"/>
          <w:szCs w:val="24"/>
        </w:rPr>
        <w:t>As t</w:t>
      </w:r>
      <w:r w:rsidRPr="00146AB3">
        <w:rPr>
          <w:color w:val="000000" w:themeColor="text1"/>
          <w:szCs w:val="24"/>
        </w:rPr>
        <w:t xml:space="preserve">he school </w:t>
      </w:r>
      <w:r w:rsidR="00146AB3">
        <w:rPr>
          <w:color w:val="000000" w:themeColor="text1"/>
          <w:szCs w:val="24"/>
        </w:rPr>
        <w:t>transitioned from being a</w:t>
      </w:r>
      <w:r w:rsidRPr="00146AB3">
        <w:rPr>
          <w:color w:val="000000" w:themeColor="text1"/>
          <w:szCs w:val="24"/>
        </w:rPr>
        <w:t xml:space="preserve"> L</w:t>
      </w:r>
      <w:r w:rsidR="0099437A" w:rsidRPr="00146AB3">
        <w:rPr>
          <w:color w:val="000000" w:themeColor="text1"/>
          <w:szCs w:val="24"/>
        </w:rPr>
        <w:t xml:space="preserve">ocal </w:t>
      </w:r>
      <w:r w:rsidRPr="00146AB3">
        <w:rPr>
          <w:color w:val="000000" w:themeColor="text1"/>
          <w:szCs w:val="24"/>
        </w:rPr>
        <w:t>A</w:t>
      </w:r>
      <w:r w:rsidR="0099437A" w:rsidRPr="00146AB3">
        <w:rPr>
          <w:color w:val="000000" w:themeColor="text1"/>
          <w:szCs w:val="24"/>
        </w:rPr>
        <w:t>uthority</w:t>
      </w:r>
      <w:r w:rsidRPr="00146AB3">
        <w:rPr>
          <w:color w:val="000000" w:themeColor="text1"/>
          <w:szCs w:val="24"/>
        </w:rPr>
        <w:t xml:space="preserve"> Community School</w:t>
      </w:r>
      <w:r w:rsidR="00146AB3">
        <w:rPr>
          <w:color w:val="000000" w:themeColor="text1"/>
          <w:szCs w:val="24"/>
        </w:rPr>
        <w:t xml:space="preserve"> to forming a MAT, a key element was maintaining</w:t>
      </w:r>
      <w:r w:rsidRPr="00146AB3">
        <w:rPr>
          <w:color w:val="000000" w:themeColor="text1"/>
          <w:szCs w:val="24"/>
        </w:rPr>
        <w:t xml:space="preserve"> the full benefit and protection of the </w:t>
      </w:r>
      <w:r w:rsidRPr="00146AB3">
        <w:rPr>
          <w:b/>
          <w:color w:val="000000" w:themeColor="text1"/>
          <w:szCs w:val="24"/>
        </w:rPr>
        <w:t>national Pay &amp; Conditions</w:t>
      </w:r>
      <w:r w:rsidRPr="00146AB3">
        <w:rPr>
          <w:color w:val="000000" w:themeColor="text1"/>
          <w:szCs w:val="24"/>
        </w:rPr>
        <w:t xml:space="preserve">. </w:t>
      </w:r>
      <w:r w:rsidR="00146AB3">
        <w:rPr>
          <w:color w:val="000000" w:themeColor="text1"/>
          <w:szCs w:val="24"/>
        </w:rPr>
        <w:t>Similarly,</w:t>
      </w:r>
      <w:r w:rsidRPr="00146AB3">
        <w:rPr>
          <w:color w:val="000000" w:themeColor="text1"/>
          <w:szCs w:val="24"/>
        </w:rPr>
        <w:t xml:space="preserve"> </w:t>
      </w:r>
      <w:proofErr w:type="gramStart"/>
      <w:r w:rsidRPr="00146AB3">
        <w:rPr>
          <w:color w:val="000000" w:themeColor="text1"/>
          <w:szCs w:val="24"/>
        </w:rPr>
        <w:t xml:space="preserve">staff appointed from </w:t>
      </w:r>
      <w:r w:rsidR="00146AB3">
        <w:rPr>
          <w:color w:val="000000" w:themeColor="text1"/>
          <w:szCs w:val="24"/>
        </w:rPr>
        <w:t xml:space="preserve">other </w:t>
      </w:r>
      <w:r w:rsidRPr="00146AB3">
        <w:rPr>
          <w:color w:val="000000" w:themeColor="text1"/>
          <w:szCs w:val="24"/>
        </w:rPr>
        <w:t>academies are</w:t>
      </w:r>
      <w:proofErr w:type="gramEnd"/>
      <w:r w:rsidRPr="00146AB3">
        <w:rPr>
          <w:color w:val="000000" w:themeColor="text1"/>
          <w:szCs w:val="24"/>
        </w:rPr>
        <w:t xml:space="preserve"> not disadvantaged, e.g. by counting service towards sick pay and maternity leave.</w:t>
      </w:r>
      <w:r w:rsidR="00747486" w:rsidRPr="00146AB3">
        <w:rPr>
          <w:color w:val="000000" w:themeColor="text1"/>
          <w:szCs w:val="24"/>
        </w:rPr>
        <w:t xml:space="preserve">  The school takes a constructive approach towards Performance Management </w:t>
      </w:r>
      <w:r w:rsidR="006F5CD0" w:rsidRPr="00146AB3">
        <w:rPr>
          <w:color w:val="000000" w:themeColor="text1"/>
          <w:szCs w:val="24"/>
        </w:rPr>
        <w:t>&amp;</w:t>
      </w:r>
      <w:r w:rsidR="00747486" w:rsidRPr="00146AB3">
        <w:rPr>
          <w:color w:val="000000" w:themeColor="text1"/>
          <w:szCs w:val="24"/>
        </w:rPr>
        <w:t xml:space="preserve"> Appraisal and Pay Progression and offers many opportunities</w:t>
      </w:r>
      <w:r w:rsidR="006F5CD0" w:rsidRPr="00146AB3">
        <w:rPr>
          <w:color w:val="000000" w:themeColor="text1"/>
          <w:szCs w:val="24"/>
        </w:rPr>
        <w:t xml:space="preserve"> </w:t>
      </w:r>
      <w:r w:rsidR="00A133BB" w:rsidRPr="00146AB3">
        <w:rPr>
          <w:color w:val="000000" w:themeColor="text1"/>
          <w:szCs w:val="24"/>
        </w:rPr>
        <w:t>for career</w:t>
      </w:r>
      <w:r w:rsidR="006F5CD0" w:rsidRPr="00146AB3">
        <w:rPr>
          <w:color w:val="000000" w:themeColor="text1"/>
          <w:szCs w:val="24"/>
        </w:rPr>
        <w:t xml:space="preserve"> develop</w:t>
      </w:r>
      <w:r w:rsidR="00A133BB" w:rsidRPr="00146AB3">
        <w:rPr>
          <w:color w:val="000000" w:themeColor="text1"/>
          <w:szCs w:val="24"/>
        </w:rPr>
        <w:t>ment through paid responsibilities</w:t>
      </w:r>
      <w:r w:rsidR="00DA6FF8" w:rsidRPr="00146AB3">
        <w:rPr>
          <w:color w:val="000000" w:themeColor="text1"/>
          <w:szCs w:val="24"/>
        </w:rPr>
        <w:t>.</w:t>
      </w:r>
    </w:p>
    <w:p w:rsidR="006F5CD0" w:rsidRPr="00146AB3" w:rsidRDefault="006F5CD0" w:rsidP="00CD414C">
      <w:pPr>
        <w:jc w:val="both"/>
        <w:rPr>
          <w:color w:val="000000" w:themeColor="text1"/>
          <w:szCs w:val="24"/>
        </w:rPr>
      </w:pPr>
    </w:p>
    <w:p w:rsidR="00DA6FF8" w:rsidRPr="00146AB3" w:rsidRDefault="00DA6FF8" w:rsidP="00DA6FF8">
      <w:pPr>
        <w:jc w:val="center"/>
        <w:rPr>
          <w:color w:val="000000" w:themeColor="text1"/>
          <w:szCs w:val="24"/>
        </w:rPr>
      </w:pPr>
      <w:r w:rsidRPr="00146AB3">
        <w:rPr>
          <w:b/>
          <w:color w:val="000000" w:themeColor="text1"/>
          <w:szCs w:val="24"/>
        </w:rPr>
        <w:t>Please note that NQT salary is backdated to 1st August</w:t>
      </w:r>
    </w:p>
    <w:p w:rsidR="00CD414C" w:rsidRPr="00146AB3" w:rsidRDefault="00CD414C" w:rsidP="00CD414C">
      <w:pPr>
        <w:jc w:val="both"/>
        <w:rPr>
          <w:color w:val="000000" w:themeColor="text1"/>
          <w:szCs w:val="24"/>
        </w:rPr>
      </w:pPr>
    </w:p>
    <w:p w:rsidR="00CD414C" w:rsidRPr="00146AB3" w:rsidRDefault="00CD414C" w:rsidP="00DA6FF8">
      <w:pPr>
        <w:rPr>
          <w:color w:val="000000" w:themeColor="text1"/>
          <w:szCs w:val="24"/>
        </w:rPr>
      </w:pPr>
      <w:r w:rsidRPr="00146AB3">
        <w:rPr>
          <w:color w:val="000000" w:themeColor="text1"/>
          <w:szCs w:val="24"/>
        </w:rPr>
        <w:t xml:space="preserve">This </w:t>
      </w:r>
      <w:r w:rsidR="00DA6FF8" w:rsidRPr="00146AB3">
        <w:rPr>
          <w:color w:val="000000" w:themeColor="text1"/>
          <w:szCs w:val="24"/>
        </w:rPr>
        <w:t xml:space="preserve">document </w:t>
      </w:r>
      <w:r w:rsidRPr="00146AB3">
        <w:rPr>
          <w:color w:val="000000" w:themeColor="text1"/>
          <w:szCs w:val="24"/>
        </w:rPr>
        <w:t>contains</w:t>
      </w:r>
      <w:r w:rsidR="00DA6FF8" w:rsidRPr="00146AB3">
        <w:rPr>
          <w:color w:val="000000" w:themeColor="text1"/>
          <w:szCs w:val="24"/>
        </w:rPr>
        <w:t xml:space="preserve"> </w:t>
      </w:r>
      <w:r w:rsidRPr="00146AB3">
        <w:rPr>
          <w:color w:val="000000" w:themeColor="text1"/>
          <w:szCs w:val="24"/>
        </w:rPr>
        <w:t>information about the department</w:t>
      </w:r>
      <w:r w:rsidR="00DA6FF8" w:rsidRPr="00146AB3">
        <w:rPr>
          <w:color w:val="000000" w:themeColor="text1"/>
          <w:szCs w:val="24"/>
        </w:rPr>
        <w:t xml:space="preserve"> and </w:t>
      </w:r>
      <w:r w:rsidRPr="00146AB3">
        <w:rPr>
          <w:color w:val="000000" w:themeColor="text1"/>
          <w:szCs w:val="24"/>
        </w:rPr>
        <w:t>the person specification</w:t>
      </w:r>
      <w:r w:rsidR="00A133BB" w:rsidRPr="00146AB3">
        <w:rPr>
          <w:color w:val="000000" w:themeColor="text1"/>
          <w:szCs w:val="24"/>
        </w:rPr>
        <w:t>.</w:t>
      </w:r>
    </w:p>
    <w:p w:rsidR="00CD414C" w:rsidRPr="00146AB3" w:rsidRDefault="00CD414C" w:rsidP="00CD414C">
      <w:pPr>
        <w:ind w:left="360" w:hanging="360"/>
        <w:jc w:val="both"/>
        <w:rPr>
          <w:color w:val="000000" w:themeColor="text1"/>
          <w:szCs w:val="24"/>
        </w:rPr>
      </w:pPr>
      <w:r w:rsidRPr="00146AB3">
        <w:rPr>
          <w:color w:val="000000" w:themeColor="text1"/>
          <w:szCs w:val="24"/>
        </w:rPr>
        <w:t xml:space="preserve">Separately, there are documents: </w:t>
      </w:r>
    </w:p>
    <w:p w:rsidR="00DA6FF8" w:rsidRPr="00146AB3" w:rsidRDefault="00CD414C" w:rsidP="00DA6FF8">
      <w:pPr>
        <w:numPr>
          <w:ilvl w:val="0"/>
          <w:numId w:val="2"/>
        </w:numPr>
        <w:jc w:val="both"/>
        <w:rPr>
          <w:color w:val="000000" w:themeColor="text1"/>
          <w:szCs w:val="24"/>
        </w:rPr>
      </w:pPr>
      <w:r w:rsidRPr="00146AB3">
        <w:rPr>
          <w:color w:val="000000" w:themeColor="text1"/>
          <w:szCs w:val="24"/>
        </w:rPr>
        <w:t xml:space="preserve">overview information about the school including extracts from the January 2015 Ofsted report and information about being a Leadership Partner School </w:t>
      </w:r>
    </w:p>
    <w:p w:rsidR="00DA6FF8" w:rsidRPr="00146AB3" w:rsidRDefault="00DA6FF8" w:rsidP="00DA6FF8">
      <w:pPr>
        <w:numPr>
          <w:ilvl w:val="0"/>
          <w:numId w:val="2"/>
        </w:numPr>
        <w:jc w:val="both"/>
        <w:rPr>
          <w:color w:val="000000" w:themeColor="text1"/>
          <w:szCs w:val="24"/>
        </w:rPr>
      </w:pPr>
      <w:r w:rsidRPr="00146AB3">
        <w:rPr>
          <w:color w:val="000000" w:themeColor="text1"/>
          <w:szCs w:val="24"/>
        </w:rPr>
        <w:t>an introduction to the school, its ethos and approach</w:t>
      </w:r>
    </w:p>
    <w:p w:rsidR="00CD414C" w:rsidRPr="00146AB3" w:rsidRDefault="00CD414C" w:rsidP="00CD414C">
      <w:pPr>
        <w:numPr>
          <w:ilvl w:val="0"/>
          <w:numId w:val="2"/>
        </w:numPr>
        <w:jc w:val="both"/>
        <w:rPr>
          <w:color w:val="000000" w:themeColor="text1"/>
          <w:szCs w:val="24"/>
        </w:rPr>
      </w:pPr>
      <w:r w:rsidRPr="00146AB3">
        <w:rPr>
          <w:color w:val="000000" w:themeColor="text1"/>
          <w:szCs w:val="24"/>
        </w:rPr>
        <w:t xml:space="preserve">new staff welcome package (including Summaries and extracts from the ‘Investors in People’ Reports in </w:t>
      </w:r>
      <w:r w:rsidR="00A33DBD" w:rsidRPr="00146AB3">
        <w:rPr>
          <w:color w:val="000000" w:themeColor="text1"/>
          <w:szCs w:val="24"/>
        </w:rPr>
        <w:t xml:space="preserve">July </w:t>
      </w:r>
      <w:r w:rsidR="00A33DBD">
        <w:rPr>
          <w:color w:val="000000" w:themeColor="text1"/>
          <w:szCs w:val="24"/>
        </w:rPr>
        <w:t xml:space="preserve">2017, </w:t>
      </w:r>
      <w:r w:rsidR="00A33DBD" w:rsidRPr="00146AB3">
        <w:rPr>
          <w:color w:val="000000" w:themeColor="text1"/>
          <w:szCs w:val="24"/>
        </w:rPr>
        <w:t>201</w:t>
      </w:r>
      <w:r w:rsidR="00A33DBD">
        <w:rPr>
          <w:color w:val="000000" w:themeColor="text1"/>
          <w:szCs w:val="24"/>
        </w:rPr>
        <w:t>6</w:t>
      </w:r>
      <w:r w:rsidR="00A33DBD" w:rsidRPr="00146AB3">
        <w:rPr>
          <w:color w:val="000000" w:themeColor="text1"/>
          <w:szCs w:val="24"/>
        </w:rPr>
        <w:t xml:space="preserve"> and 2015)</w:t>
      </w:r>
    </w:p>
    <w:p w:rsidR="00DA6FF8" w:rsidRPr="00146AB3" w:rsidRDefault="00DA6FF8" w:rsidP="00CD414C">
      <w:pPr>
        <w:numPr>
          <w:ilvl w:val="0"/>
          <w:numId w:val="2"/>
        </w:numPr>
        <w:jc w:val="both"/>
        <w:rPr>
          <w:color w:val="000000" w:themeColor="text1"/>
          <w:szCs w:val="24"/>
        </w:rPr>
      </w:pPr>
      <w:r w:rsidRPr="00146AB3">
        <w:rPr>
          <w:color w:val="000000" w:themeColor="text1"/>
          <w:szCs w:val="24"/>
        </w:rPr>
        <w:t>examples of how staff have joined the school and developed their careers</w:t>
      </w:r>
    </w:p>
    <w:p w:rsidR="00CD414C" w:rsidRPr="00146AB3" w:rsidRDefault="00CD414C" w:rsidP="00CD414C">
      <w:pPr>
        <w:numPr>
          <w:ilvl w:val="0"/>
          <w:numId w:val="3"/>
        </w:numPr>
        <w:rPr>
          <w:color w:val="000000" w:themeColor="text1"/>
          <w:szCs w:val="24"/>
        </w:rPr>
      </w:pPr>
      <w:r w:rsidRPr="00146AB3">
        <w:rPr>
          <w:color w:val="000000" w:themeColor="text1"/>
          <w:szCs w:val="24"/>
        </w:rPr>
        <w:t>a location map for the school</w:t>
      </w:r>
    </w:p>
    <w:p w:rsidR="00CD414C" w:rsidRPr="00146AB3" w:rsidRDefault="00CD414C" w:rsidP="00CD414C">
      <w:pPr>
        <w:ind w:left="360" w:hanging="360"/>
        <w:rPr>
          <w:color w:val="000000" w:themeColor="text1"/>
          <w:szCs w:val="24"/>
        </w:rPr>
      </w:pPr>
    </w:p>
    <w:p w:rsidR="00CD414C" w:rsidRPr="00146AB3" w:rsidRDefault="00CD414C" w:rsidP="00CD414C">
      <w:pPr>
        <w:jc w:val="both"/>
        <w:rPr>
          <w:color w:val="000000" w:themeColor="text1"/>
          <w:szCs w:val="24"/>
        </w:rPr>
      </w:pPr>
      <w:r w:rsidRPr="00146AB3">
        <w:rPr>
          <w:color w:val="000000" w:themeColor="text1"/>
          <w:szCs w:val="24"/>
        </w:rPr>
        <w:t xml:space="preserve">Applicants should submit the Application Form and a letter of application which should not normally exceed two sides.  </w:t>
      </w:r>
      <w:proofErr w:type="gramStart"/>
      <w:r w:rsidRPr="00146AB3">
        <w:rPr>
          <w:color w:val="000000" w:themeColor="text1"/>
          <w:szCs w:val="24"/>
        </w:rPr>
        <w:t>A curriculum</w:t>
      </w:r>
      <w:proofErr w:type="gramEnd"/>
      <w:r w:rsidRPr="00146AB3">
        <w:rPr>
          <w:color w:val="000000" w:themeColor="text1"/>
          <w:szCs w:val="24"/>
        </w:rPr>
        <w:t xml:space="preserve"> vitae is not necessary as all relevant information should be included on the application form or in the letter.  </w:t>
      </w:r>
    </w:p>
    <w:p w:rsidR="00CD414C" w:rsidRPr="00146AB3" w:rsidRDefault="00CD414C" w:rsidP="00CD414C">
      <w:pPr>
        <w:rPr>
          <w:color w:val="000000" w:themeColor="text1"/>
          <w:szCs w:val="24"/>
        </w:rPr>
      </w:pPr>
    </w:p>
    <w:p w:rsidR="00CD414C" w:rsidRPr="00146AB3" w:rsidRDefault="00CD414C" w:rsidP="00CD414C">
      <w:pPr>
        <w:jc w:val="both"/>
        <w:rPr>
          <w:b/>
          <w:color w:val="000000" w:themeColor="text1"/>
          <w:szCs w:val="24"/>
        </w:rPr>
      </w:pPr>
      <w:r w:rsidRPr="00146AB3">
        <w:rPr>
          <w:b/>
          <w:color w:val="000000" w:themeColor="text1"/>
          <w:szCs w:val="24"/>
        </w:rPr>
        <w:t xml:space="preserve">Visit our website </w:t>
      </w:r>
      <w:hyperlink r:id="rId9" w:history="1">
        <w:r w:rsidRPr="00146AB3">
          <w:rPr>
            <w:b/>
            <w:color w:val="000000" w:themeColor="text1"/>
            <w:szCs w:val="24"/>
            <w:u w:val="single"/>
          </w:rPr>
          <w:t>www.ashcombe.surrey.sch.uk</w:t>
        </w:r>
      </w:hyperlink>
      <w:r w:rsidRPr="00146AB3">
        <w:rPr>
          <w:b/>
          <w:color w:val="000000" w:themeColor="text1"/>
          <w:szCs w:val="24"/>
        </w:rPr>
        <w:t xml:space="preserve"> for information about the school. In particular, if you look at the “About the School” section, there is a range of information including </w:t>
      </w:r>
      <w:hyperlink r:id="rId10" w:history="1">
        <w:r w:rsidRPr="00146AB3">
          <w:rPr>
            <w:b/>
            <w:color w:val="000000" w:themeColor="text1"/>
            <w:szCs w:val="24"/>
            <w:u w:val="single"/>
          </w:rPr>
          <w:t>“Information for prospective staff”</w:t>
        </w:r>
      </w:hyperlink>
      <w:r w:rsidRPr="00146AB3">
        <w:rPr>
          <w:b/>
          <w:color w:val="000000" w:themeColor="text1"/>
          <w:szCs w:val="24"/>
        </w:rPr>
        <w:t>.</w:t>
      </w:r>
    </w:p>
    <w:p w:rsidR="00CD414C" w:rsidRPr="00146AB3" w:rsidRDefault="00CD414C" w:rsidP="00CD414C">
      <w:pPr>
        <w:jc w:val="both"/>
        <w:rPr>
          <w:b/>
          <w:color w:val="000000" w:themeColor="text1"/>
          <w:szCs w:val="24"/>
        </w:rPr>
      </w:pPr>
    </w:p>
    <w:p w:rsidR="00CD414C" w:rsidRPr="00146AB3" w:rsidRDefault="00CD414C" w:rsidP="00CD414C">
      <w:pPr>
        <w:jc w:val="both"/>
        <w:rPr>
          <w:i/>
          <w:color w:val="000000" w:themeColor="text1"/>
          <w:szCs w:val="24"/>
        </w:rPr>
      </w:pPr>
      <w:r w:rsidRPr="00146AB3">
        <w:rPr>
          <w:i/>
          <w:color w:val="000000" w:themeColor="text1"/>
          <w:szCs w:val="24"/>
        </w:rPr>
        <w:t>This school/college is committed to safeguarding and promoting the welfare of children and young people and expects all staff and volunteers to share this commitment. Any successful applicant will be required to undertake an Enhanced Disclosure check by the Disclosure and Barring Service (DBS)</w:t>
      </w:r>
    </w:p>
    <w:p w:rsidR="00CD414C" w:rsidRDefault="00CD414C" w:rsidP="00CD414C">
      <w:pPr>
        <w:jc w:val="both"/>
        <w:rPr>
          <w:color w:val="000000" w:themeColor="text1"/>
          <w:szCs w:val="24"/>
        </w:rPr>
      </w:pPr>
    </w:p>
    <w:p w:rsidR="00CD414C" w:rsidRPr="00146AB3" w:rsidRDefault="00CD414C" w:rsidP="00CD414C">
      <w:pPr>
        <w:jc w:val="both"/>
        <w:rPr>
          <w:color w:val="000000" w:themeColor="text1"/>
          <w:szCs w:val="24"/>
        </w:rPr>
      </w:pPr>
      <w:r w:rsidRPr="00146AB3">
        <w:rPr>
          <w:color w:val="000000" w:themeColor="text1"/>
          <w:szCs w:val="24"/>
        </w:rPr>
        <w:t xml:space="preserve">Candidates selected for interview will be informed by telephone.  We do not generally contact candidates who are not shortlisted. </w:t>
      </w:r>
    </w:p>
    <w:p w:rsidR="00A33DBD" w:rsidRPr="00146AB3" w:rsidRDefault="00A33DBD" w:rsidP="00A33DBD">
      <w:pPr>
        <w:jc w:val="both"/>
        <w:rPr>
          <w:color w:val="000000" w:themeColor="text1"/>
          <w:szCs w:val="24"/>
        </w:rPr>
      </w:pPr>
    </w:p>
    <w:p w:rsidR="00A33DBD" w:rsidRPr="0012159B" w:rsidRDefault="00A33DBD" w:rsidP="00A33DBD">
      <w:pPr>
        <w:jc w:val="center"/>
        <w:rPr>
          <w:color w:val="000000" w:themeColor="text1"/>
          <w:sz w:val="28"/>
          <w:szCs w:val="28"/>
        </w:rPr>
      </w:pPr>
      <w:r w:rsidRPr="0012159B">
        <w:rPr>
          <w:i/>
          <w:color w:val="000000" w:themeColor="text1"/>
          <w:sz w:val="28"/>
          <w:szCs w:val="28"/>
        </w:rPr>
        <w:t>Thank you for taking the time to complete your application.</w:t>
      </w:r>
    </w:p>
    <w:p w:rsidR="00A33DBD" w:rsidRDefault="00A33DBD" w:rsidP="00A33DBD">
      <w:pPr>
        <w:jc w:val="both"/>
        <w:rPr>
          <w:i/>
          <w:color w:val="000000" w:themeColor="text1"/>
          <w:sz w:val="18"/>
          <w:szCs w:val="18"/>
        </w:rPr>
      </w:pPr>
    </w:p>
    <w:p w:rsidR="00A33DBD" w:rsidRPr="0079670D" w:rsidRDefault="00A33DBD" w:rsidP="00A33DBD">
      <w:pPr>
        <w:jc w:val="both"/>
        <w:rPr>
          <w:color w:val="000000" w:themeColor="text1"/>
          <w:sz w:val="22"/>
        </w:rPr>
      </w:pPr>
      <w:r w:rsidRPr="0079670D">
        <w:rPr>
          <w:i/>
          <w:color w:val="000000" w:themeColor="text1"/>
          <w:sz w:val="18"/>
          <w:szCs w:val="18"/>
        </w:rPr>
        <w:t xml:space="preserve">Therfield School, The Ashcombe School and The Warwick School have formed and are part of South East Surrey Schools Education Trust (SESSET), a charitable company limited by guarantee and registered in England and Wales with company number 10479401. The registered address is The Ashcombe School, Ashcombe Road, </w:t>
      </w:r>
      <w:proofErr w:type="gramStart"/>
      <w:r w:rsidRPr="0079670D">
        <w:rPr>
          <w:i/>
          <w:color w:val="000000" w:themeColor="text1"/>
          <w:sz w:val="18"/>
          <w:szCs w:val="18"/>
        </w:rPr>
        <w:t>Dorking</w:t>
      </w:r>
      <w:proofErr w:type="gramEnd"/>
      <w:r w:rsidRPr="0079670D">
        <w:rPr>
          <w:i/>
          <w:color w:val="000000" w:themeColor="text1"/>
          <w:sz w:val="18"/>
          <w:szCs w:val="18"/>
        </w:rPr>
        <w:t xml:space="preserve"> Surrey, RH4 1LY</w:t>
      </w:r>
    </w:p>
    <w:p w:rsidR="004A710B" w:rsidRPr="004A710B" w:rsidRDefault="004A710B" w:rsidP="004A710B">
      <w:pPr>
        <w:keepNext/>
        <w:spacing w:after="120"/>
        <w:jc w:val="center"/>
        <w:outlineLvl w:val="0"/>
        <w:rPr>
          <w:rFonts w:ascii="Arial" w:hAnsi="Arial"/>
          <w:b/>
          <w:kern w:val="30"/>
          <w:sz w:val="30"/>
          <w:lang w:eastAsia="en-GB"/>
        </w:rPr>
      </w:pPr>
      <w:r w:rsidRPr="004A710B">
        <w:rPr>
          <w:rFonts w:ascii="Arial" w:hAnsi="Arial"/>
          <w:b/>
          <w:kern w:val="30"/>
          <w:sz w:val="30"/>
          <w:lang w:eastAsia="en-GB"/>
        </w:rPr>
        <w:lastRenderedPageBreak/>
        <w:t xml:space="preserve">Current Information on </w:t>
      </w:r>
      <w:proofErr w:type="gramStart"/>
      <w:r w:rsidRPr="004A710B">
        <w:rPr>
          <w:rFonts w:ascii="Arial" w:hAnsi="Arial"/>
          <w:b/>
          <w:kern w:val="30"/>
          <w:sz w:val="30"/>
          <w:lang w:eastAsia="en-GB"/>
        </w:rPr>
        <w:t>The</w:t>
      </w:r>
      <w:proofErr w:type="gramEnd"/>
      <w:r w:rsidRPr="004A710B">
        <w:rPr>
          <w:rFonts w:ascii="Arial" w:hAnsi="Arial"/>
          <w:b/>
          <w:kern w:val="30"/>
          <w:sz w:val="30"/>
          <w:lang w:eastAsia="en-GB"/>
        </w:rPr>
        <w:t xml:space="preserve"> English Department</w:t>
      </w:r>
    </w:p>
    <w:p w:rsidR="004A710B" w:rsidRPr="004A710B" w:rsidRDefault="004A710B" w:rsidP="004A710B">
      <w:pPr>
        <w:keepNext/>
        <w:spacing w:after="120"/>
        <w:outlineLvl w:val="1"/>
        <w:rPr>
          <w:rFonts w:ascii="Arial" w:hAnsi="Arial"/>
          <w:b/>
          <w:kern w:val="30"/>
          <w:lang w:eastAsia="en-GB"/>
        </w:rPr>
      </w:pPr>
      <w:r w:rsidRPr="004A710B">
        <w:rPr>
          <w:rFonts w:ascii="Arial" w:hAnsi="Arial"/>
          <w:b/>
          <w:kern w:val="30"/>
          <w:lang w:eastAsia="en-GB"/>
        </w:rPr>
        <w:t>Introduction</w:t>
      </w:r>
    </w:p>
    <w:p w:rsidR="004A710B" w:rsidRPr="004B7FE5" w:rsidRDefault="004A710B" w:rsidP="004A710B">
      <w:pPr>
        <w:spacing w:before="120"/>
        <w:jc w:val="both"/>
        <w:outlineLvl w:val="1"/>
        <w:rPr>
          <w:szCs w:val="24"/>
          <w:lang w:eastAsia="en-GB"/>
        </w:rPr>
      </w:pPr>
      <w:r w:rsidRPr="004B7FE5">
        <w:rPr>
          <w:szCs w:val="24"/>
          <w:lang w:eastAsia="en-GB"/>
        </w:rPr>
        <w:t>The department was praised in the last OFSTED inspection ("Teaching is consistently good in English</w:t>
      </w:r>
      <w:proofErr w:type="gramStart"/>
      <w:r w:rsidRPr="004B7FE5">
        <w:rPr>
          <w:szCs w:val="24"/>
          <w:lang w:eastAsia="en-GB"/>
        </w:rPr>
        <w:t>.."</w:t>
      </w:r>
      <w:proofErr w:type="gramEnd"/>
      <w:r w:rsidRPr="004B7FE5">
        <w:rPr>
          <w:szCs w:val="24"/>
          <w:lang w:eastAsia="en-GB"/>
        </w:rPr>
        <w:t xml:space="preserve">  "In one lesson students were observed reciting sections from Macbeth and clearly enjoyed doing so.") , and is keen to develop still further the academic successes which have been gained by the pupils right across the ability range including a number of students going on to study at degree level at Oxbridge and other universities.  At GCSE, there is high attainment (typically 80% </w:t>
      </w:r>
      <w:r w:rsidR="00084FD0">
        <w:rPr>
          <w:szCs w:val="24"/>
          <w:lang w:eastAsia="en-GB"/>
        </w:rPr>
        <w:t xml:space="preserve">9-4 / </w:t>
      </w:r>
      <w:r w:rsidRPr="004B7FE5">
        <w:rPr>
          <w:szCs w:val="24"/>
          <w:lang w:eastAsia="en-GB"/>
        </w:rPr>
        <w:t>A*-C) and very positive value-added e.g. EBacc English value-added was "significantly above" national</w:t>
      </w:r>
      <w:r w:rsidR="00084FD0">
        <w:rPr>
          <w:szCs w:val="24"/>
          <w:lang w:eastAsia="en-GB"/>
        </w:rPr>
        <w:t>; the school has always entered pupils for both English Language and English Literature.</w:t>
      </w:r>
    </w:p>
    <w:p w:rsidR="004A710B" w:rsidRPr="004A710B" w:rsidRDefault="004A710B" w:rsidP="004A710B">
      <w:pPr>
        <w:jc w:val="both"/>
        <w:rPr>
          <w:sz w:val="22"/>
          <w:lang w:eastAsia="en-GB"/>
        </w:rPr>
      </w:pPr>
    </w:p>
    <w:p w:rsidR="004A710B" w:rsidRPr="004A710B" w:rsidRDefault="004A710B" w:rsidP="004A710B">
      <w:pPr>
        <w:keepNext/>
        <w:spacing w:after="120"/>
        <w:outlineLvl w:val="1"/>
        <w:rPr>
          <w:rFonts w:ascii="Arial" w:hAnsi="Arial"/>
          <w:b/>
          <w:kern w:val="30"/>
          <w:sz w:val="22"/>
          <w:szCs w:val="22"/>
          <w:lang w:eastAsia="en-GB"/>
        </w:rPr>
      </w:pPr>
      <w:r w:rsidRPr="004A710B">
        <w:rPr>
          <w:rFonts w:ascii="Arial" w:hAnsi="Arial"/>
          <w:b/>
          <w:kern w:val="30"/>
          <w:sz w:val="22"/>
          <w:szCs w:val="22"/>
          <w:lang w:eastAsia="en-GB"/>
        </w:rPr>
        <w:t>Courses and grouping arrangements</w:t>
      </w:r>
      <w:r w:rsidRPr="004A710B">
        <w:rPr>
          <w:rFonts w:ascii="Arial" w:hAnsi="Arial"/>
          <w:b/>
          <w:kern w:val="30"/>
          <w:sz w:val="22"/>
          <w:szCs w:val="22"/>
          <w:lang w:eastAsia="en-GB"/>
        </w:rPr>
        <w:tab/>
      </w:r>
      <w:r w:rsidRPr="004A710B">
        <w:rPr>
          <w:rFonts w:ascii="Arial" w:hAnsi="Arial"/>
          <w:b/>
          <w:kern w:val="30"/>
          <w:sz w:val="22"/>
          <w:szCs w:val="22"/>
          <w:lang w:eastAsia="en-GB"/>
        </w:rPr>
        <w:tab/>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889"/>
        <w:gridCol w:w="1040"/>
        <w:gridCol w:w="4921"/>
      </w:tblGrid>
      <w:tr w:rsidR="004A710B" w:rsidRPr="004A710B" w:rsidTr="007C07A9">
        <w:tc>
          <w:tcPr>
            <w:tcW w:w="1101" w:type="dxa"/>
          </w:tcPr>
          <w:p w:rsidR="004A710B" w:rsidRPr="004A710B" w:rsidRDefault="004A710B" w:rsidP="004A710B">
            <w:pPr>
              <w:spacing w:before="60" w:after="60"/>
              <w:rPr>
                <w:rFonts w:ascii="Arial" w:hAnsi="Arial" w:cs="Arial"/>
                <w:b/>
              </w:rPr>
            </w:pPr>
            <w:r w:rsidRPr="004A710B">
              <w:rPr>
                <w:rFonts w:ascii="Arial" w:hAnsi="Arial" w:cs="Arial"/>
                <w:b/>
              </w:rPr>
              <w:t>Year</w:t>
            </w:r>
          </w:p>
        </w:tc>
        <w:tc>
          <w:tcPr>
            <w:tcW w:w="2889" w:type="dxa"/>
          </w:tcPr>
          <w:p w:rsidR="004A710B" w:rsidRPr="004A710B" w:rsidRDefault="004A710B" w:rsidP="004A710B">
            <w:pPr>
              <w:spacing w:before="60" w:after="60"/>
              <w:rPr>
                <w:rFonts w:ascii="Arial" w:hAnsi="Arial" w:cs="Arial"/>
                <w:b/>
              </w:rPr>
            </w:pPr>
            <w:r w:rsidRPr="004A710B">
              <w:rPr>
                <w:rFonts w:ascii="Arial" w:hAnsi="Arial" w:cs="Arial"/>
                <w:b/>
              </w:rPr>
              <w:t>Course &amp; materials</w:t>
            </w:r>
          </w:p>
        </w:tc>
        <w:tc>
          <w:tcPr>
            <w:tcW w:w="1040" w:type="dxa"/>
          </w:tcPr>
          <w:p w:rsidR="004A710B" w:rsidRPr="004A710B" w:rsidRDefault="004A710B" w:rsidP="004A710B">
            <w:pPr>
              <w:spacing w:before="60" w:after="60"/>
              <w:rPr>
                <w:rFonts w:ascii="Arial" w:hAnsi="Arial" w:cs="Arial"/>
                <w:b/>
                <w:sz w:val="16"/>
                <w:szCs w:val="16"/>
              </w:rPr>
            </w:pPr>
            <w:r w:rsidRPr="004A710B">
              <w:rPr>
                <w:rFonts w:ascii="Arial" w:hAnsi="Arial" w:cs="Arial"/>
                <w:b/>
                <w:sz w:val="16"/>
                <w:szCs w:val="16"/>
              </w:rPr>
              <w:t>Lesson allocation*</w:t>
            </w:r>
          </w:p>
        </w:tc>
        <w:tc>
          <w:tcPr>
            <w:tcW w:w="4921" w:type="dxa"/>
          </w:tcPr>
          <w:p w:rsidR="004A710B" w:rsidRPr="004A710B" w:rsidRDefault="004A710B" w:rsidP="004A710B">
            <w:pPr>
              <w:spacing w:before="60" w:after="60"/>
              <w:rPr>
                <w:rFonts w:ascii="Arial" w:hAnsi="Arial" w:cs="Arial"/>
                <w:b/>
              </w:rPr>
            </w:pPr>
            <w:r w:rsidRPr="004A710B">
              <w:rPr>
                <w:rFonts w:ascii="Arial" w:hAnsi="Arial" w:cs="Arial"/>
                <w:b/>
              </w:rPr>
              <w:t>Grouping</w:t>
            </w:r>
          </w:p>
        </w:tc>
      </w:tr>
      <w:tr w:rsidR="004A710B" w:rsidRPr="004A710B" w:rsidTr="007C07A9">
        <w:trPr>
          <w:cantSplit/>
        </w:trPr>
        <w:tc>
          <w:tcPr>
            <w:tcW w:w="1101" w:type="dxa"/>
          </w:tcPr>
          <w:p w:rsidR="004A710B" w:rsidRPr="004A710B" w:rsidRDefault="004A710B" w:rsidP="004A710B">
            <w:pPr>
              <w:spacing w:before="40" w:after="40"/>
              <w:jc w:val="center"/>
              <w:rPr>
                <w:sz w:val="22"/>
                <w:szCs w:val="22"/>
                <w:lang w:eastAsia="en-GB"/>
              </w:rPr>
            </w:pPr>
            <w:r w:rsidRPr="004A710B">
              <w:rPr>
                <w:sz w:val="22"/>
                <w:szCs w:val="22"/>
                <w:lang w:eastAsia="en-GB"/>
              </w:rPr>
              <w:t>7</w:t>
            </w:r>
          </w:p>
        </w:tc>
        <w:tc>
          <w:tcPr>
            <w:tcW w:w="2889" w:type="dxa"/>
            <w:vMerge w:val="restart"/>
          </w:tcPr>
          <w:p w:rsidR="004A710B" w:rsidRPr="004A710B" w:rsidRDefault="004A710B" w:rsidP="004A710B">
            <w:pPr>
              <w:spacing w:before="40" w:after="40"/>
              <w:rPr>
                <w:sz w:val="22"/>
                <w:szCs w:val="22"/>
                <w:lang w:eastAsia="en-GB"/>
              </w:rPr>
            </w:pPr>
            <w:r w:rsidRPr="004A710B">
              <w:rPr>
                <w:sz w:val="22"/>
                <w:szCs w:val="22"/>
                <w:lang w:eastAsia="en-GB"/>
              </w:rPr>
              <w:t>KS3 course following schemes of work devised within the dept.</w:t>
            </w:r>
          </w:p>
        </w:tc>
        <w:tc>
          <w:tcPr>
            <w:tcW w:w="1040" w:type="dxa"/>
          </w:tcPr>
          <w:p w:rsidR="004A710B" w:rsidRPr="004A710B" w:rsidRDefault="004A710B" w:rsidP="004A710B">
            <w:pPr>
              <w:spacing w:before="40" w:after="40"/>
              <w:jc w:val="center"/>
              <w:rPr>
                <w:sz w:val="22"/>
                <w:szCs w:val="22"/>
                <w:lang w:eastAsia="en-GB"/>
              </w:rPr>
            </w:pPr>
            <w:r w:rsidRPr="004A710B">
              <w:rPr>
                <w:sz w:val="22"/>
                <w:szCs w:val="22"/>
                <w:lang w:eastAsia="en-GB"/>
              </w:rPr>
              <w:t>3</w:t>
            </w:r>
          </w:p>
        </w:tc>
        <w:tc>
          <w:tcPr>
            <w:tcW w:w="4921" w:type="dxa"/>
          </w:tcPr>
          <w:p w:rsidR="004A710B" w:rsidRPr="004A710B" w:rsidRDefault="004A710B" w:rsidP="004A710B">
            <w:pPr>
              <w:spacing w:before="40" w:after="40"/>
              <w:rPr>
                <w:sz w:val="22"/>
                <w:szCs w:val="22"/>
                <w:lang w:eastAsia="en-GB"/>
              </w:rPr>
            </w:pPr>
            <w:r w:rsidRPr="004A710B">
              <w:rPr>
                <w:sz w:val="22"/>
                <w:szCs w:val="22"/>
                <w:lang w:eastAsia="en-GB"/>
              </w:rPr>
              <w:t>Mixed – tutor groups</w:t>
            </w:r>
          </w:p>
        </w:tc>
      </w:tr>
      <w:tr w:rsidR="004A710B" w:rsidRPr="004A710B" w:rsidTr="007C07A9">
        <w:trPr>
          <w:cantSplit/>
        </w:trPr>
        <w:tc>
          <w:tcPr>
            <w:tcW w:w="1101" w:type="dxa"/>
          </w:tcPr>
          <w:p w:rsidR="004A710B" w:rsidRPr="004A710B" w:rsidRDefault="004A710B" w:rsidP="004A710B">
            <w:pPr>
              <w:spacing w:before="40" w:after="40"/>
              <w:jc w:val="center"/>
              <w:rPr>
                <w:sz w:val="22"/>
                <w:szCs w:val="22"/>
                <w:lang w:eastAsia="en-GB"/>
              </w:rPr>
            </w:pPr>
            <w:r w:rsidRPr="004A710B">
              <w:rPr>
                <w:sz w:val="22"/>
                <w:szCs w:val="22"/>
                <w:lang w:eastAsia="en-GB"/>
              </w:rPr>
              <w:t>8</w:t>
            </w:r>
          </w:p>
        </w:tc>
        <w:tc>
          <w:tcPr>
            <w:tcW w:w="2889" w:type="dxa"/>
            <w:vMerge/>
          </w:tcPr>
          <w:p w:rsidR="004A710B" w:rsidRPr="004A710B" w:rsidRDefault="004A710B" w:rsidP="004A710B">
            <w:pPr>
              <w:spacing w:before="40" w:after="40"/>
              <w:rPr>
                <w:sz w:val="22"/>
                <w:szCs w:val="22"/>
                <w:lang w:eastAsia="en-GB"/>
              </w:rPr>
            </w:pPr>
          </w:p>
        </w:tc>
        <w:tc>
          <w:tcPr>
            <w:tcW w:w="1040" w:type="dxa"/>
          </w:tcPr>
          <w:p w:rsidR="004A710B" w:rsidRPr="004A710B" w:rsidRDefault="004A710B" w:rsidP="004A710B">
            <w:pPr>
              <w:spacing w:before="40" w:after="40"/>
              <w:jc w:val="center"/>
              <w:rPr>
                <w:sz w:val="22"/>
                <w:szCs w:val="22"/>
                <w:lang w:eastAsia="en-GB"/>
              </w:rPr>
            </w:pPr>
            <w:r w:rsidRPr="004A710B">
              <w:rPr>
                <w:sz w:val="22"/>
                <w:szCs w:val="22"/>
                <w:lang w:eastAsia="en-GB"/>
              </w:rPr>
              <w:t>2</w:t>
            </w:r>
          </w:p>
        </w:tc>
        <w:tc>
          <w:tcPr>
            <w:tcW w:w="4921" w:type="dxa"/>
          </w:tcPr>
          <w:p w:rsidR="004A710B" w:rsidRPr="004A710B" w:rsidRDefault="004A710B" w:rsidP="004A710B">
            <w:pPr>
              <w:spacing w:before="40" w:after="40"/>
              <w:rPr>
                <w:sz w:val="22"/>
                <w:szCs w:val="22"/>
                <w:lang w:eastAsia="en-GB"/>
              </w:rPr>
            </w:pPr>
            <w:proofErr w:type="spellStart"/>
            <w:r w:rsidRPr="004A710B">
              <w:rPr>
                <w:sz w:val="22"/>
                <w:szCs w:val="22"/>
                <w:lang w:eastAsia="en-GB"/>
              </w:rPr>
              <w:t>Setted</w:t>
            </w:r>
            <w:proofErr w:type="spellEnd"/>
            <w:r w:rsidRPr="004A710B">
              <w:rPr>
                <w:sz w:val="22"/>
                <w:szCs w:val="22"/>
                <w:lang w:eastAsia="en-GB"/>
              </w:rPr>
              <w:t xml:space="preserve"> – 4 sets in each half of the population X and Y - three levels of sets:  2 upper, 1 middle, 1 lower</w:t>
            </w:r>
          </w:p>
        </w:tc>
      </w:tr>
      <w:tr w:rsidR="004A710B" w:rsidRPr="004A710B" w:rsidTr="007C07A9">
        <w:trPr>
          <w:cantSplit/>
        </w:trPr>
        <w:tc>
          <w:tcPr>
            <w:tcW w:w="1101" w:type="dxa"/>
          </w:tcPr>
          <w:p w:rsidR="004A710B" w:rsidRPr="004A710B" w:rsidRDefault="004A710B" w:rsidP="004A710B">
            <w:pPr>
              <w:spacing w:before="40" w:after="40"/>
              <w:jc w:val="center"/>
              <w:rPr>
                <w:sz w:val="22"/>
                <w:szCs w:val="22"/>
                <w:lang w:eastAsia="en-GB"/>
              </w:rPr>
            </w:pPr>
            <w:r w:rsidRPr="004A710B">
              <w:rPr>
                <w:sz w:val="22"/>
                <w:szCs w:val="22"/>
                <w:lang w:eastAsia="en-GB"/>
              </w:rPr>
              <w:t>9</w:t>
            </w:r>
          </w:p>
        </w:tc>
        <w:tc>
          <w:tcPr>
            <w:tcW w:w="2889" w:type="dxa"/>
            <w:vMerge/>
          </w:tcPr>
          <w:p w:rsidR="004A710B" w:rsidRPr="004A710B" w:rsidRDefault="004A710B" w:rsidP="004A710B">
            <w:pPr>
              <w:spacing w:before="40" w:after="40"/>
              <w:rPr>
                <w:sz w:val="22"/>
                <w:szCs w:val="22"/>
                <w:lang w:eastAsia="en-GB"/>
              </w:rPr>
            </w:pPr>
          </w:p>
        </w:tc>
        <w:tc>
          <w:tcPr>
            <w:tcW w:w="1040" w:type="dxa"/>
          </w:tcPr>
          <w:p w:rsidR="004A710B" w:rsidRPr="004A710B" w:rsidRDefault="004A710B" w:rsidP="004A710B">
            <w:pPr>
              <w:spacing w:before="40" w:after="40"/>
              <w:jc w:val="center"/>
              <w:rPr>
                <w:sz w:val="22"/>
                <w:szCs w:val="22"/>
                <w:lang w:eastAsia="en-GB"/>
              </w:rPr>
            </w:pPr>
            <w:r w:rsidRPr="004A710B">
              <w:rPr>
                <w:sz w:val="22"/>
                <w:szCs w:val="22"/>
                <w:lang w:eastAsia="en-GB"/>
              </w:rPr>
              <w:t>2</w:t>
            </w:r>
          </w:p>
        </w:tc>
        <w:tc>
          <w:tcPr>
            <w:tcW w:w="4921" w:type="dxa"/>
          </w:tcPr>
          <w:p w:rsidR="004A710B" w:rsidRPr="004A710B" w:rsidRDefault="004A710B" w:rsidP="004A710B">
            <w:pPr>
              <w:spacing w:before="40" w:after="40"/>
              <w:rPr>
                <w:sz w:val="22"/>
                <w:szCs w:val="22"/>
                <w:lang w:eastAsia="en-GB"/>
              </w:rPr>
            </w:pPr>
            <w:proofErr w:type="spellStart"/>
            <w:r w:rsidRPr="004A710B">
              <w:rPr>
                <w:sz w:val="22"/>
                <w:szCs w:val="22"/>
                <w:lang w:eastAsia="en-GB"/>
              </w:rPr>
              <w:t>Setted</w:t>
            </w:r>
            <w:proofErr w:type="spellEnd"/>
            <w:r w:rsidRPr="004A710B">
              <w:rPr>
                <w:sz w:val="22"/>
                <w:szCs w:val="22"/>
                <w:lang w:eastAsia="en-GB"/>
              </w:rPr>
              <w:t xml:space="preserve"> – 4/5 sets in each half of the population V and W - Three levels of sets: 2 u</w:t>
            </w:r>
            <w:r w:rsidR="00C605D8">
              <w:rPr>
                <w:sz w:val="22"/>
                <w:szCs w:val="22"/>
                <w:lang w:eastAsia="en-GB"/>
              </w:rPr>
              <w:t xml:space="preserve">pper, </w:t>
            </w:r>
            <w:proofErr w:type="gramStart"/>
            <w:r w:rsidR="00C605D8">
              <w:rPr>
                <w:sz w:val="22"/>
                <w:szCs w:val="22"/>
                <w:lang w:eastAsia="en-GB"/>
              </w:rPr>
              <w:t>1 middle</w:t>
            </w:r>
            <w:proofErr w:type="gramEnd"/>
            <w:r w:rsidR="00C605D8">
              <w:rPr>
                <w:sz w:val="22"/>
                <w:szCs w:val="22"/>
                <w:lang w:eastAsia="en-GB"/>
              </w:rPr>
              <w:t xml:space="preserve">, 2 lower. </w:t>
            </w:r>
          </w:p>
        </w:tc>
      </w:tr>
      <w:tr w:rsidR="004A710B" w:rsidRPr="004A710B" w:rsidTr="007C07A9">
        <w:tc>
          <w:tcPr>
            <w:tcW w:w="1101" w:type="dxa"/>
          </w:tcPr>
          <w:p w:rsidR="004A710B" w:rsidRPr="004A710B" w:rsidRDefault="004A710B" w:rsidP="004A710B">
            <w:pPr>
              <w:spacing w:before="40" w:after="40"/>
              <w:jc w:val="center"/>
              <w:rPr>
                <w:sz w:val="22"/>
                <w:szCs w:val="22"/>
                <w:lang w:eastAsia="en-GB"/>
              </w:rPr>
            </w:pPr>
            <w:r w:rsidRPr="004A710B">
              <w:rPr>
                <w:sz w:val="22"/>
                <w:szCs w:val="22"/>
                <w:lang w:eastAsia="en-GB"/>
              </w:rPr>
              <w:t>10 &amp; 11</w:t>
            </w:r>
          </w:p>
        </w:tc>
        <w:tc>
          <w:tcPr>
            <w:tcW w:w="2889" w:type="dxa"/>
          </w:tcPr>
          <w:p w:rsidR="004A710B" w:rsidRPr="004A710B" w:rsidRDefault="004A710B" w:rsidP="004A710B">
            <w:pPr>
              <w:spacing w:before="40" w:after="40"/>
              <w:rPr>
                <w:sz w:val="22"/>
                <w:szCs w:val="22"/>
                <w:lang w:eastAsia="en-GB"/>
              </w:rPr>
            </w:pPr>
            <w:r w:rsidRPr="004A710B">
              <w:rPr>
                <w:sz w:val="22"/>
                <w:szCs w:val="22"/>
                <w:lang w:eastAsia="en-GB"/>
              </w:rPr>
              <w:t xml:space="preserve">KS4 AQA GCSE courses in English and English Literature.  </w:t>
            </w:r>
          </w:p>
        </w:tc>
        <w:tc>
          <w:tcPr>
            <w:tcW w:w="1040" w:type="dxa"/>
          </w:tcPr>
          <w:p w:rsidR="004A710B" w:rsidRPr="004A710B" w:rsidRDefault="004A710B" w:rsidP="004A710B">
            <w:pPr>
              <w:spacing w:before="40" w:after="40"/>
              <w:jc w:val="center"/>
              <w:rPr>
                <w:sz w:val="22"/>
                <w:szCs w:val="22"/>
                <w:lang w:eastAsia="en-GB"/>
              </w:rPr>
            </w:pPr>
            <w:r w:rsidRPr="004A710B">
              <w:rPr>
                <w:sz w:val="22"/>
                <w:szCs w:val="22"/>
                <w:lang w:eastAsia="en-GB"/>
              </w:rPr>
              <w:t>3</w:t>
            </w:r>
          </w:p>
        </w:tc>
        <w:tc>
          <w:tcPr>
            <w:tcW w:w="4921" w:type="dxa"/>
          </w:tcPr>
          <w:p w:rsidR="004A710B" w:rsidRPr="004A710B" w:rsidRDefault="004A710B" w:rsidP="004A710B">
            <w:pPr>
              <w:spacing w:before="40" w:after="40"/>
              <w:rPr>
                <w:sz w:val="22"/>
                <w:szCs w:val="22"/>
                <w:lang w:eastAsia="en-GB"/>
              </w:rPr>
            </w:pPr>
            <w:proofErr w:type="spellStart"/>
            <w:r w:rsidRPr="004A710B">
              <w:rPr>
                <w:sz w:val="22"/>
                <w:szCs w:val="22"/>
                <w:lang w:eastAsia="en-GB"/>
              </w:rPr>
              <w:t>Setted</w:t>
            </w:r>
            <w:proofErr w:type="spellEnd"/>
            <w:r w:rsidRPr="004A710B">
              <w:rPr>
                <w:sz w:val="22"/>
                <w:szCs w:val="22"/>
                <w:lang w:eastAsia="en-GB"/>
              </w:rPr>
              <w:t xml:space="preserve"> –9 sets across the whole population.  (2 bands decided by English and Maths jointly to allow for five sets in higher band and 4 sets in lower band – En</w:t>
            </w:r>
            <w:r w:rsidR="004D7F60">
              <w:rPr>
                <w:sz w:val="22"/>
                <w:szCs w:val="22"/>
                <w:lang w:eastAsia="en-GB"/>
              </w:rPr>
              <w:t>glish and M</w:t>
            </w:r>
            <w:r w:rsidRPr="004A710B">
              <w:rPr>
                <w:sz w:val="22"/>
                <w:szCs w:val="22"/>
                <w:lang w:eastAsia="en-GB"/>
              </w:rPr>
              <w:t>aths can decide setting within each band independently of one another)</w:t>
            </w:r>
          </w:p>
        </w:tc>
      </w:tr>
      <w:tr w:rsidR="004A710B" w:rsidRPr="004A710B" w:rsidTr="007C07A9">
        <w:trPr>
          <w:cantSplit/>
        </w:trPr>
        <w:tc>
          <w:tcPr>
            <w:tcW w:w="1101" w:type="dxa"/>
            <w:vMerge w:val="restart"/>
          </w:tcPr>
          <w:p w:rsidR="004A710B" w:rsidRPr="004A710B" w:rsidRDefault="004A710B" w:rsidP="004A710B">
            <w:pPr>
              <w:spacing w:before="40" w:after="40"/>
              <w:jc w:val="center"/>
              <w:rPr>
                <w:sz w:val="22"/>
                <w:szCs w:val="22"/>
                <w:lang w:eastAsia="en-GB"/>
              </w:rPr>
            </w:pPr>
            <w:r w:rsidRPr="004A710B">
              <w:rPr>
                <w:sz w:val="22"/>
                <w:szCs w:val="22"/>
                <w:lang w:eastAsia="en-GB"/>
              </w:rPr>
              <w:t>6</w:t>
            </w:r>
            <w:r w:rsidRPr="004A710B">
              <w:rPr>
                <w:sz w:val="22"/>
                <w:szCs w:val="22"/>
                <w:vertAlign w:val="superscript"/>
                <w:lang w:eastAsia="en-GB"/>
              </w:rPr>
              <w:t>th</w:t>
            </w:r>
            <w:r w:rsidRPr="004A710B">
              <w:rPr>
                <w:sz w:val="22"/>
                <w:szCs w:val="22"/>
                <w:lang w:eastAsia="en-GB"/>
              </w:rPr>
              <w:t xml:space="preserve"> form</w:t>
            </w:r>
          </w:p>
        </w:tc>
        <w:tc>
          <w:tcPr>
            <w:tcW w:w="2889" w:type="dxa"/>
          </w:tcPr>
          <w:p w:rsidR="004A710B" w:rsidRPr="004A710B" w:rsidRDefault="004A710B" w:rsidP="004A710B">
            <w:pPr>
              <w:spacing w:before="40" w:after="40"/>
              <w:rPr>
                <w:sz w:val="22"/>
                <w:szCs w:val="22"/>
                <w:lang w:eastAsia="en-GB"/>
              </w:rPr>
            </w:pPr>
            <w:r w:rsidRPr="004A710B">
              <w:rPr>
                <w:sz w:val="22"/>
                <w:szCs w:val="22"/>
                <w:lang w:eastAsia="en-GB"/>
              </w:rPr>
              <w:t>English A level: OCR</w:t>
            </w:r>
          </w:p>
          <w:p w:rsidR="004A710B" w:rsidRPr="004A710B" w:rsidRDefault="004A710B" w:rsidP="004A710B">
            <w:pPr>
              <w:spacing w:before="40" w:after="40"/>
              <w:rPr>
                <w:sz w:val="22"/>
                <w:szCs w:val="22"/>
                <w:lang w:eastAsia="en-GB"/>
              </w:rPr>
            </w:pPr>
            <w:r w:rsidRPr="004A710B">
              <w:rPr>
                <w:sz w:val="22"/>
                <w:szCs w:val="22"/>
                <w:lang w:eastAsia="en-GB"/>
              </w:rPr>
              <w:t xml:space="preserve">Media Studies A level: AQA </w:t>
            </w:r>
          </w:p>
        </w:tc>
        <w:tc>
          <w:tcPr>
            <w:tcW w:w="1040" w:type="dxa"/>
          </w:tcPr>
          <w:p w:rsidR="004A710B" w:rsidRPr="004A710B" w:rsidRDefault="004A710B" w:rsidP="004A710B">
            <w:pPr>
              <w:spacing w:before="40" w:after="40"/>
              <w:jc w:val="center"/>
              <w:rPr>
                <w:sz w:val="22"/>
                <w:szCs w:val="22"/>
                <w:lang w:eastAsia="en-GB"/>
              </w:rPr>
            </w:pPr>
            <w:r w:rsidRPr="004A710B">
              <w:rPr>
                <w:sz w:val="22"/>
                <w:szCs w:val="22"/>
                <w:lang w:eastAsia="en-GB"/>
              </w:rPr>
              <w:t>L6: 4</w:t>
            </w:r>
          </w:p>
          <w:p w:rsidR="004A710B" w:rsidRPr="004A710B" w:rsidRDefault="004A710B" w:rsidP="004A710B">
            <w:pPr>
              <w:spacing w:before="40" w:after="40"/>
              <w:jc w:val="center"/>
              <w:rPr>
                <w:sz w:val="22"/>
                <w:szCs w:val="22"/>
                <w:lang w:eastAsia="en-GB"/>
              </w:rPr>
            </w:pPr>
            <w:r w:rsidRPr="004A710B">
              <w:rPr>
                <w:sz w:val="22"/>
                <w:szCs w:val="22"/>
                <w:lang w:eastAsia="en-GB"/>
              </w:rPr>
              <w:t>U6: 3½</w:t>
            </w:r>
          </w:p>
        </w:tc>
        <w:tc>
          <w:tcPr>
            <w:tcW w:w="4921" w:type="dxa"/>
          </w:tcPr>
          <w:p w:rsidR="004A710B" w:rsidRPr="004A710B" w:rsidRDefault="004A710B" w:rsidP="004A710B">
            <w:pPr>
              <w:spacing w:before="40" w:after="40"/>
              <w:rPr>
                <w:sz w:val="22"/>
                <w:szCs w:val="22"/>
                <w:lang w:eastAsia="en-GB"/>
              </w:rPr>
            </w:pPr>
            <w:r w:rsidRPr="004A710B">
              <w:rPr>
                <w:sz w:val="22"/>
                <w:szCs w:val="22"/>
                <w:lang w:eastAsia="en-GB"/>
              </w:rPr>
              <w:t>English: 2 or 3 groups each in L6</w:t>
            </w:r>
            <w:r w:rsidRPr="004A710B">
              <w:rPr>
                <w:sz w:val="22"/>
                <w:szCs w:val="22"/>
                <w:vertAlign w:val="superscript"/>
                <w:lang w:eastAsia="en-GB"/>
              </w:rPr>
              <w:t>th</w:t>
            </w:r>
            <w:r w:rsidRPr="004A710B">
              <w:rPr>
                <w:sz w:val="22"/>
                <w:szCs w:val="22"/>
                <w:lang w:eastAsia="en-GB"/>
              </w:rPr>
              <w:t xml:space="preserve"> and U6</w:t>
            </w:r>
            <w:r w:rsidRPr="004A710B">
              <w:rPr>
                <w:sz w:val="22"/>
                <w:szCs w:val="22"/>
                <w:vertAlign w:val="superscript"/>
                <w:lang w:eastAsia="en-GB"/>
              </w:rPr>
              <w:t>th</w:t>
            </w:r>
            <w:r w:rsidRPr="004A710B">
              <w:rPr>
                <w:sz w:val="22"/>
                <w:szCs w:val="22"/>
                <w:lang w:eastAsia="en-GB"/>
              </w:rPr>
              <w:t>.</w:t>
            </w:r>
          </w:p>
          <w:p w:rsidR="004A710B" w:rsidRPr="004A710B" w:rsidRDefault="004A710B" w:rsidP="004A710B">
            <w:pPr>
              <w:spacing w:before="40" w:after="40"/>
              <w:rPr>
                <w:sz w:val="22"/>
                <w:szCs w:val="22"/>
                <w:lang w:eastAsia="en-GB"/>
              </w:rPr>
            </w:pPr>
            <w:r w:rsidRPr="004A710B">
              <w:rPr>
                <w:sz w:val="22"/>
                <w:szCs w:val="22"/>
                <w:lang w:eastAsia="en-GB"/>
              </w:rPr>
              <w:t>Media Studies: 1 group each in L6</w:t>
            </w:r>
            <w:r w:rsidRPr="004A710B">
              <w:rPr>
                <w:sz w:val="22"/>
                <w:szCs w:val="22"/>
                <w:vertAlign w:val="superscript"/>
                <w:lang w:eastAsia="en-GB"/>
              </w:rPr>
              <w:t>th</w:t>
            </w:r>
            <w:r w:rsidRPr="004A710B">
              <w:rPr>
                <w:sz w:val="22"/>
                <w:szCs w:val="22"/>
                <w:lang w:eastAsia="en-GB"/>
              </w:rPr>
              <w:t xml:space="preserve"> and U6</w:t>
            </w:r>
            <w:r w:rsidRPr="004A710B">
              <w:rPr>
                <w:sz w:val="22"/>
                <w:szCs w:val="22"/>
                <w:vertAlign w:val="superscript"/>
                <w:lang w:eastAsia="en-GB"/>
              </w:rPr>
              <w:t>th</w:t>
            </w:r>
          </w:p>
        </w:tc>
      </w:tr>
      <w:tr w:rsidR="004A710B" w:rsidRPr="004A710B" w:rsidTr="007C07A9">
        <w:trPr>
          <w:cantSplit/>
        </w:trPr>
        <w:tc>
          <w:tcPr>
            <w:tcW w:w="1101" w:type="dxa"/>
            <w:vMerge/>
          </w:tcPr>
          <w:p w:rsidR="004A710B" w:rsidRPr="004A710B" w:rsidRDefault="004A710B" w:rsidP="004A710B">
            <w:pPr>
              <w:spacing w:before="40" w:after="40"/>
              <w:jc w:val="center"/>
              <w:rPr>
                <w:sz w:val="22"/>
                <w:szCs w:val="22"/>
                <w:lang w:eastAsia="en-GB"/>
              </w:rPr>
            </w:pPr>
          </w:p>
        </w:tc>
        <w:tc>
          <w:tcPr>
            <w:tcW w:w="2889" w:type="dxa"/>
          </w:tcPr>
          <w:p w:rsidR="004A710B" w:rsidRPr="004A710B" w:rsidRDefault="004A710B" w:rsidP="004A710B">
            <w:pPr>
              <w:spacing w:before="40" w:after="40"/>
              <w:rPr>
                <w:sz w:val="22"/>
                <w:szCs w:val="22"/>
                <w:lang w:eastAsia="en-GB"/>
              </w:rPr>
            </w:pPr>
            <w:r w:rsidRPr="004A710B">
              <w:rPr>
                <w:sz w:val="22"/>
                <w:szCs w:val="22"/>
                <w:lang w:eastAsia="en-GB"/>
              </w:rPr>
              <w:t xml:space="preserve">English one year /  retake </w:t>
            </w:r>
          </w:p>
        </w:tc>
        <w:tc>
          <w:tcPr>
            <w:tcW w:w="1040" w:type="dxa"/>
          </w:tcPr>
          <w:p w:rsidR="004A710B" w:rsidRPr="004A710B" w:rsidRDefault="004A710B" w:rsidP="004A710B">
            <w:pPr>
              <w:spacing w:before="40" w:after="40"/>
              <w:jc w:val="center"/>
              <w:rPr>
                <w:sz w:val="22"/>
                <w:szCs w:val="22"/>
                <w:lang w:eastAsia="en-GB"/>
              </w:rPr>
            </w:pPr>
            <w:r w:rsidRPr="004A710B">
              <w:rPr>
                <w:sz w:val="22"/>
                <w:szCs w:val="22"/>
                <w:lang w:eastAsia="en-GB"/>
              </w:rPr>
              <w:t>1</w:t>
            </w:r>
          </w:p>
        </w:tc>
        <w:tc>
          <w:tcPr>
            <w:tcW w:w="4921" w:type="dxa"/>
          </w:tcPr>
          <w:p w:rsidR="004A710B" w:rsidRPr="004A710B" w:rsidRDefault="004A710B" w:rsidP="004A710B">
            <w:pPr>
              <w:spacing w:before="40" w:after="40"/>
              <w:rPr>
                <w:sz w:val="22"/>
                <w:szCs w:val="22"/>
                <w:lang w:eastAsia="en-GB"/>
              </w:rPr>
            </w:pPr>
            <w:r w:rsidRPr="004A710B">
              <w:rPr>
                <w:sz w:val="22"/>
                <w:szCs w:val="22"/>
                <w:lang w:eastAsia="en-GB"/>
              </w:rPr>
              <w:t>One class</w:t>
            </w:r>
          </w:p>
        </w:tc>
      </w:tr>
    </w:tbl>
    <w:p w:rsidR="004A710B" w:rsidRPr="004A710B" w:rsidRDefault="004A710B" w:rsidP="004A710B">
      <w:pPr>
        <w:spacing w:before="60"/>
      </w:pPr>
      <w:r w:rsidRPr="004A710B">
        <w:tab/>
      </w:r>
      <w:r w:rsidRPr="004A710B">
        <w:tab/>
      </w:r>
      <w:r w:rsidRPr="004A710B">
        <w:tab/>
      </w:r>
      <w:r w:rsidRPr="004A710B">
        <w:tab/>
      </w:r>
      <w:r w:rsidRPr="004A710B">
        <w:tab/>
        <w:t xml:space="preserve">* </w:t>
      </w:r>
      <w:proofErr w:type="gramStart"/>
      <w:r w:rsidRPr="004A710B">
        <w:t>out</w:t>
      </w:r>
      <w:proofErr w:type="gramEnd"/>
      <w:r w:rsidRPr="004A710B">
        <w:t xml:space="preserve"> of 20 x 70 minute lessons per week</w:t>
      </w:r>
    </w:p>
    <w:p w:rsidR="004A710B" w:rsidRPr="004A710B" w:rsidRDefault="004A710B" w:rsidP="004A710B">
      <w:pPr>
        <w:rPr>
          <w:rFonts w:ascii="Arial" w:hAnsi="Arial" w:cs="Arial"/>
          <w:b/>
          <w:sz w:val="22"/>
          <w:lang w:eastAsia="en-GB"/>
        </w:rPr>
      </w:pPr>
      <w:r w:rsidRPr="004A710B">
        <w:rPr>
          <w:rFonts w:ascii="Arial" w:hAnsi="Arial" w:cs="Arial"/>
          <w:b/>
          <w:sz w:val="22"/>
          <w:lang w:eastAsia="en-GB"/>
        </w:rPr>
        <w:t>Texts Studied</w:t>
      </w:r>
    </w:p>
    <w:tbl>
      <w:tblPr>
        <w:tblStyle w:val="TableGrid"/>
        <w:tblW w:w="9889" w:type="dxa"/>
        <w:tblLook w:val="04A0" w:firstRow="1" w:lastRow="0" w:firstColumn="1" w:lastColumn="0" w:noHBand="0" w:noVBand="1"/>
      </w:tblPr>
      <w:tblGrid>
        <w:gridCol w:w="2376"/>
        <w:gridCol w:w="7513"/>
      </w:tblGrid>
      <w:tr w:rsidR="004A710B" w:rsidRPr="004A710B" w:rsidTr="007C07A9">
        <w:tc>
          <w:tcPr>
            <w:tcW w:w="2376" w:type="dxa"/>
          </w:tcPr>
          <w:p w:rsidR="004A710B" w:rsidRPr="004A710B" w:rsidRDefault="004A710B" w:rsidP="004A710B">
            <w:pPr>
              <w:jc w:val="both"/>
              <w:rPr>
                <w:rFonts w:ascii="Arial" w:hAnsi="Arial" w:cs="Arial"/>
                <w:b/>
                <w:lang w:eastAsia="en-GB"/>
              </w:rPr>
            </w:pPr>
            <w:r w:rsidRPr="004A710B">
              <w:rPr>
                <w:rFonts w:ascii="Arial" w:hAnsi="Arial" w:cs="Arial"/>
                <w:b/>
                <w:lang w:eastAsia="en-GB"/>
              </w:rPr>
              <w:t>Year Group</w:t>
            </w:r>
          </w:p>
        </w:tc>
        <w:tc>
          <w:tcPr>
            <w:tcW w:w="7513" w:type="dxa"/>
          </w:tcPr>
          <w:p w:rsidR="004A710B" w:rsidRPr="004A710B" w:rsidRDefault="004A710B" w:rsidP="004A710B">
            <w:pPr>
              <w:jc w:val="both"/>
              <w:rPr>
                <w:rFonts w:ascii="Arial" w:hAnsi="Arial" w:cs="Arial"/>
                <w:b/>
                <w:lang w:eastAsia="en-GB"/>
              </w:rPr>
            </w:pPr>
            <w:r w:rsidRPr="004A710B">
              <w:rPr>
                <w:rFonts w:ascii="Arial" w:hAnsi="Arial" w:cs="Arial"/>
                <w:b/>
                <w:lang w:eastAsia="en-GB"/>
              </w:rPr>
              <w:t>Texts</w:t>
            </w:r>
          </w:p>
        </w:tc>
      </w:tr>
      <w:tr w:rsidR="004A710B" w:rsidRPr="004A710B" w:rsidTr="007C07A9">
        <w:tc>
          <w:tcPr>
            <w:tcW w:w="2376" w:type="dxa"/>
          </w:tcPr>
          <w:p w:rsidR="004A710B" w:rsidRPr="004A710B" w:rsidRDefault="004A710B" w:rsidP="004A710B">
            <w:pPr>
              <w:rPr>
                <w:rFonts w:ascii="Arial" w:hAnsi="Arial" w:cs="Arial"/>
                <w:b/>
                <w:sz w:val="22"/>
                <w:lang w:eastAsia="en-GB"/>
              </w:rPr>
            </w:pPr>
          </w:p>
          <w:p w:rsidR="004A710B" w:rsidRPr="004A710B" w:rsidRDefault="004A710B" w:rsidP="004A710B">
            <w:pPr>
              <w:rPr>
                <w:rFonts w:ascii="Arial" w:hAnsi="Arial" w:cs="Arial"/>
                <w:b/>
                <w:sz w:val="22"/>
                <w:lang w:eastAsia="en-GB"/>
              </w:rPr>
            </w:pPr>
            <w:r w:rsidRPr="004A710B">
              <w:rPr>
                <w:rFonts w:ascii="Arial" w:hAnsi="Arial" w:cs="Arial"/>
                <w:b/>
                <w:sz w:val="22"/>
                <w:lang w:eastAsia="en-GB"/>
              </w:rPr>
              <w:t>7</w:t>
            </w:r>
          </w:p>
        </w:tc>
        <w:tc>
          <w:tcPr>
            <w:tcW w:w="7513" w:type="dxa"/>
          </w:tcPr>
          <w:p w:rsidR="004A710B" w:rsidRPr="004A710B" w:rsidRDefault="004A710B" w:rsidP="004A710B">
            <w:pPr>
              <w:jc w:val="both"/>
              <w:rPr>
                <w:sz w:val="22"/>
                <w:lang w:eastAsia="en-GB"/>
              </w:rPr>
            </w:pPr>
            <w:r w:rsidRPr="004A710B">
              <w:rPr>
                <w:sz w:val="22"/>
                <w:lang w:eastAsia="en-GB"/>
              </w:rPr>
              <w:t>Writing the natural world</w:t>
            </w:r>
          </w:p>
          <w:p w:rsidR="004A710B" w:rsidRPr="004A710B" w:rsidRDefault="004A710B" w:rsidP="004A710B">
            <w:pPr>
              <w:jc w:val="both"/>
              <w:rPr>
                <w:sz w:val="22"/>
                <w:lang w:eastAsia="en-GB"/>
              </w:rPr>
            </w:pPr>
            <w:r w:rsidRPr="004A710B">
              <w:rPr>
                <w:sz w:val="22"/>
                <w:lang w:eastAsia="en-GB"/>
              </w:rPr>
              <w:t xml:space="preserve">Alone on a Wide, Wide Sea by </w:t>
            </w:r>
            <w:r w:rsidRPr="004A710B">
              <w:rPr>
                <w:i/>
                <w:sz w:val="22"/>
                <w:lang w:eastAsia="en-GB"/>
              </w:rPr>
              <w:t xml:space="preserve">Michael </w:t>
            </w:r>
            <w:proofErr w:type="spellStart"/>
            <w:r w:rsidRPr="004A710B">
              <w:rPr>
                <w:i/>
                <w:sz w:val="22"/>
                <w:lang w:eastAsia="en-GB"/>
              </w:rPr>
              <w:t>Morpurgo</w:t>
            </w:r>
            <w:proofErr w:type="spellEnd"/>
          </w:p>
          <w:p w:rsidR="004A710B" w:rsidRPr="004A710B" w:rsidRDefault="004A710B" w:rsidP="004A710B">
            <w:pPr>
              <w:jc w:val="both"/>
              <w:rPr>
                <w:sz w:val="22"/>
                <w:lang w:eastAsia="en-GB"/>
              </w:rPr>
            </w:pPr>
            <w:r w:rsidRPr="004A710B">
              <w:rPr>
                <w:sz w:val="22"/>
                <w:lang w:eastAsia="en-GB"/>
              </w:rPr>
              <w:t xml:space="preserve">Uncle Montague’s Tales of Terror by </w:t>
            </w:r>
            <w:r w:rsidRPr="004A710B">
              <w:rPr>
                <w:i/>
                <w:sz w:val="22"/>
                <w:lang w:eastAsia="en-GB"/>
              </w:rPr>
              <w:t>Chris Priestley</w:t>
            </w:r>
          </w:p>
          <w:p w:rsidR="004A710B" w:rsidRPr="004A710B" w:rsidRDefault="004A710B" w:rsidP="004A710B">
            <w:pPr>
              <w:jc w:val="both"/>
              <w:rPr>
                <w:sz w:val="22"/>
                <w:lang w:eastAsia="en-GB"/>
              </w:rPr>
            </w:pPr>
            <w:r w:rsidRPr="004A710B">
              <w:rPr>
                <w:sz w:val="22"/>
                <w:lang w:eastAsia="en-GB"/>
              </w:rPr>
              <w:t xml:space="preserve">Macbeth by </w:t>
            </w:r>
            <w:r w:rsidRPr="004A710B">
              <w:rPr>
                <w:i/>
                <w:sz w:val="22"/>
                <w:lang w:eastAsia="en-GB"/>
              </w:rPr>
              <w:t>William Shakespeare</w:t>
            </w:r>
          </w:p>
          <w:p w:rsidR="004A710B" w:rsidRPr="004A710B" w:rsidRDefault="004A710B" w:rsidP="004A710B">
            <w:pPr>
              <w:jc w:val="both"/>
              <w:rPr>
                <w:sz w:val="22"/>
                <w:lang w:eastAsia="en-GB"/>
              </w:rPr>
            </w:pPr>
            <w:r w:rsidRPr="004A710B">
              <w:rPr>
                <w:sz w:val="22"/>
                <w:lang w:eastAsia="en-GB"/>
              </w:rPr>
              <w:t>Greek Mythology</w:t>
            </w:r>
          </w:p>
        </w:tc>
      </w:tr>
      <w:tr w:rsidR="004A710B" w:rsidRPr="004A710B" w:rsidTr="007C07A9">
        <w:tc>
          <w:tcPr>
            <w:tcW w:w="2376" w:type="dxa"/>
          </w:tcPr>
          <w:p w:rsidR="004A710B" w:rsidRPr="004A710B" w:rsidRDefault="004A710B" w:rsidP="004A710B">
            <w:pPr>
              <w:rPr>
                <w:rFonts w:ascii="Arial" w:hAnsi="Arial" w:cs="Arial"/>
                <w:b/>
                <w:sz w:val="22"/>
                <w:lang w:eastAsia="en-GB"/>
              </w:rPr>
            </w:pPr>
          </w:p>
          <w:p w:rsidR="004A710B" w:rsidRPr="004A710B" w:rsidRDefault="004A710B" w:rsidP="004A710B">
            <w:pPr>
              <w:rPr>
                <w:rFonts w:ascii="Arial" w:hAnsi="Arial" w:cs="Arial"/>
                <w:b/>
                <w:sz w:val="22"/>
                <w:lang w:eastAsia="en-GB"/>
              </w:rPr>
            </w:pPr>
            <w:r w:rsidRPr="004A710B">
              <w:rPr>
                <w:rFonts w:ascii="Arial" w:hAnsi="Arial" w:cs="Arial"/>
                <w:b/>
                <w:sz w:val="22"/>
                <w:lang w:eastAsia="en-GB"/>
              </w:rPr>
              <w:t>8</w:t>
            </w:r>
          </w:p>
        </w:tc>
        <w:tc>
          <w:tcPr>
            <w:tcW w:w="7513" w:type="dxa"/>
          </w:tcPr>
          <w:p w:rsidR="004A710B" w:rsidRPr="004A710B" w:rsidRDefault="004A710B" w:rsidP="004A710B">
            <w:pPr>
              <w:jc w:val="both"/>
              <w:rPr>
                <w:i/>
                <w:sz w:val="22"/>
                <w:lang w:eastAsia="en-GB"/>
              </w:rPr>
            </w:pPr>
            <w:r w:rsidRPr="004A710B">
              <w:rPr>
                <w:sz w:val="22"/>
                <w:lang w:eastAsia="en-GB"/>
              </w:rPr>
              <w:t xml:space="preserve">Trash by </w:t>
            </w:r>
            <w:r w:rsidRPr="004A710B">
              <w:rPr>
                <w:i/>
                <w:sz w:val="22"/>
                <w:lang w:eastAsia="en-GB"/>
              </w:rPr>
              <w:t>Andy Mulligan</w:t>
            </w:r>
          </w:p>
          <w:p w:rsidR="004A710B" w:rsidRPr="004A710B" w:rsidRDefault="004A710B" w:rsidP="004A710B">
            <w:pPr>
              <w:jc w:val="both"/>
              <w:rPr>
                <w:sz w:val="22"/>
                <w:lang w:eastAsia="en-GB"/>
              </w:rPr>
            </w:pPr>
            <w:r w:rsidRPr="004A710B">
              <w:rPr>
                <w:sz w:val="22"/>
                <w:lang w:eastAsia="en-GB"/>
              </w:rPr>
              <w:t xml:space="preserve">Romeo and Juliet by </w:t>
            </w:r>
            <w:r w:rsidRPr="004A710B">
              <w:rPr>
                <w:i/>
                <w:sz w:val="22"/>
                <w:lang w:eastAsia="en-GB"/>
              </w:rPr>
              <w:t>William Shakespeare</w:t>
            </w:r>
          </w:p>
          <w:p w:rsidR="004A710B" w:rsidRPr="004A710B" w:rsidRDefault="004A710B" w:rsidP="004A710B">
            <w:pPr>
              <w:jc w:val="both"/>
              <w:rPr>
                <w:sz w:val="22"/>
                <w:lang w:eastAsia="en-GB"/>
              </w:rPr>
            </w:pPr>
            <w:r w:rsidRPr="004A710B">
              <w:rPr>
                <w:sz w:val="22"/>
                <w:lang w:eastAsia="en-GB"/>
              </w:rPr>
              <w:t xml:space="preserve">Poetry Unit </w:t>
            </w:r>
          </w:p>
          <w:p w:rsidR="004A710B" w:rsidRPr="004A710B" w:rsidRDefault="00C605D8" w:rsidP="004A710B">
            <w:pPr>
              <w:jc w:val="both"/>
              <w:rPr>
                <w:sz w:val="22"/>
                <w:lang w:eastAsia="en-GB"/>
              </w:rPr>
            </w:pPr>
            <w:r>
              <w:rPr>
                <w:sz w:val="22"/>
                <w:lang w:eastAsia="en-GB"/>
              </w:rPr>
              <w:t xml:space="preserve">Oliver Twist </w:t>
            </w:r>
            <w:r w:rsidR="004A710B" w:rsidRPr="004A710B">
              <w:rPr>
                <w:sz w:val="22"/>
                <w:lang w:eastAsia="en-GB"/>
              </w:rPr>
              <w:t xml:space="preserve">by </w:t>
            </w:r>
            <w:r w:rsidR="004A710B" w:rsidRPr="004A710B">
              <w:rPr>
                <w:i/>
                <w:sz w:val="22"/>
                <w:lang w:eastAsia="en-GB"/>
              </w:rPr>
              <w:t>Charles Dickens</w:t>
            </w:r>
          </w:p>
          <w:p w:rsidR="004A710B" w:rsidRPr="004A710B" w:rsidRDefault="004A710B" w:rsidP="004A710B">
            <w:pPr>
              <w:jc w:val="both"/>
              <w:rPr>
                <w:sz w:val="22"/>
                <w:lang w:eastAsia="en-GB"/>
              </w:rPr>
            </w:pPr>
            <w:r w:rsidRPr="004A710B">
              <w:rPr>
                <w:sz w:val="22"/>
                <w:lang w:eastAsia="en-GB"/>
              </w:rPr>
              <w:t>Language Unit</w:t>
            </w:r>
          </w:p>
        </w:tc>
      </w:tr>
      <w:tr w:rsidR="004A710B" w:rsidRPr="004A710B" w:rsidTr="007C07A9">
        <w:tc>
          <w:tcPr>
            <w:tcW w:w="2376" w:type="dxa"/>
          </w:tcPr>
          <w:p w:rsidR="004A710B" w:rsidRPr="004A710B" w:rsidRDefault="004A710B" w:rsidP="004A710B">
            <w:pPr>
              <w:rPr>
                <w:rFonts w:ascii="Arial" w:hAnsi="Arial" w:cs="Arial"/>
                <w:b/>
                <w:sz w:val="22"/>
                <w:lang w:eastAsia="en-GB"/>
              </w:rPr>
            </w:pPr>
          </w:p>
          <w:p w:rsidR="004A710B" w:rsidRPr="004A710B" w:rsidRDefault="004A710B" w:rsidP="004A710B">
            <w:pPr>
              <w:rPr>
                <w:rFonts w:ascii="Arial" w:hAnsi="Arial" w:cs="Arial"/>
                <w:b/>
                <w:sz w:val="22"/>
                <w:lang w:eastAsia="en-GB"/>
              </w:rPr>
            </w:pPr>
            <w:r w:rsidRPr="004A710B">
              <w:rPr>
                <w:rFonts w:ascii="Arial" w:hAnsi="Arial" w:cs="Arial"/>
                <w:b/>
                <w:sz w:val="22"/>
                <w:lang w:eastAsia="en-GB"/>
              </w:rPr>
              <w:t>9</w:t>
            </w:r>
          </w:p>
        </w:tc>
        <w:tc>
          <w:tcPr>
            <w:tcW w:w="7513" w:type="dxa"/>
          </w:tcPr>
          <w:p w:rsidR="004A710B" w:rsidRPr="00C605D8" w:rsidRDefault="004A710B" w:rsidP="004A710B">
            <w:pPr>
              <w:jc w:val="both"/>
              <w:rPr>
                <w:i/>
                <w:sz w:val="22"/>
                <w:lang w:eastAsia="en-GB"/>
              </w:rPr>
            </w:pPr>
            <w:r w:rsidRPr="004A710B">
              <w:rPr>
                <w:sz w:val="22"/>
                <w:lang w:eastAsia="en-GB"/>
              </w:rPr>
              <w:t xml:space="preserve">Hound of the Baskervilles by </w:t>
            </w:r>
            <w:r w:rsidRPr="004A710B">
              <w:rPr>
                <w:i/>
                <w:sz w:val="22"/>
                <w:lang w:eastAsia="en-GB"/>
              </w:rPr>
              <w:t xml:space="preserve">Arthur Conan Doyle </w:t>
            </w:r>
            <w:r w:rsidR="00880B09">
              <w:rPr>
                <w:sz w:val="22"/>
                <w:lang w:eastAsia="en-GB"/>
              </w:rPr>
              <w:t>/ Jekyll and Hyde</w:t>
            </w:r>
            <w:r w:rsidR="00C605D8">
              <w:rPr>
                <w:sz w:val="22"/>
                <w:lang w:eastAsia="en-GB"/>
              </w:rPr>
              <w:t xml:space="preserve"> by </w:t>
            </w:r>
            <w:r w:rsidR="00C605D8" w:rsidRPr="00C605D8">
              <w:rPr>
                <w:i/>
                <w:sz w:val="22"/>
                <w:lang w:eastAsia="en-GB"/>
              </w:rPr>
              <w:t>R.L Stevenson</w:t>
            </w:r>
          </w:p>
          <w:p w:rsidR="004A710B" w:rsidRPr="00C605D8" w:rsidRDefault="00C605D8" w:rsidP="004A710B">
            <w:pPr>
              <w:jc w:val="both"/>
              <w:rPr>
                <w:i/>
                <w:sz w:val="22"/>
                <w:lang w:eastAsia="en-GB"/>
              </w:rPr>
            </w:pPr>
            <w:r>
              <w:rPr>
                <w:sz w:val="22"/>
                <w:lang w:eastAsia="en-GB"/>
              </w:rPr>
              <w:t xml:space="preserve">A Midsummer Night’s Dream by </w:t>
            </w:r>
            <w:r w:rsidRPr="00C605D8">
              <w:rPr>
                <w:i/>
                <w:sz w:val="22"/>
                <w:lang w:eastAsia="en-GB"/>
              </w:rPr>
              <w:t>William Shakespeare</w:t>
            </w:r>
          </w:p>
          <w:p w:rsidR="004A710B" w:rsidRPr="004A710B" w:rsidRDefault="004A710B" w:rsidP="004A710B">
            <w:pPr>
              <w:jc w:val="both"/>
              <w:rPr>
                <w:sz w:val="22"/>
                <w:lang w:eastAsia="en-GB"/>
              </w:rPr>
            </w:pPr>
            <w:r w:rsidRPr="004A710B">
              <w:rPr>
                <w:sz w:val="22"/>
                <w:lang w:eastAsia="en-GB"/>
              </w:rPr>
              <w:t>Creative Writing</w:t>
            </w:r>
          </w:p>
          <w:p w:rsidR="004A710B" w:rsidRPr="004A710B" w:rsidRDefault="004A710B" w:rsidP="004A710B">
            <w:pPr>
              <w:jc w:val="both"/>
              <w:rPr>
                <w:sz w:val="22"/>
                <w:lang w:eastAsia="en-GB"/>
              </w:rPr>
            </w:pPr>
            <w:r w:rsidRPr="004A710B">
              <w:rPr>
                <w:sz w:val="22"/>
                <w:lang w:eastAsia="en-GB"/>
              </w:rPr>
              <w:t>Poetry</w:t>
            </w:r>
          </w:p>
          <w:p w:rsidR="004A710B" w:rsidRPr="004A710B" w:rsidRDefault="004A710B" w:rsidP="004A710B">
            <w:pPr>
              <w:jc w:val="both"/>
              <w:rPr>
                <w:sz w:val="22"/>
                <w:lang w:eastAsia="en-GB"/>
              </w:rPr>
            </w:pPr>
            <w:r w:rsidRPr="004A710B">
              <w:rPr>
                <w:sz w:val="22"/>
                <w:lang w:eastAsia="en-GB"/>
              </w:rPr>
              <w:t xml:space="preserve">Of Mice and Men by </w:t>
            </w:r>
            <w:r w:rsidRPr="004A710B">
              <w:rPr>
                <w:i/>
                <w:sz w:val="22"/>
                <w:lang w:eastAsia="en-GB"/>
              </w:rPr>
              <w:t>John Steinbeck</w:t>
            </w:r>
          </w:p>
        </w:tc>
      </w:tr>
      <w:tr w:rsidR="004A710B" w:rsidRPr="004A710B" w:rsidTr="007C07A9">
        <w:tc>
          <w:tcPr>
            <w:tcW w:w="2376" w:type="dxa"/>
          </w:tcPr>
          <w:p w:rsidR="004A710B" w:rsidRPr="004A710B" w:rsidRDefault="004A710B" w:rsidP="004A710B">
            <w:pPr>
              <w:rPr>
                <w:rFonts w:ascii="Arial" w:hAnsi="Arial" w:cs="Arial"/>
                <w:b/>
                <w:sz w:val="22"/>
                <w:lang w:eastAsia="en-GB"/>
              </w:rPr>
            </w:pPr>
          </w:p>
          <w:p w:rsidR="004A710B" w:rsidRPr="004A710B" w:rsidRDefault="004A710B" w:rsidP="004A710B">
            <w:pPr>
              <w:rPr>
                <w:rFonts w:ascii="Arial" w:hAnsi="Arial" w:cs="Arial"/>
                <w:b/>
                <w:sz w:val="22"/>
                <w:lang w:eastAsia="en-GB"/>
              </w:rPr>
            </w:pPr>
            <w:r w:rsidRPr="004A710B">
              <w:rPr>
                <w:rFonts w:ascii="Arial" w:hAnsi="Arial" w:cs="Arial"/>
                <w:b/>
                <w:sz w:val="22"/>
                <w:lang w:eastAsia="en-GB"/>
              </w:rPr>
              <w:t>GCSE</w:t>
            </w:r>
          </w:p>
          <w:p w:rsidR="004A710B" w:rsidRPr="004A710B" w:rsidRDefault="004A710B" w:rsidP="004A710B">
            <w:pPr>
              <w:rPr>
                <w:rFonts w:ascii="Arial" w:hAnsi="Arial" w:cs="Arial"/>
                <w:b/>
                <w:sz w:val="22"/>
                <w:lang w:eastAsia="en-GB"/>
              </w:rPr>
            </w:pPr>
            <w:r w:rsidRPr="004A710B">
              <w:rPr>
                <w:rFonts w:ascii="Arial" w:hAnsi="Arial" w:cs="Arial"/>
                <w:b/>
                <w:sz w:val="22"/>
                <w:lang w:eastAsia="en-GB"/>
              </w:rPr>
              <w:t>AQA Literature and Language</w:t>
            </w:r>
          </w:p>
        </w:tc>
        <w:tc>
          <w:tcPr>
            <w:tcW w:w="7513" w:type="dxa"/>
          </w:tcPr>
          <w:p w:rsidR="004A710B" w:rsidRPr="004A710B" w:rsidRDefault="004A710B" w:rsidP="004A710B">
            <w:pPr>
              <w:jc w:val="both"/>
              <w:rPr>
                <w:sz w:val="22"/>
                <w:lang w:eastAsia="en-GB"/>
              </w:rPr>
            </w:pPr>
            <w:r w:rsidRPr="004A710B">
              <w:rPr>
                <w:sz w:val="22"/>
                <w:lang w:eastAsia="en-GB"/>
              </w:rPr>
              <w:t>Poetry Unit: Conflict and Power</w:t>
            </w:r>
          </w:p>
          <w:p w:rsidR="004A710B" w:rsidRPr="004A710B" w:rsidRDefault="004A710B" w:rsidP="004A710B">
            <w:pPr>
              <w:jc w:val="both"/>
              <w:rPr>
                <w:sz w:val="22"/>
                <w:lang w:eastAsia="en-GB"/>
              </w:rPr>
            </w:pPr>
            <w:r w:rsidRPr="004A710B">
              <w:rPr>
                <w:sz w:val="22"/>
                <w:lang w:eastAsia="en-GB"/>
              </w:rPr>
              <w:t xml:space="preserve">A Christmas Carol by </w:t>
            </w:r>
            <w:r w:rsidRPr="004A710B">
              <w:rPr>
                <w:i/>
                <w:sz w:val="22"/>
                <w:lang w:eastAsia="en-GB"/>
              </w:rPr>
              <w:t>Charles Dickens</w:t>
            </w:r>
          </w:p>
          <w:p w:rsidR="004A710B" w:rsidRPr="004A710B" w:rsidRDefault="004A710B" w:rsidP="004A710B">
            <w:pPr>
              <w:jc w:val="both"/>
              <w:rPr>
                <w:sz w:val="22"/>
                <w:lang w:eastAsia="en-GB"/>
              </w:rPr>
            </w:pPr>
            <w:r w:rsidRPr="004A710B">
              <w:rPr>
                <w:sz w:val="22"/>
                <w:lang w:eastAsia="en-GB"/>
              </w:rPr>
              <w:t xml:space="preserve">Lord of the Flies by </w:t>
            </w:r>
            <w:r w:rsidRPr="004A710B">
              <w:rPr>
                <w:i/>
                <w:sz w:val="22"/>
                <w:lang w:eastAsia="en-GB"/>
              </w:rPr>
              <w:t>William Golding</w:t>
            </w:r>
            <w:r w:rsidRPr="004A710B">
              <w:rPr>
                <w:sz w:val="22"/>
                <w:lang w:eastAsia="en-GB"/>
              </w:rPr>
              <w:t xml:space="preserve">/ An Inspector Calls by </w:t>
            </w:r>
            <w:r w:rsidRPr="004A710B">
              <w:rPr>
                <w:i/>
                <w:sz w:val="22"/>
                <w:lang w:eastAsia="en-GB"/>
              </w:rPr>
              <w:t>J.B. Priestley</w:t>
            </w:r>
          </w:p>
          <w:p w:rsidR="004A710B" w:rsidRPr="004A710B" w:rsidRDefault="004A710B" w:rsidP="004A710B">
            <w:pPr>
              <w:jc w:val="both"/>
              <w:rPr>
                <w:sz w:val="22"/>
                <w:lang w:eastAsia="en-GB"/>
              </w:rPr>
            </w:pPr>
            <w:r w:rsidRPr="004A710B">
              <w:rPr>
                <w:sz w:val="22"/>
                <w:lang w:eastAsia="en-GB"/>
              </w:rPr>
              <w:t>Unseen Poetry</w:t>
            </w:r>
          </w:p>
          <w:p w:rsidR="004A710B" w:rsidRPr="004A710B" w:rsidRDefault="004A710B" w:rsidP="004A710B">
            <w:pPr>
              <w:jc w:val="both"/>
              <w:rPr>
                <w:i/>
                <w:sz w:val="22"/>
                <w:lang w:eastAsia="en-GB"/>
              </w:rPr>
            </w:pPr>
            <w:r w:rsidRPr="004A710B">
              <w:rPr>
                <w:sz w:val="22"/>
                <w:lang w:eastAsia="en-GB"/>
              </w:rPr>
              <w:t xml:space="preserve">The Merchant of Venice by </w:t>
            </w:r>
            <w:r w:rsidRPr="004A710B">
              <w:rPr>
                <w:i/>
                <w:sz w:val="22"/>
                <w:lang w:eastAsia="en-GB"/>
              </w:rPr>
              <w:t>William Shakespeare</w:t>
            </w:r>
          </w:p>
          <w:p w:rsidR="004A710B" w:rsidRPr="004A710B" w:rsidRDefault="004A710B" w:rsidP="004A710B">
            <w:pPr>
              <w:jc w:val="both"/>
              <w:rPr>
                <w:sz w:val="22"/>
                <w:lang w:eastAsia="en-GB"/>
              </w:rPr>
            </w:pPr>
            <w:r w:rsidRPr="004A710B">
              <w:rPr>
                <w:sz w:val="22"/>
                <w:lang w:eastAsia="en-GB"/>
              </w:rPr>
              <w:t>Language Unit</w:t>
            </w:r>
          </w:p>
        </w:tc>
      </w:tr>
    </w:tbl>
    <w:p w:rsidR="004A710B" w:rsidRPr="004A710B" w:rsidRDefault="004A710B" w:rsidP="004A710B">
      <w:pPr>
        <w:rPr>
          <w:lang w:eastAsia="en-GB"/>
        </w:rPr>
      </w:pPr>
    </w:p>
    <w:tbl>
      <w:tblPr>
        <w:tblStyle w:val="TableGrid"/>
        <w:tblW w:w="9889" w:type="dxa"/>
        <w:tblLook w:val="04A0" w:firstRow="1" w:lastRow="0" w:firstColumn="1" w:lastColumn="0" w:noHBand="0" w:noVBand="1"/>
      </w:tblPr>
      <w:tblGrid>
        <w:gridCol w:w="2376"/>
        <w:gridCol w:w="7513"/>
      </w:tblGrid>
      <w:tr w:rsidR="004A710B" w:rsidRPr="004A710B" w:rsidTr="007C07A9">
        <w:tc>
          <w:tcPr>
            <w:tcW w:w="2376" w:type="dxa"/>
          </w:tcPr>
          <w:p w:rsidR="004A710B" w:rsidRPr="004A710B" w:rsidRDefault="004A710B" w:rsidP="004A710B">
            <w:pPr>
              <w:rPr>
                <w:rFonts w:ascii="Arial" w:hAnsi="Arial" w:cs="Arial"/>
                <w:b/>
                <w:sz w:val="22"/>
                <w:lang w:eastAsia="en-GB"/>
              </w:rPr>
            </w:pPr>
          </w:p>
          <w:p w:rsidR="004A710B" w:rsidRPr="004A710B" w:rsidRDefault="004A710B" w:rsidP="004A710B">
            <w:pPr>
              <w:rPr>
                <w:rFonts w:ascii="Arial" w:hAnsi="Arial" w:cs="Arial"/>
                <w:b/>
                <w:sz w:val="22"/>
                <w:lang w:eastAsia="en-GB"/>
              </w:rPr>
            </w:pPr>
            <w:r w:rsidRPr="004A710B">
              <w:rPr>
                <w:rFonts w:ascii="Arial" w:hAnsi="Arial" w:cs="Arial"/>
                <w:b/>
                <w:sz w:val="22"/>
                <w:lang w:eastAsia="en-GB"/>
              </w:rPr>
              <w:t>L6</w:t>
            </w:r>
            <w:r w:rsidRPr="004A710B">
              <w:rPr>
                <w:rFonts w:ascii="Arial" w:hAnsi="Arial" w:cs="Arial"/>
                <w:b/>
                <w:sz w:val="22"/>
                <w:vertAlign w:val="superscript"/>
                <w:lang w:eastAsia="en-GB"/>
              </w:rPr>
              <w:t>th</w:t>
            </w:r>
            <w:r w:rsidRPr="004A710B">
              <w:rPr>
                <w:rFonts w:ascii="Arial" w:hAnsi="Arial" w:cs="Arial"/>
                <w:b/>
                <w:sz w:val="22"/>
                <w:lang w:eastAsia="en-GB"/>
              </w:rPr>
              <w:t xml:space="preserve"> </w:t>
            </w:r>
          </w:p>
        </w:tc>
        <w:tc>
          <w:tcPr>
            <w:tcW w:w="7513" w:type="dxa"/>
          </w:tcPr>
          <w:p w:rsidR="004A710B" w:rsidRPr="004A710B" w:rsidRDefault="004A710B" w:rsidP="004A710B">
            <w:pPr>
              <w:jc w:val="both"/>
              <w:rPr>
                <w:sz w:val="22"/>
                <w:lang w:eastAsia="en-GB"/>
              </w:rPr>
            </w:pPr>
            <w:r w:rsidRPr="004A710B">
              <w:rPr>
                <w:sz w:val="22"/>
                <w:lang w:eastAsia="en-GB"/>
              </w:rPr>
              <w:t xml:space="preserve">Paradise Lost BK 9&amp;10 by </w:t>
            </w:r>
            <w:r w:rsidRPr="004A710B">
              <w:rPr>
                <w:i/>
                <w:sz w:val="22"/>
                <w:lang w:eastAsia="en-GB"/>
              </w:rPr>
              <w:t>John Milton</w:t>
            </w:r>
          </w:p>
          <w:p w:rsidR="004A710B" w:rsidRPr="004A710B" w:rsidRDefault="004A710B" w:rsidP="004A710B">
            <w:pPr>
              <w:jc w:val="both"/>
              <w:rPr>
                <w:sz w:val="22"/>
                <w:lang w:eastAsia="en-GB"/>
              </w:rPr>
            </w:pPr>
            <w:r w:rsidRPr="004A710B">
              <w:rPr>
                <w:sz w:val="22"/>
                <w:lang w:eastAsia="en-GB"/>
              </w:rPr>
              <w:t xml:space="preserve">Measure for Measure by </w:t>
            </w:r>
            <w:r w:rsidRPr="004A710B">
              <w:rPr>
                <w:i/>
                <w:sz w:val="22"/>
                <w:lang w:eastAsia="en-GB"/>
              </w:rPr>
              <w:t>William Shakespeare</w:t>
            </w:r>
          </w:p>
          <w:p w:rsidR="004A710B" w:rsidRPr="004A710B" w:rsidRDefault="004A710B" w:rsidP="004A710B">
            <w:pPr>
              <w:jc w:val="both"/>
              <w:rPr>
                <w:sz w:val="22"/>
                <w:lang w:eastAsia="en-GB"/>
              </w:rPr>
            </w:pPr>
            <w:r w:rsidRPr="004A710B">
              <w:rPr>
                <w:sz w:val="22"/>
                <w:lang w:eastAsia="en-GB"/>
              </w:rPr>
              <w:t xml:space="preserve">Jerusalem by </w:t>
            </w:r>
            <w:r w:rsidRPr="004A710B">
              <w:rPr>
                <w:i/>
                <w:sz w:val="22"/>
                <w:lang w:eastAsia="en-GB"/>
              </w:rPr>
              <w:t>Jez Butterworth</w:t>
            </w:r>
          </w:p>
          <w:p w:rsidR="004A710B" w:rsidRPr="004A710B" w:rsidRDefault="004A710B" w:rsidP="004A710B">
            <w:pPr>
              <w:jc w:val="both"/>
              <w:rPr>
                <w:sz w:val="22"/>
                <w:lang w:eastAsia="en-GB"/>
              </w:rPr>
            </w:pPr>
            <w:r w:rsidRPr="004A710B">
              <w:rPr>
                <w:sz w:val="22"/>
                <w:lang w:eastAsia="en-GB"/>
              </w:rPr>
              <w:t xml:space="preserve">1984 by </w:t>
            </w:r>
            <w:r w:rsidRPr="004A710B">
              <w:rPr>
                <w:i/>
                <w:sz w:val="22"/>
                <w:lang w:eastAsia="en-GB"/>
              </w:rPr>
              <w:t>George Orwell</w:t>
            </w:r>
          </w:p>
        </w:tc>
      </w:tr>
      <w:tr w:rsidR="004A710B" w:rsidRPr="004A710B" w:rsidTr="007C07A9">
        <w:tc>
          <w:tcPr>
            <w:tcW w:w="2376" w:type="dxa"/>
          </w:tcPr>
          <w:p w:rsidR="004A710B" w:rsidRPr="004A710B" w:rsidRDefault="004A710B" w:rsidP="004A710B">
            <w:pPr>
              <w:rPr>
                <w:rFonts w:ascii="Arial" w:hAnsi="Arial" w:cs="Arial"/>
                <w:b/>
                <w:sz w:val="22"/>
                <w:lang w:eastAsia="en-GB"/>
              </w:rPr>
            </w:pPr>
          </w:p>
          <w:p w:rsidR="004A710B" w:rsidRPr="004A710B" w:rsidRDefault="004A710B" w:rsidP="004A710B">
            <w:pPr>
              <w:rPr>
                <w:rFonts w:ascii="Arial" w:hAnsi="Arial" w:cs="Arial"/>
                <w:b/>
                <w:sz w:val="22"/>
                <w:lang w:eastAsia="en-GB"/>
              </w:rPr>
            </w:pPr>
            <w:r w:rsidRPr="004A710B">
              <w:rPr>
                <w:rFonts w:ascii="Arial" w:hAnsi="Arial" w:cs="Arial"/>
                <w:b/>
                <w:sz w:val="22"/>
                <w:lang w:eastAsia="en-GB"/>
              </w:rPr>
              <w:t>U6</w:t>
            </w:r>
            <w:r w:rsidRPr="004A710B">
              <w:rPr>
                <w:rFonts w:ascii="Arial" w:hAnsi="Arial" w:cs="Arial"/>
                <w:b/>
                <w:sz w:val="22"/>
                <w:vertAlign w:val="superscript"/>
                <w:lang w:eastAsia="en-GB"/>
              </w:rPr>
              <w:t>th</w:t>
            </w:r>
            <w:r w:rsidRPr="004A710B">
              <w:rPr>
                <w:rFonts w:ascii="Arial" w:hAnsi="Arial" w:cs="Arial"/>
                <w:b/>
                <w:sz w:val="22"/>
                <w:lang w:eastAsia="en-GB"/>
              </w:rPr>
              <w:t xml:space="preserve">  </w:t>
            </w:r>
          </w:p>
        </w:tc>
        <w:tc>
          <w:tcPr>
            <w:tcW w:w="7513" w:type="dxa"/>
          </w:tcPr>
          <w:p w:rsidR="004A710B" w:rsidRPr="004A710B" w:rsidRDefault="004A710B" w:rsidP="004A710B">
            <w:pPr>
              <w:jc w:val="both"/>
              <w:rPr>
                <w:sz w:val="22"/>
                <w:lang w:eastAsia="en-GB"/>
              </w:rPr>
            </w:pPr>
            <w:r w:rsidRPr="004A710B">
              <w:rPr>
                <w:sz w:val="22"/>
                <w:lang w:eastAsia="en-GB"/>
              </w:rPr>
              <w:t>Coursework (two pieces)</w:t>
            </w:r>
          </w:p>
          <w:p w:rsidR="004A710B" w:rsidRPr="004A710B" w:rsidRDefault="004A710B" w:rsidP="004A710B">
            <w:pPr>
              <w:jc w:val="both"/>
              <w:rPr>
                <w:sz w:val="22"/>
                <w:lang w:eastAsia="en-GB"/>
              </w:rPr>
            </w:pPr>
            <w:r w:rsidRPr="004A710B">
              <w:rPr>
                <w:sz w:val="22"/>
                <w:lang w:eastAsia="en-GB"/>
              </w:rPr>
              <w:t xml:space="preserve">Paradise Lost BK9&amp;10 by </w:t>
            </w:r>
            <w:r w:rsidRPr="004A710B">
              <w:rPr>
                <w:i/>
                <w:sz w:val="22"/>
                <w:lang w:eastAsia="en-GB"/>
              </w:rPr>
              <w:t>John Milton</w:t>
            </w:r>
          </w:p>
          <w:p w:rsidR="004D7F60" w:rsidRDefault="004D7F60" w:rsidP="004A710B">
            <w:pPr>
              <w:jc w:val="both"/>
              <w:rPr>
                <w:sz w:val="22"/>
                <w:lang w:eastAsia="en-GB"/>
              </w:rPr>
            </w:pPr>
            <w:r>
              <w:rPr>
                <w:sz w:val="22"/>
                <w:lang w:eastAsia="en-GB"/>
              </w:rPr>
              <w:t xml:space="preserve">A Doll’s House by </w:t>
            </w:r>
            <w:r w:rsidRPr="004D7F60">
              <w:rPr>
                <w:i/>
                <w:sz w:val="22"/>
                <w:lang w:eastAsia="en-GB"/>
              </w:rPr>
              <w:t>Henrik Ibsen</w:t>
            </w:r>
          </w:p>
          <w:p w:rsidR="004A710B" w:rsidRPr="004A710B" w:rsidRDefault="004A710B" w:rsidP="004A710B">
            <w:pPr>
              <w:jc w:val="both"/>
              <w:rPr>
                <w:sz w:val="22"/>
                <w:lang w:eastAsia="en-GB"/>
              </w:rPr>
            </w:pPr>
            <w:r w:rsidRPr="004A710B">
              <w:rPr>
                <w:sz w:val="22"/>
                <w:lang w:eastAsia="en-GB"/>
              </w:rPr>
              <w:t xml:space="preserve">Measure for Measure by </w:t>
            </w:r>
            <w:r w:rsidRPr="004A710B">
              <w:rPr>
                <w:i/>
                <w:sz w:val="22"/>
                <w:lang w:eastAsia="en-GB"/>
              </w:rPr>
              <w:t>William Shakespeare</w:t>
            </w:r>
          </w:p>
          <w:p w:rsidR="004A710B" w:rsidRPr="004A710B" w:rsidRDefault="004A710B" w:rsidP="004A710B">
            <w:pPr>
              <w:jc w:val="both"/>
              <w:rPr>
                <w:sz w:val="22"/>
                <w:lang w:eastAsia="en-GB"/>
              </w:rPr>
            </w:pPr>
            <w:r w:rsidRPr="004A710B">
              <w:rPr>
                <w:sz w:val="22"/>
                <w:lang w:eastAsia="en-GB"/>
              </w:rPr>
              <w:t xml:space="preserve">1984 by </w:t>
            </w:r>
            <w:r w:rsidRPr="004A710B">
              <w:rPr>
                <w:i/>
                <w:sz w:val="22"/>
                <w:lang w:eastAsia="en-GB"/>
              </w:rPr>
              <w:t>George Orwell</w:t>
            </w:r>
          </w:p>
          <w:p w:rsidR="004A710B" w:rsidRPr="004A710B" w:rsidRDefault="004A710B" w:rsidP="004A710B">
            <w:pPr>
              <w:jc w:val="both"/>
              <w:rPr>
                <w:sz w:val="22"/>
                <w:lang w:eastAsia="en-GB"/>
              </w:rPr>
            </w:pPr>
            <w:r w:rsidRPr="004A710B">
              <w:rPr>
                <w:sz w:val="22"/>
                <w:lang w:eastAsia="en-GB"/>
              </w:rPr>
              <w:t xml:space="preserve">The Handmaids Tale by </w:t>
            </w:r>
            <w:r w:rsidRPr="004A710B">
              <w:rPr>
                <w:i/>
                <w:sz w:val="22"/>
                <w:lang w:eastAsia="en-GB"/>
              </w:rPr>
              <w:t>Margaret Atwood</w:t>
            </w:r>
          </w:p>
          <w:p w:rsidR="004A710B" w:rsidRPr="004A710B" w:rsidRDefault="004A710B" w:rsidP="004A710B">
            <w:pPr>
              <w:jc w:val="both"/>
              <w:rPr>
                <w:sz w:val="22"/>
                <w:lang w:eastAsia="en-GB"/>
              </w:rPr>
            </w:pPr>
            <w:r w:rsidRPr="004A710B">
              <w:rPr>
                <w:sz w:val="22"/>
                <w:lang w:eastAsia="en-GB"/>
              </w:rPr>
              <w:t>Dystopia Unseen Unit</w:t>
            </w:r>
          </w:p>
        </w:tc>
      </w:tr>
    </w:tbl>
    <w:p w:rsidR="004A710B" w:rsidRPr="004A710B" w:rsidRDefault="004A710B" w:rsidP="004A710B">
      <w:pPr>
        <w:jc w:val="both"/>
        <w:rPr>
          <w:sz w:val="22"/>
          <w:lang w:eastAsia="en-GB"/>
        </w:rPr>
      </w:pPr>
    </w:p>
    <w:p w:rsidR="004A710B" w:rsidRPr="004B7FE5" w:rsidRDefault="004A710B" w:rsidP="004A710B">
      <w:pPr>
        <w:keepNext/>
        <w:spacing w:after="120"/>
        <w:outlineLvl w:val="1"/>
        <w:rPr>
          <w:rFonts w:ascii="Arial" w:hAnsi="Arial"/>
          <w:b/>
          <w:kern w:val="30"/>
          <w:szCs w:val="24"/>
          <w:lang w:eastAsia="en-GB"/>
        </w:rPr>
      </w:pPr>
      <w:r w:rsidRPr="004B7FE5">
        <w:rPr>
          <w:rFonts w:ascii="Arial" w:hAnsi="Arial"/>
          <w:b/>
          <w:kern w:val="30"/>
          <w:szCs w:val="24"/>
          <w:lang w:eastAsia="en-GB"/>
        </w:rPr>
        <w:t>Staffing</w:t>
      </w:r>
    </w:p>
    <w:p w:rsidR="004A710B" w:rsidRPr="004B7FE5" w:rsidRDefault="004A710B" w:rsidP="004A710B">
      <w:pPr>
        <w:jc w:val="both"/>
        <w:rPr>
          <w:szCs w:val="24"/>
          <w:lang w:eastAsia="en-GB"/>
        </w:rPr>
      </w:pPr>
      <w:r w:rsidRPr="004B7FE5">
        <w:rPr>
          <w:szCs w:val="24"/>
          <w:lang w:eastAsia="en-GB"/>
        </w:rPr>
        <w:t xml:space="preserve">Nearly all of the staff in the English Department </w:t>
      </w:r>
      <w:proofErr w:type="gramStart"/>
      <w:r w:rsidRPr="004B7FE5">
        <w:rPr>
          <w:szCs w:val="24"/>
          <w:lang w:eastAsia="en-GB"/>
        </w:rPr>
        <w:t>are</w:t>
      </w:r>
      <w:proofErr w:type="gramEnd"/>
      <w:r w:rsidRPr="004B7FE5">
        <w:rPr>
          <w:szCs w:val="24"/>
          <w:lang w:eastAsia="en-GB"/>
        </w:rPr>
        <w:t xml:space="preserve"> English specialists, teaching the full age and ability range, including A-level.  </w:t>
      </w:r>
    </w:p>
    <w:p w:rsidR="004A710B" w:rsidRPr="004A710B" w:rsidRDefault="004A710B" w:rsidP="004A710B">
      <w:pPr>
        <w:rPr>
          <w:sz w:val="16"/>
          <w:szCs w:val="16"/>
          <w:lang w:eastAsia="en-GB"/>
        </w:rPr>
      </w:pPr>
      <w:r w:rsidRPr="004A710B">
        <w:rPr>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572"/>
      </w:tblGrid>
      <w:tr w:rsidR="004A710B" w:rsidRPr="004A710B" w:rsidTr="007C07A9">
        <w:tc>
          <w:tcPr>
            <w:tcW w:w="4608" w:type="dxa"/>
          </w:tcPr>
          <w:p w:rsidR="004A710B" w:rsidRPr="004A710B" w:rsidRDefault="004A710B" w:rsidP="004A710B">
            <w:pPr>
              <w:rPr>
                <w:sz w:val="22"/>
                <w:szCs w:val="22"/>
                <w:lang w:eastAsia="en-GB"/>
              </w:rPr>
            </w:pPr>
            <w:r w:rsidRPr="004A710B">
              <w:rPr>
                <w:sz w:val="22"/>
                <w:szCs w:val="22"/>
                <w:lang w:eastAsia="en-GB"/>
              </w:rPr>
              <w:t xml:space="preserve">Head of Department </w:t>
            </w:r>
          </w:p>
        </w:tc>
        <w:tc>
          <w:tcPr>
            <w:tcW w:w="4572" w:type="dxa"/>
          </w:tcPr>
          <w:p w:rsidR="004A710B" w:rsidRPr="004A710B" w:rsidRDefault="004A710B" w:rsidP="004A710B">
            <w:pPr>
              <w:rPr>
                <w:i/>
                <w:sz w:val="22"/>
                <w:szCs w:val="22"/>
                <w:lang w:eastAsia="en-GB"/>
              </w:rPr>
            </w:pPr>
            <w:r w:rsidRPr="004A710B">
              <w:rPr>
                <w:i/>
                <w:sz w:val="22"/>
                <w:szCs w:val="22"/>
                <w:lang w:eastAsia="en-GB"/>
              </w:rPr>
              <w:t>Caroline Petrie</w:t>
            </w:r>
          </w:p>
        </w:tc>
      </w:tr>
      <w:tr w:rsidR="004A710B" w:rsidRPr="004A710B" w:rsidTr="007C07A9">
        <w:tc>
          <w:tcPr>
            <w:tcW w:w="4608" w:type="dxa"/>
          </w:tcPr>
          <w:p w:rsidR="004A710B" w:rsidRPr="004A710B" w:rsidRDefault="004A710B" w:rsidP="004A710B">
            <w:pPr>
              <w:rPr>
                <w:sz w:val="22"/>
                <w:szCs w:val="22"/>
                <w:lang w:eastAsia="en-GB"/>
              </w:rPr>
            </w:pPr>
            <w:r w:rsidRPr="004A710B">
              <w:rPr>
                <w:sz w:val="22"/>
                <w:szCs w:val="22"/>
                <w:lang w:eastAsia="en-GB"/>
              </w:rPr>
              <w:t>2 i/c &amp; KS4 Co-ordinator</w:t>
            </w:r>
          </w:p>
        </w:tc>
        <w:tc>
          <w:tcPr>
            <w:tcW w:w="4572" w:type="dxa"/>
          </w:tcPr>
          <w:p w:rsidR="004A710B" w:rsidRPr="004A710B" w:rsidRDefault="004A710B" w:rsidP="004A710B">
            <w:pPr>
              <w:rPr>
                <w:i/>
                <w:sz w:val="22"/>
                <w:szCs w:val="22"/>
                <w:lang w:eastAsia="en-GB"/>
              </w:rPr>
            </w:pPr>
            <w:r w:rsidRPr="004A710B">
              <w:rPr>
                <w:i/>
                <w:sz w:val="22"/>
                <w:szCs w:val="22"/>
                <w:lang w:eastAsia="en-GB"/>
              </w:rPr>
              <w:t>Carly Bennett</w:t>
            </w:r>
          </w:p>
        </w:tc>
      </w:tr>
      <w:tr w:rsidR="004A710B" w:rsidRPr="004A710B" w:rsidTr="007C07A9">
        <w:tc>
          <w:tcPr>
            <w:tcW w:w="4608" w:type="dxa"/>
          </w:tcPr>
          <w:p w:rsidR="004A710B" w:rsidRPr="004A710B" w:rsidRDefault="004A710B" w:rsidP="004A710B">
            <w:pPr>
              <w:rPr>
                <w:sz w:val="22"/>
                <w:szCs w:val="22"/>
                <w:lang w:eastAsia="en-GB"/>
              </w:rPr>
            </w:pPr>
            <w:r w:rsidRPr="004A710B">
              <w:rPr>
                <w:sz w:val="22"/>
                <w:szCs w:val="22"/>
                <w:lang w:eastAsia="en-GB"/>
              </w:rPr>
              <w:t>KS3 Co-ordinator</w:t>
            </w:r>
            <w:r w:rsidR="00A33FEA">
              <w:rPr>
                <w:sz w:val="22"/>
                <w:szCs w:val="22"/>
                <w:lang w:eastAsia="en-GB"/>
              </w:rPr>
              <w:t>s</w:t>
            </w:r>
          </w:p>
        </w:tc>
        <w:tc>
          <w:tcPr>
            <w:tcW w:w="4572" w:type="dxa"/>
          </w:tcPr>
          <w:p w:rsidR="004A710B" w:rsidRPr="004A710B" w:rsidRDefault="00880B09" w:rsidP="004A710B">
            <w:pPr>
              <w:rPr>
                <w:i/>
                <w:sz w:val="22"/>
                <w:szCs w:val="22"/>
                <w:lang w:eastAsia="en-GB"/>
              </w:rPr>
            </w:pPr>
            <w:r>
              <w:rPr>
                <w:i/>
                <w:sz w:val="22"/>
                <w:szCs w:val="22"/>
                <w:lang w:eastAsia="en-GB"/>
              </w:rPr>
              <w:t>Kerry Pitman &amp; Laura Mayne</w:t>
            </w:r>
          </w:p>
        </w:tc>
      </w:tr>
      <w:tr w:rsidR="004A710B" w:rsidRPr="004A710B" w:rsidTr="007C07A9">
        <w:tc>
          <w:tcPr>
            <w:tcW w:w="4608" w:type="dxa"/>
          </w:tcPr>
          <w:p w:rsidR="004A710B" w:rsidRPr="004A710B" w:rsidRDefault="004A710B" w:rsidP="004A710B">
            <w:pPr>
              <w:rPr>
                <w:sz w:val="22"/>
                <w:szCs w:val="22"/>
                <w:lang w:eastAsia="en-GB"/>
              </w:rPr>
            </w:pPr>
            <w:r w:rsidRPr="004A710B">
              <w:rPr>
                <w:sz w:val="22"/>
                <w:szCs w:val="22"/>
                <w:lang w:eastAsia="en-GB"/>
              </w:rPr>
              <w:t>Full-time teachers</w:t>
            </w:r>
          </w:p>
        </w:tc>
        <w:tc>
          <w:tcPr>
            <w:tcW w:w="4572" w:type="dxa"/>
          </w:tcPr>
          <w:p w:rsidR="004A710B" w:rsidRDefault="004A710B" w:rsidP="004A710B">
            <w:pPr>
              <w:rPr>
                <w:i/>
                <w:sz w:val="22"/>
                <w:szCs w:val="22"/>
                <w:lang w:eastAsia="en-GB"/>
              </w:rPr>
            </w:pPr>
            <w:r w:rsidRPr="004A710B">
              <w:rPr>
                <w:i/>
                <w:sz w:val="22"/>
                <w:szCs w:val="22"/>
                <w:lang w:eastAsia="en-GB"/>
              </w:rPr>
              <w:t xml:space="preserve">Stephanie Davidson </w:t>
            </w:r>
          </w:p>
          <w:p w:rsidR="003723B6" w:rsidRPr="004A710B" w:rsidRDefault="004A710B" w:rsidP="004A710B">
            <w:pPr>
              <w:rPr>
                <w:i/>
                <w:sz w:val="22"/>
                <w:szCs w:val="22"/>
                <w:lang w:eastAsia="en-GB"/>
              </w:rPr>
            </w:pPr>
            <w:r>
              <w:rPr>
                <w:i/>
                <w:sz w:val="22"/>
                <w:szCs w:val="22"/>
                <w:lang w:eastAsia="en-GB"/>
              </w:rPr>
              <w:t>Amy Bland</w:t>
            </w:r>
          </w:p>
        </w:tc>
      </w:tr>
      <w:tr w:rsidR="004A710B" w:rsidRPr="004A710B" w:rsidTr="007C07A9">
        <w:trPr>
          <w:trHeight w:val="981"/>
        </w:trPr>
        <w:tc>
          <w:tcPr>
            <w:tcW w:w="4608" w:type="dxa"/>
          </w:tcPr>
          <w:p w:rsidR="004A710B" w:rsidRPr="004A710B" w:rsidRDefault="004A710B" w:rsidP="004A710B">
            <w:pPr>
              <w:keepNext/>
              <w:keepLines/>
              <w:rPr>
                <w:sz w:val="22"/>
                <w:szCs w:val="22"/>
                <w:lang w:eastAsia="en-GB"/>
              </w:rPr>
            </w:pPr>
            <w:r w:rsidRPr="004A710B">
              <w:rPr>
                <w:sz w:val="22"/>
                <w:szCs w:val="22"/>
                <w:lang w:eastAsia="en-GB"/>
              </w:rPr>
              <w:t xml:space="preserve">Part-time teachers (or full-time, but based in other </w:t>
            </w:r>
            <w:proofErr w:type="spellStart"/>
            <w:r w:rsidRPr="004A710B">
              <w:rPr>
                <w:sz w:val="22"/>
                <w:szCs w:val="22"/>
                <w:lang w:eastAsia="en-GB"/>
              </w:rPr>
              <w:t>Depts</w:t>
            </w:r>
            <w:proofErr w:type="spellEnd"/>
            <w:r w:rsidRPr="004A710B">
              <w:rPr>
                <w:sz w:val="22"/>
                <w:szCs w:val="22"/>
                <w:lang w:eastAsia="en-GB"/>
              </w:rPr>
              <w:t>)</w:t>
            </w:r>
          </w:p>
        </w:tc>
        <w:tc>
          <w:tcPr>
            <w:tcW w:w="4572" w:type="dxa"/>
          </w:tcPr>
          <w:p w:rsidR="004A710B" w:rsidRPr="004A710B" w:rsidRDefault="004A710B" w:rsidP="004A710B">
            <w:pPr>
              <w:keepNext/>
              <w:keepLines/>
              <w:widowControl w:val="0"/>
              <w:rPr>
                <w:i/>
                <w:sz w:val="22"/>
                <w:szCs w:val="22"/>
                <w:lang w:eastAsia="en-GB"/>
              </w:rPr>
            </w:pPr>
            <w:r>
              <w:rPr>
                <w:i/>
                <w:sz w:val="22"/>
                <w:szCs w:val="22"/>
                <w:lang w:eastAsia="en-GB"/>
              </w:rPr>
              <w:t>Rosie Kennedy</w:t>
            </w:r>
          </w:p>
          <w:p w:rsidR="004A710B" w:rsidRPr="004A710B" w:rsidRDefault="004A710B" w:rsidP="004A710B">
            <w:pPr>
              <w:rPr>
                <w:i/>
                <w:sz w:val="22"/>
                <w:szCs w:val="22"/>
                <w:lang w:eastAsia="en-GB"/>
              </w:rPr>
            </w:pPr>
            <w:r w:rsidRPr="004A710B">
              <w:rPr>
                <w:i/>
                <w:sz w:val="22"/>
                <w:szCs w:val="22"/>
                <w:lang w:eastAsia="en-GB"/>
              </w:rPr>
              <w:t>Margaret Jones</w:t>
            </w:r>
          </w:p>
          <w:p w:rsidR="004A710B" w:rsidRDefault="004A710B" w:rsidP="00880B09">
            <w:pPr>
              <w:rPr>
                <w:i/>
                <w:sz w:val="22"/>
                <w:szCs w:val="22"/>
                <w:lang w:eastAsia="en-GB"/>
              </w:rPr>
            </w:pPr>
            <w:r w:rsidRPr="004A710B">
              <w:rPr>
                <w:i/>
                <w:sz w:val="22"/>
                <w:szCs w:val="22"/>
                <w:lang w:eastAsia="en-GB"/>
              </w:rPr>
              <w:t>Roland Marshman</w:t>
            </w:r>
          </w:p>
          <w:p w:rsidR="00880B09" w:rsidRDefault="00880B09" w:rsidP="00880B09">
            <w:pPr>
              <w:rPr>
                <w:i/>
                <w:sz w:val="22"/>
                <w:szCs w:val="22"/>
                <w:lang w:eastAsia="en-GB"/>
              </w:rPr>
            </w:pPr>
            <w:r>
              <w:rPr>
                <w:i/>
                <w:sz w:val="22"/>
                <w:szCs w:val="22"/>
                <w:lang w:eastAsia="en-GB"/>
              </w:rPr>
              <w:t>Heather Hook</w:t>
            </w:r>
          </w:p>
          <w:p w:rsidR="00880B09" w:rsidRPr="004A710B" w:rsidRDefault="00880B09" w:rsidP="00880B09">
            <w:pPr>
              <w:rPr>
                <w:i/>
                <w:sz w:val="22"/>
                <w:szCs w:val="22"/>
                <w:lang w:eastAsia="en-GB"/>
              </w:rPr>
            </w:pPr>
            <w:r>
              <w:rPr>
                <w:i/>
                <w:sz w:val="22"/>
                <w:szCs w:val="22"/>
                <w:lang w:eastAsia="en-GB"/>
              </w:rPr>
              <w:t>Helen Myers</w:t>
            </w:r>
          </w:p>
        </w:tc>
      </w:tr>
    </w:tbl>
    <w:p w:rsidR="004A710B" w:rsidRPr="004A710B" w:rsidRDefault="004A710B" w:rsidP="004A710B">
      <w:pPr>
        <w:rPr>
          <w:sz w:val="10"/>
          <w:szCs w:val="10"/>
          <w:lang w:eastAsia="en-GB"/>
        </w:rPr>
      </w:pPr>
    </w:p>
    <w:p w:rsidR="004A710B" w:rsidRPr="004A710B" w:rsidRDefault="004A710B" w:rsidP="004A710B">
      <w:pPr>
        <w:jc w:val="center"/>
        <w:rPr>
          <w:b/>
          <w:lang w:eastAsia="en-GB"/>
        </w:rPr>
      </w:pPr>
    </w:p>
    <w:p w:rsidR="004A710B" w:rsidRPr="004B7FE5" w:rsidRDefault="004A710B" w:rsidP="004A710B">
      <w:pPr>
        <w:keepNext/>
        <w:spacing w:after="120"/>
        <w:outlineLvl w:val="1"/>
        <w:rPr>
          <w:rFonts w:ascii="Arial" w:hAnsi="Arial"/>
          <w:b/>
          <w:kern w:val="30"/>
          <w:szCs w:val="24"/>
          <w:lang w:eastAsia="en-GB"/>
        </w:rPr>
      </w:pPr>
      <w:r w:rsidRPr="004B7FE5">
        <w:rPr>
          <w:rFonts w:ascii="Arial" w:hAnsi="Arial"/>
          <w:b/>
          <w:kern w:val="30"/>
          <w:szCs w:val="24"/>
          <w:lang w:eastAsia="en-GB"/>
        </w:rPr>
        <w:t>Accommodation</w:t>
      </w:r>
    </w:p>
    <w:p w:rsidR="004A710B" w:rsidRPr="004B7FE5" w:rsidRDefault="004A710B" w:rsidP="004A710B">
      <w:pPr>
        <w:jc w:val="both"/>
        <w:rPr>
          <w:szCs w:val="24"/>
          <w:lang w:eastAsia="en-GB"/>
        </w:rPr>
      </w:pPr>
      <w:r w:rsidRPr="004B7FE5">
        <w:rPr>
          <w:szCs w:val="24"/>
          <w:lang w:eastAsia="en-GB"/>
        </w:rPr>
        <w:t>All main school English lessons take place in departmental rooms.  Three of the rooms are in a corridor of the ‘origi</w:t>
      </w:r>
      <w:r w:rsidR="004D7F60" w:rsidRPr="004B7FE5">
        <w:rPr>
          <w:szCs w:val="24"/>
          <w:lang w:eastAsia="en-GB"/>
        </w:rPr>
        <w:t>nal building’ (R6, R7, R9), five</w:t>
      </w:r>
      <w:r w:rsidRPr="004B7FE5">
        <w:rPr>
          <w:szCs w:val="24"/>
          <w:lang w:eastAsia="en-GB"/>
        </w:rPr>
        <w:t xml:space="preserve"> are in a corridor of the extension (</w:t>
      </w:r>
      <w:r w:rsidR="004D7F60" w:rsidRPr="004B7FE5">
        <w:rPr>
          <w:szCs w:val="24"/>
          <w:lang w:eastAsia="en-GB"/>
        </w:rPr>
        <w:t xml:space="preserve">R15, </w:t>
      </w:r>
      <w:r w:rsidRPr="004B7FE5">
        <w:rPr>
          <w:szCs w:val="24"/>
          <w:lang w:eastAsia="en-GB"/>
        </w:rPr>
        <w:t>R16, R17, R18, R19)</w:t>
      </w:r>
      <w:r w:rsidR="004D7F60" w:rsidRPr="004B7FE5">
        <w:rPr>
          <w:szCs w:val="24"/>
          <w:lang w:eastAsia="en-GB"/>
        </w:rPr>
        <w:t xml:space="preserve"> </w:t>
      </w:r>
      <w:r w:rsidRPr="004B7FE5">
        <w:rPr>
          <w:szCs w:val="24"/>
          <w:lang w:eastAsia="en-GB"/>
        </w:rPr>
        <w:t xml:space="preserve">and two are in the sixth form block (S2, S4).  There is a small departmental office with </w:t>
      </w:r>
      <w:r w:rsidR="004D7F60" w:rsidRPr="004B7FE5">
        <w:rPr>
          <w:szCs w:val="24"/>
          <w:lang w:eastAsia="en-GB"/>
        </w:rPr>
        <w:t xml:space="preserve">two desks and a small seating area. </w:t>
      </w:r>
      <w:proofErr w:type="gramStart"/>
      <w:r w:rsidR="004D7F60" w:rsidRPr="004B7FE5">
        <w:rPr>
          <w:szCs w:val="24"/>
          <w:lang w:eastAsia="en-GB"/>
        </w:rPr>
        <w:t>Staff are</w:t>
      </w:r>
      <w:proofErr w:type="gramEnd"/>
      <w:r w:rsidR="004D7F60" w:rsidRPr="004B7FE5">
        <w:rPr>
          <w:szCs w:val="24"/>
          <w:lang w:eastAsia="en-GB"/>
        </w:rPr>
        <w:t xml:space="preserve"> also able to work </w:t>
      </w:r>
      <w:r w:rsidRPr="004B7FE5">
        <w:rPr>
          <w:szCs w:val="24"/>
          <w:lang w:eastAsia="en-GB"/>
        </w:rPr>
        <w:t>in the Ranmore staff work area</w:t>
      </w:r>
      <w:r w:rsidR="004D7F60" w:rsidRPr="004B7FE5">
        <w:rPr>
          <w:szCs w:val="24"/>
          <w:lang w:eastAsia="en-GB"/>
        </w:rPr>
        <w:t xml:space="preserve"> with members of all departments from around the school</w:t>
      </w:r>
      <w:r w:rsidRPr="004B7FE5">
        <w:rPr>
          <w:szCs w:val="24"/>
          <w:lang w:eastAsia="en-GB"/>
        </w:rPr>
        <w:t>. R11 has 32 networked computers (which can be used as desks also) for the use of English and Media Studies classes.</w:t>
      </w:r>
    </w:p>
    <w:p w:rsidR="00847A2D" w:rsidRDefault="00847A2D" w:rsidP="00847A2D">
      <w:pPr>
        <w:rPr>
          <w:color w:val="1F497D"/>
        </w:rPr>
      </w:pPr>
    </w:p>
    <w:p w:rsidR="004A710B" w:rsidRDefault="004A710B" w:rsidP="00847A2D">
      <w:pPr>
        <w:rPr>
          <w:color w:val="1F497D"/>
        </w:rPr>
      </w:pPr>
    </w:p>
    <w:p w:rsidR="00C74B33" w:rsidRDefault="00C74B33">
      <w:pPr>
        <w:rPr>
          <w:color w:val="1F497D"/>
        </w:rPr>
      </w:pPr>
      <w:r>
        <w:rPr>
          <w:color w:val="1F497D"/>
        </w:rPr>
        <w:br w:type="page"/>
      </w:r>
    </w:p>
    <w:p w:rsidR="004A710B" w:rsidRDefault="004A710B" w:rsidP="00847A2D">
      <w:pPr>
        <w:rPr>
          <w:color w:val="1F497D"/>
        </w:rPr>
      </w:pPr>
    </w:p>
    <w:p w:rsidR="00CD414C" w:rsidRPr="00146AB3" w:rsidRDefault="00CD414C" w:rsidP="00CD414C">
      <w:pPr>
        <w:jc w:val="both"/>
        <w:rPr>
          <w:color w:val="000000" w:themeColor="text1"/>
          <w:sz w:val="22"/>
        </w:rPr>
      </w:pPr>
    </w:p>
    <w:p w:rsidR="00851C41" w:rsidRPr="00146AB3" w:rsidRDefault="00C9682B" w:rsidP="00851C41">
      <w:pPr>
        <w:pStyle w:val="Heading1"/>
        <w:rPr>
          <w:color w:val="000000" w:themeColor="text1"/>
        </w:rPr>
      </w:pPr>
      <w:r w:rsidRPr="00146AB3">
        <w:rPr>
          <w:color w:val="000000" w:themeColor="text1"/>
        </w:rPr>
        <w:t xml:space="preserve">Teacher of </w:t>
      </w:r>
      <w:r w:rsidR="004A710B">
        <w:rPr>
          <w:color w:val="000000" w:themeColor="text1"/>
        </w:rPr>
        <w:t>English</w:t>
      </w:r>
      <w:r w:rsidR="00851C41" w:rsidRPr="00146AB3">
        <w:rPr>
          <w:color w:val="000000" w:themeColor="text1"/>
        </w:rPr>
        <w:t xml:space="preserve"> (MPS) - Person Specification</w:t>
      </w:r>
    </w:p>
    <w:p w:rsidR="00CD414C" w:rsidRPr="00146AB3" w:rsidRDefault="00CD414C" w:rsidP="00851C41">
      <w:pPr>
        <w:spacing w:before="120"/>
        <w:outlineLvl w:val="1"/>
        <w:rPr>
          <w:color w:val="000000" w:themeColor="text1"/>
          <w:szCs w:val="24"/>
        </w:rPr>
      </w:pPr>
      <w:r w:rsidRPr="00146AB3">
        <w:rPr>
          <w:color w:val="000000" w:themeColor="text1"/>
          <w:szCs w:val="24"/>
        </w:rPr>
        <w:t>In selecting candidates for interview and eventual selection, the Governors will be looking for teachers with relevant education, experience, job related knowledge, aptitudes and skills, and many of the personal qualities listed below.  The Governors welcome applications from teachers who consider that they could meet most if not all of the requirements listed.</w:t>
      </w:r>
    </w:p>
    <w:p w:rsidR="00CD414C" w:rsidRPr="00146AB3" w:rsidRDefault="00CD414C" w:rsidP="00CD414C">
      <w:pPr>
        <w:jc w:val="both"/>
        <w:rPr>
          <w:color w:val="000000" w:themeColor="text1"/>
          <w:szCs w:val="24"/>
        </w:rPr>
      </w:pPr>
    </w:p>
    <w:p w:rsidR="00CD414C" w:rsidRPr="00146AB3" w:rsidRDefault="00CD414C" w:rsidP="00CD414C">
      <w:pPr>
        <w:jc w:val="both"/>
        <w:rPr>
          <w:color w:val="000000" w:themeColor="text1"/>
          <w:szCs w:val="24"/>
        </w:rPr>
      </w:pPr>
      <w:r w:rsidRPr="00146AB3">
        <w:rPr>
          <w:b/>
          <w:i/>
          <w:color w:val="000000" w:themeColor="text1"/>
          <w:szCs w:val="24"/>
        </w:rPr>
        <w:t>EDUCATION / QUALIFICATIONS</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12 \h</w:instrText>
      </w:r>
      <w:r w:rsidRPr="00146AB3">
        <w:rPr>
          <w:color w:val="000000" w:themeColor="text1"/>
          <w:szCs w:val="24"/>
        </w:rPr>
        <w:fldChar w:fldCharType="end"/>
      </w:r>
      <w:r w:rsidRPr="00146AB3">
        <w:rPr>
          <w:color w:val="000000" w:themeColor="text1"/>
          <w:szCs w:val="24"/>
        </w:rPr>
        <w:tab/>
        <w:t>Qualified teacher status</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12 \h</w:instrText>
      </w:r>
      <w:r w:rsidRPr="00146AB3">
        <w:rPr>
          <w:color w:val="000000" w:themeColor="text1"/>
          <w:szCs w:val="24"/>
        </w:rPr>
        <w:fldChar w:fldCharType="end"/>
      </w:r>
      <w:r w:rsidRPr="00146AB3">
        <w:rPr>
          <w:color w:val="000000" w:themeColor="text1"/>
          <w:szCs w:val="24"/>
        </w:rPr>
        <w:tab/>
        <w:t>First degr</w:t>
      </w:r>
      <w:r w:rsidR="004D7F60">
        <w:rPr>
          <w:color w:val="000000" w:themeColor="text1"/>
          <w:szCs w:val="24"/>
        </w:rPr>
        <w:t>ee or equivalent in English</w:t>
      </w:r>
      <w:r w:rsidR="00084FD0">
        <w:rPr>
          <w:color w:val="000000" w:themeColor="text1"/>
          <w:szCs w:val="24"/>
        </w:rPr>
        <w:t xml:space="preserve"> or related subject</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12 \h</w:instrText>
      </w:r>
      <w:r w:rsidRPr="00146AB3">
        <w:rPr>
          <w:color w:val="000000" w:themeColor="text1"/>
          <w:szCs w:val="24"/>
        </w:rPr>
        <w:fldChar w:fldCharType="end"/>
      </w:r>
      <w:r w:rsidRPr="00146AB3">
        <w:rPr>
          <w:color w:val="000000" w:themeColor="text1"/>
          <w:szCs w:val="24"/>
        </w:rPr>
        <w:tab/>
        <w:t>Evidence of continuing professional development</w:t>
      </w:r>
    </w:p>
    <w:p w:rsidR="00CD414C" w:rsidRPr="00146AB3" w:rsidRDefault="00CD414C" w:rsidP="00CD414C">
      <w:pPr>
        <w:jc w:val="both"/>
        <w:rPr>
          <w:color w:val="000000" w:themeColor="text1"/>
          <w:szCs w:val="24"/>
        </w:rPr>
      </w:pPr>
    </w:p>
    <w:p w:rsidR="00CD414C" w:rsidRPr="00146AB3" w:rsidRDefault="00CD414C" w:rsidP="00CD414C">
      <w:pPr>
        <w:keepNext/>
        <w:jc w:val="both"/>
        <w:outlineLvl w:val="3"/>
        <w:rPr>
          <w:b/>
          <w:i/>
          <w:color w:val="000000" w:themeColor="text1"/>
          <w:szCs w:val="24"/>
        </w:rPr>
      </w:pPr>
      <w:r w:rsidRPr="00146AB3">
        <w:rPr>
          <w:b/>
          <w:i/>
          <w:color w:val="000000" w:themeColor="text1"/>
          <w:szCs w:val="24"/>
        </w:rPr>
        <w:t>EXPERIENCE</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r>
      <w:proofErr w:type="gramStart"/>
      <w:r w:rsidRPr="00146AB3">
        <w:rPr>
          <w:color w:val="000000" w:themeColor="text1"/>
          <w:szCs w:val="24"/>
        </w:rPr>
        <w:t>Either successful progress on PGCE course (or equiv</w:t>
      </w:r>
      <w:r w:rsidR="00DA6FF8" w:rsidRPr="00146AB3">
        <w:rPr>
          <w:color w:val="000000" w:themeColor="text1"/>
          <w:szCs w:val="24"/>
        </w:rPr>
        <w:t>.</w:t>
      </w:r>
      <w:r w:rsidRPr="00146AB3">
        <w:rPr>
          <w:color w:val="000000" w:themeColor="text1"/>
          <w:szCs w:val="24"/>
        </w:rPr>
        <w:t xml:space="preserve"> training scheme) or in a teaching post.</w:t>
      </w:r>
      <w:proofErr w:type="gramEnd"/>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excellent record of attendance and punctuality</w:t>
      </w:r>
    </w:p>
    <w:p w:rsidR="00CD414C" w:rsidRPr="00146AB3" w:rsidRDefault="00CD414C" w:rsidP="00CD414C">
      <w:pPr>
        <w:jc w:val="both"/>
        <w:rPr>
          <w:color w:val="000000" w:themeColor="text1"/>
          <w:szCs w:val="24"/>
        </w:rPr>
      </w:pPr>
    </w:p>
    <w:p w:rsidR="00CD414C" w:rsidRPr="00146AB3" w:rsidRDefault="00CD414C" w:rsidP="00CD414C">
      <w:pPr>
        <w:jc w:val="both"/>
        <w:rPr>
          <w:color w:val="000000" w:themeColor="text1"/>
          <w:szCs w:val="24"/>
        </w:rPr>
      </w:pPr>
      <w:r w:rsidRPr="00146AB3">
        <w:rPr>
          <w:b/>
          <w:i/>
          <w:color w:val="000000" w:themeColor="text1"/>
          <w:szCs w:val="24"/>
        </w:rPr>
        <w:t>JOB RELATED KNOWLEDGE, APTITUDE AND SKILLS</w:t>
      </w:r>
    </w:p>
    <w:p w:rsidR="00CD414C" w:rsidRPr="00146AB3" w:rsidRDefault="00CD414C" w:rsidP="00CD414C">
      <w:pPr>
        <w:jc w:val="both"/>
        <w:rPr>
          <w:b/>
          <w:color w:val="000000" w:themeColor="text1"/>
          <w:szCs w:val="24"/>
        </w:rPr>
      </w:pPr>
      <w:r w:rsidRPr="00146AB3">
        <w:rPr>
          <w:b/>
          <w:color w:val="000000" w:themeColor="text1"/>
          <w:szCs w:val="24"/>
        </w:rPr>
        <w:t>The curriculum:</w:t>
      </w:r>
    </w:p>
    <w:p w:rsidR="00CD414C" w:rsidRPr="00146AB3" w:rsidRDefault="00CD414C" w:rsidP="00CD414C">
      <w:pPr>
        <w:numPr>
          <w:ilvl w:val="0"/>
          <w:numId w:val="1"/>
        </w:numPr>
        <w:jc w:val="both"/>
        <w:rPr>
          <w:color w:val="000000" w:themeColor="text1"/>
          <w:szCs w:val="24"/>
        </w:rPr>
      </w:pPr>
      <w:r w:rsidRPr="00146AB3">
        <w:rPr>
          <w:color w:val="000000" w:themeColor="text1"/>
          <w:szCs w:val="24"/>
        </w:rPr>
        <w:t xml:space="preserve">Commitment to the comprehensive ideal and </w:t>
      </w:r>
      <w:r w:rsidR="0079332B" w:rsidRPr="00146AB3">
        <w:rPr>
          <w:color w:val="000000" w:themeColor="text1"/>
          <w:szCs w:val="24"/>
        </w:rPr>
        <w:t>to</w:t>
      </w:r>
      <w:r w:rsidRPr="00146AB3">
        <w:rPr>
          <w:color w:val="000000" w:themeColor="text1"/>
          <w:szCs w:val="24"/>
        </w:rPr>
        <w:t xml:space="preserve"> equal opportunities</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The knowledge and vision to put these into practice in order to meet current and future challen</w:t>
      </w:r>
      <w:r w:rsidR="0099437A" w:rsidRPr="00146AB3">
        <w:rPr>
          <w:color w:val="000000" w:themeColor="text1"/>
          <w:szCs w:val="24"/>
        </w:rPr>
        <w:t xml:space="preserve">ges within the </w:t>
      </w:r>
      <w:r w:rsidR="004A710B">
        <w:rPr>
          <w:color w:val="000000" w:themeColor="text1"/>
          <w:szCs w:val="24"/>
        </w:rPr>
        <w:t>English</w:t>
      </w:r>
      <w:r w:rsidR="0099437A" w:rsidRPr="00146AB3">
        <w:rPr>
          <w:color w:val="000000" w:themeColor="text1"/>
          <w:szCs w:val="24"/>
        </w:rPr>
        <w:t xml:space="preserve"> area</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keen inte</w:t>
      </w:r>
      <w:r w:rsidR="00DA6FF8" w:rsidRPr="00146AB3">
        <w:rPr>
          <w:color w:val="000000" w:themeColor="text1"/>
          <w:szCs w:val="24"/>
        </w:rPr>
        <w:t>rest in children as individuals and</w:t>
      </w:r>
      <w:r w:rsidR="0099437A" w:rsidRPr="00146AB3">
        <w:rPr>
          <w:color w:val="000000" w:themeColor="text1"/>
          <w:szCs w:val="24"/>
        </w:rPr>
        <w:t xml:space="preserve"> in how they learn</w:t>
      </w:r>
    </w:p>
    <w:p w:rsidR="00CD414C" w:rsidRPr="00F709D4" w:rsidRDefault="00CD414C" w:rsidP="00CD414C">
      <w:pPr>
        <w:jc w:val="both"/>
        <w:rPr>
          <w:color w:val="000000" w:themeColor="text1"/>
          <w:szCs w:val="24"/>
        </w:rPr>
      </w:pPr>
      <w:r w:rsidRPr="00F709D4">
        <w:rPr>
          <w:color w:val="000000" w:themeColor="text1"/>
          <w:szCs w:val="24"/>
        </w:rPr>
        <w:fldChar w:fldCharType="begin"/>
      </w:r>
      <w:r w:rsidRPr="00F709D4">
        <w:rPr>
          <w:color w:val="000000" w:themeColor="text1"/>
          <w:szCs w:val="24"/>
        </w:rPr>
        <w:instrText>SYMBOL 183 \f "Symbol" \s 10 \h</w:instrText>
      </w:r>
      <w:r w:rsidRPr="00F709D4">
        <w:rPr>
          <w:color w:val="000000" w:themeColor="text1"/>
          <w:szCs w:val="24"/>
        </w:rPr>
        <w:fldChar w:fldCharType="end"/>
      </w:r>
      <w:r w:rsidRPr="00F709D4">
        <w:rPr>
          <w:color w:val="000000" w:themeColor="text1"/>
          <w:szCs w:val="24"/>
        </w:rPr>
        <w:t xml:space="preserve">     A keen interest in developing International and European links and curricular aspects</w:t>
      </w:r>
    </w:p>
    <w:p w:rsidR="00CD414C" w:rsidRPr="00146AB3" w:rsidRDefault="00CD414C" w:rsidP="00CD414C">
      <w:pPr>
        <w:jc w:val="both"/>
        <w:rPr>
          <w:color w:val="000000" w:themeColor="text1"/>
          <w:szCs w:val="24"/>
        </w:rPr>
      </w:pPr>
    </w:p>
    <w:p w:rsidR="00851C41" w:rsidRPr="00146AB3" w:rsidRDefault="00851C41" w:rsidP="00851C41">
      <w:pPr>
        <w:rPr>
          <w:b/>
          <w:color w:val="000000" w:themeColor="text1"/>
        </w:rPr>
      </w:pPr>
      <w:r w:rsidRPr="00146AB3">
        <w:rPr>
          <w:b/>
          <w:color w:val="000000" w:themeColor="text1"/>
        </w:rPr>
        <w:t>Contribution to the Department</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ability to teach the full</w:t>
      </w:r>
      <w:r w:rsidR="0099437A" w:rsidRPr="00146AB3">
        <w:rPr>
          <w:color w:val="000000" w:themeColor="text1"/>
          <w:szCs w:val="24"/>
        </w:rPr>
        <w:t xml:space="preserve"> age range 11-18 in the subject</w:t>
      </w:r>
      <w:r w:rsidRPr="00146AB3">
        <w:rPr>
          <w:color w:val="000000" w:themeColor="text1"/>
          <w:szCs w:val="24"/>
        </w:rPr>
        <w:t xml:space="preserve"> </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 xml:space="preserve">An ability to contribute to the coherence, effective planning, implementation, monitoring and evaluation of the </w:t>
      </w:r>
      <w:r w:rsidR="004D7F60">
        <w:rPr>
          <w:color w:val="000000" w:themeColor="text1"/>
          <w:szCs w:val="24"/>
        </w:rPr>
        <w:t>English</w:t>
      </w:r>
      <w:r w:rsidRPr="00146AB3">
        <w:rPr>
          <w:color w:val="000000" w:themeColor="text1"/>
          <w:szCs w:val="24"/>
        </w:rPr>
        <w:t xml:space="preserve"> development plans within the school development plan</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commitment to the development of a collaborative approach to decision-making, implementation and evaluation of the work in th</w:t>
      </w:r>
      <w:r w:rsidR="0099437A" w:rsidRPr="00146AB3">
        <w:rPr>
          <w:color w:val="000000" w:themeColor="text1"/>
          <w:szCs w:val="24"/>
        </w:rPr>
        <w:t>e</w:t>
      </w:r>
      <w:r w:rsidRPr="00146AB3">
        <w:rPr>
          <w:color w:val="000000" w:themeColor="text1"/>
          <w:szCs w:val="24"/>
        </w:rPr>
        <w:t xml:space="preserve"> department</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commitment to using a wide range of teaching and learning styles to suit the needs of a comprehensive intake</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ability to communicate effectively both orally and in writing</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 xml:space="preserve">A willingness to use or acquire relevant I.T. skills for administration purposes and to enhance the teaching of </w:t>
      </w:r>
      <w:r w:rsidR="004D7F60">
        <w:rPr>
          <w:color w:val="000000" w:themeColor="text1"/>
          <w:szCs w:val="24"/>
        </w:rPr>
        <w:t>English</w:t>
      </w:r>
    </w:p>
    <w:p w:rsidR="00851C41" w:rsidRPr="00146AB3" w:rsidRDefault="00851C41" w:rsidP="00CD414C">
      <w:pPr>
        <w:jc w:val="both"/>
        <w:rPr>
          <w:color w:val="000000" w:themeColor="text1"/>
          <w:szCs w:val="24"/>
        </w:rPr>
      </w:pPr>
    </w:p>
    <w:p w:rsidR="00CD414C" w:rsidRPr="00146AB3" w:rsidRDefault="00CD414C" w:rsidP="00CD414C">
      <w:pPr>
        <w:jc w:val="both"/>
        <w:rPr>
          <w:color w:val="000000" w:themeColor="text1"/>
          <w:szCs w:val="24"/>
        </w:rPr>
      </w:pPr>
      <w:r w:rsidRPr="00146AB3">
        <w:rPr>
          <w:b/>
          <w:i/>
          <w:color w:val="000000" w:themeColor="text1"/>
          <w:szCs w:val="24"/>
        </w:rPr>
        <w:t>PERSONAL QUALITIES</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Confidence, imagination and drive</w:t>
      </w:r>
      <w:r w:rsidR="00DA6FF8" w:rsidRPr="00146AB3">
        <w:rPr>
          <w:color w:val="000000" w:themeColor="text1"/>
          <w:szCs w:val="24"/>
        </w:rPr>
        <w:t>;</w:t>
      </w:r>
      <w:r w:rsidR="0038513D" w:rsidRPr="00146AB3">
        <w:rPr>
          <w:color w:val="000000" w:themeColor="text1"/>
          <w:szCs w:val="24"/>
        </w:rPr>
        <w:t xml:space="preserve"> </w:t>
      </w:r>
      <w:r w:rsidR="00A133BB" w:rsidRPr="00146AB3">
        <w:rPr>
          <w:color w:val="000000" w:themeColor="text1"/>
          <w:szCs w:val="24"/>
        </w:rPr>
        <w:t>f</w:t>
      </w:r>
      <w:r w:rsidRPr="00146AB3">
        <w:rPr>
          <w:color w:val="000000" w:themeColor="text1"/>
          <w:szCs w:val="24"/>
        </w:rPr>
        <w:t>lexibility and adaptability</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sense of humour and perspective</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capacity for hard work</w:t>
      </w:r>
      <w:r w:rsidR="00A133BB" w:rsidRPr="00146AB3">
        <w:rPr>
          <w:color w:val="000000" w:themeColor="text1"/>
          <w:szCs w:val="24"/>
        </w:rPr>
        <w:t>,</w:t>
      </w:r>
      <w:r w:rsidRPr="00146AB3">
        <w:rPr>
          <w:color w:val="000000" w:themeColor="text1"/>
          <w:szCs w:val="24"/>
        </w:rPr>
        <w:t xml:space="preserve"> the ability to manage its pressures</w:t>
      </w:r>
      <w:r w:rsidR="00DA6FF8" w:rsidRPr="00146AB3">
        <w:rPr>
          <w:color w:val="000000" w:themeColor="text1"/>
          <w:szCs w:val="24"/>
        </w:rPr>
        <w:t xml:space="preserve"> and </w:t>
      </w:r>
      <w:r w:rsidR="00A133BB" w:rsidRPr="00146AB3">
        <w:rPr>
          <w:color w:val="000000" w:themeColor="text1"/>
          <w:szCs w:val="24"/>
        </w:rPr>
        <w:t>t</w:t>
      </w:r>
      <w:r w:rsidRPr="00146AB3">
        <w:rPr>
          <w:color w:val="000000" w:themeColor="text1"/>
          <w:szCs w:val="24"/>
        </w:rPr>
        <w:t>he ability to be self-critical</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ability to establish good working relationships with a wide range of people including students, parents, governors and colleagues</w:t>
      </w:r>
    </w:p>
    <w:p w:rsidR="00CD414C" w:rsidRPr="00146AB3" w:rsidRDefault="00CD414C" w:rsidP="00CD414C">
      <w:pPr>
        <w:jc w:val="both"/>
        <w:rPr>
          <w:color w:val="000000" w:themeColor="text1"/>
          <w:szCs w:val="24"/>
        </w:rPr>
      </w:pPr>
    </w:p>
    <w:sectPr w:rsidR="00CD414C" w:rsidRPr="00146AB3" w:rsidSect="00AB58D0">
      <w:footerReference w:type="default" r:id="rId11"/>
      <w:footerReference w:type="first" r:id="rId12"/>
      <w:type w:val="continuous"/>
      <w:pgSz w:w="11906" w:h="16838" w:code="9"/>
      <w:pgMar w:top="720" w:right="1109" w:bottom="1440" w:left="1440" w:header="432"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8ED" w:rsidRDefault="003818ED">
      <w:r>
        <w:separator/>
      </w:r>
    </w:p>
  </w:endnote>
  <w:endnote w:type="continuationSeparator" w:id="0">
    <w:p w:rsidR="003818ED" w:rsidRDefault="0038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0D" w:rsidRDefault="00667B0D">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3A372E">
      <w:rPr>
        <w:rStyle w:val="PageNumber"/>
        <w:noProof/>
        <w:sz w:val="20"/>
      </w:rPr>
      <w:t>4</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0D" w:rsidRDefault="00667B0D">
    <w:pPr>
      <w:pStyle w:val="Footer"/>
      <w:rPr>
        <w:sz w:val="16"/>
      </w:rPr>
    </w:pPr>
    <w:r>
      <w:rPr>
        <w:snapToGrid w:val="0"/>
        <w:sz w:val="16"/>
      </w:rPr>
      <w:fldChar w:fldCharType="begin"/>
    </w:r>
    <w:r>
      <w:rPr>
        <w:snapToGrid w:val="0"/>
        <w:sz w:val="16"/>
      </w:rPr>
      <w:instrText xml:space="preserve"> FILENAME \p </w:instrText>
    </w:r>
    <w:r>
      <w:rPr>
        <w:snapToGrid w:val="0"/>
        <w:sz w:val="16"/>
      </w:rPr>
      <w:fldChar w:fldCharType="separate"/>
    </w:r>
    <w:r w:rsidR="00FB0AD8">
      <w:rPr>
        <w:noProof/>
        <w:snapToGrid w:val="0"/>
        <w:sz w:val="16"/>
      </w:rPr>
      <w:t>J:\My Documents\djbwork\staff16\drafts Dec16\17 Sept - En MPS Jan 17 final.docx</w:t>
    </w:r>
    <w:r>
      <w:rPr>
        <w:snapToGrid w:val="0"/>
        <w:sz w:val="16"/>
      </w:rPr>
      <w:fldChar w:fldCharType="end"/>
    </w:r>
    <w:r w:rsidR="00CD2C79">
      <w:rPr>
        <w:snapToGrid w:val="0"/>
        <w:sz w:val="16"/>
      </w:rPr>
      <w:t xml:space="preserve">  </w:t>
    </w:r>
    <w:r>
      <w:rPr>
        <w:snapToGrid w:val="0"/>
        <w:sz w:val="16"/>
      </w:rPr>
      <w:t xml:space="preserve">    </w:t>
    </w:r>
    <w:r>
      <w:rPr>
        <w:snapToGrid w:val="0"/>
        <w:sz w:val="16"/>
      </w:rPr>
      <w:fldChar w:fldCharType="begin"/>
    </w:r>
    <w:r>
      <w:rPr>
        <w:snapToGrid w:val="0"/>
        <w:sz w:val="16"/>
      </w:rPr>
      <w:instrText xml:space="preserve"> SAVEDATE \@ "d-MMM-yy" \* MERGEFORMAT </w:instrText>
    </w:r>
    <w:r>
      <w:rPr>
        <w:snapToGrid w:val="0"/>
        <w:sz w:val="16"/>
      </w:rPr>
      <w:fldChar w:fldCharType="separate"/>
    </w:r>
    <w:r w:rsidR="003A372E">
      <w:rPr>
        <w:noProof/>
        <w:snapToGrid w:val="0"/>
        <w:sz w:val="16"/>
      </w:rPr>
      <w:t>27-Dec-17</w:t>
    </w:r>
    <w:r>
      <w:rPr>
        <w:snapToGrid w:val="0"/>
        <w:sz w:val="16"/>
      </w:rPr>
      <w:fldChar w:fldCharType="end"/>
    </w:r>
    <w:r>
      <w:rPr>
        <w:snapToGrid w:val="0"/>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8ED" w:rsidRDefault="003818ED">
      <w:r>
        <w:separator/>
      </w:r>
    </w:p>
  </w:footnote>
  <w:footnote w:type="continuationSeparator" w:id="0">
    <w:p w:rsidR="003818ED" w:rsidRDefault="00381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13324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255B3F7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4C"/>
    <w:rsid w:val="000025E9"/>
    <w:rsid w:val="00024663"/>
    <w:rsid w:val="00050705"/>
    <w:rsid w:val="00070500"/>
    <w:rsid w:val="00084FD0"/>
    <w:rsid w:val="000A3987"/>
    <w:rsid w:val="000E234F"/>
    <w:rsid w:val="00146AB3"/>
    <w:rsid w:val="001B7251"/>
    <w:rsid w:val="001D7D14"/>
    <w:rsid w:val="0020219D"/>
    <w:rsid w:val="00283229"/>
    <w:rsid w:val="002F10FB"/>
    <w:rsid w:val="00304AF2"/>
    <w:rsid w:val="00313160"/>
    <w:rsid w:val="003723B6"/>
    <w:rsid w:val="003774D4"/>
    <w:rsid w:val="003818ED"/>
    <w:rsid w:val="0038513D"/>
    <w:rsid w:val="003A372E"/>
    <w:rsid w:val="00455355"/>
    <w:rsid w:val="00463E37"/>
    <w:rsid w:val="004A710B"/>
    <w:rsid w:val="004B5F9F"/>
    <w:rsid w:val="004B7FE5"/>
    <w:rsid w:val="004D7F60"/>
    <w:rsid w:val="00507DC9"/>
    <w:rsid w:val="005C3CFD"/>
    <w:rsid w:val="005E12D2"/>
    <w:rsid w:val="005F5BB8"/>
    <w:rsid w:val="00667B0D"/>
    <w:rsid w:val="006910DD"/>
    <w:rsid w:val="006D7220"/>
    <w:rsid w:val="006F5CD0"/>
    <w:rsid w:val="00741B31"/>
    <w:rsid w:val="007449B2"/>
    <w:rsid w:val="00747486"/>
    <w:rsid w:val="0079332B"/>
    <w:rsid w:val="007955D3"/>
    <w:rsid w:val="0079582B"/>
    <w:rsid w:val="0079670D"/>
    <w:rsid w:val="007E5694"/>
    <w:rsid w:val="007F41D7"/>
    <w:rsid w:val="00847A2D"/>
    <w:rsid w:val="00851C41"/>
    <w:rsid w:val="00880B09"/>
    <w:rsid w:val="008A5397"/>
    <w:rsid w:val="009659C8"/>
    <w:rsid w:val="0097130D"/>
    <w:rsid w:val="00987844"/>
    <w:rsid w:val="0099437A"/>
    <w:rsid w:val="00A133BB"/>
    <w:rsid w:val="00A15C2B"/>
    <w:rsid w:val="00A33DBD"/>
    <w:rsid w:val="00A33FEA"/>
    <w:rsid w:val="00A538F6"/>
    <w:rsid w:val="00A911C5"/>
    <w:rsid w:val="00AB2977"/>
    <w:rsid w:val="00AB58D0"/>
    <w:rsid w:val="00AF42F4"/>
    <w:rsid w:val="00B52F25"/>
    <w:rsid w:val="00BA6186"/>
    <w:rsid w:val="00BB72B9"/>
    <w:rsid w:val="00C605D8"/>
    <w:rsid w:val="00C74B33"/>
    <w:rsid w:val="00C87902"/>
    <w:rsid w:val="00C9682B"/>
    <w:rsid w:val="00CA6096"/>
    <w:rsid w:val="00CD2C79"/>
    <w:rsid w:val="00CD414C"/>
    <w:rsid w:val="00CF012F"/>
    <w:rsid w:val="00D1276F"/>
    <w:rsid w:val="00DA6FF8"/>
    <w:rsid w:val="00DD1B0B"/>
    <w:rsid w:val="00E25EED"/>
    <w:rsid w:val="00E3648F"/>
    <w:rsid w:val="00E438A3"/>
    <w:rsid w:val="00ED7667"/>
    <w:rsid w:val="00EE2A9B"/>
    <w:rsid w:val="00F04676"/>
    <w:rsid w:val="00F21C0E"/>
    <w:rsid w:val="00F37666"/>
    <w:rsid w:val="00F4222D"/>
    <w:rsid w:val="00F709D4"/>
    <w:rsid w:val="00FB0AD8"/>
    <w:rsid w:val="00FD0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after="120"/>
      <w:jc w:val="center"/>
      <w:outlineLvl w:val="0"/>
    </w:pPr>
    <w:rPr>
      <w:rFonts w:ascii="Arial" w:hAnsi="Arial"/>
      <w:b/>
      <w:kern w:val="30"/>
      <w:sz w:val="30"/>
    </w:rPr>
  </w:style>
  <w:style w:type="paragraph" w:styleId="Heading2">
    <w:name w:val="heading 2"/>
    <w:basedOn w:val="Heading1"/>
    <w:next w:val="Normal"/>
    <w:link w:val="Heading2Char"/>
    <w:qFormat/>
    <w:pPr>
      <w:jc w:val="left"/>
      <w:outlineLvl w:val="1"/>
    </w:pPr>
    <w:rPr>
      <w:sz w:val="24"/>
    </w:rPr>
  </w:style>
  <w:style w:type="paragraph" w:styleId="Heading3">
    <w:name w:val="heading 3"/>
    <w:basedOn w:val="Heading2"/>
    <w:next w:val="Normal"/>
    <w:qFormat/>
    <w:pPr>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2a">
    <w:name w:val="Heading 2a"/>
    <w:basedOn w:val="Heading2"/>
    <w:next w:val="Normal"/>
    <w:link w:val="Heading2aChar"/>
    <w:qFormat/>
    <w:rsid w:val="00F21C0E"/>
    <w:rPr>
      <w:rFonts w:asciiTheme="minorHAnsi" w:hAnsiTheme="minorHAnsi"/>
    </w:rPr>
  </w:style>
  <w:style w:type="character" w:customStyle="1" w:styleId="Heading1Char">
    <w:name w:val="Heading 1 Char"/>
    <w:basedOn w:val="DefaultParagraphFont"/>
    <w:link w:val="Heading1"/>
    <w:rsid w:val="00F21C0E"/>
    <w:rPr>
      <w:rFonts w:ascii="Arial" w:hAnsi="Arial"/>
      <w:b/>
      <w:kern w:val="30"/>
      <w:sz w:val="30"/>
      <w:lang w:eastAsia="en-US"/>
    </w:rPr>
  </w:style>
  <w:style w:type="character" w:customStyle="1" w:styleId="Heading2Char">
    <w:name w:val="Heading 2 Char"/>
    <w:basedOn w:val="Heading1Char"/>
    <w:link w:val="Heading2"/>
    <w:rsid w:val="00F21C0E"/>
    <w:rPr>
      <w:rFonts w:ascii="Arial" w:hAnsi="Arial"/>
      <w:b/>
      <w:kern w:val="30"/>
      <w:sz w:val="24"/>
      <w:lang w:eastAsia="en-US"/>
    </w:rPr>
  </w:style>
  <w:style w:type="character" w:customStyle="1" w:styleId="Heading2aChar">
    <w:name w:val="Heading 2a Char"/>
    <w:basedOn w:val="Heading2Char"/>
    <w:link w:val="Heading2a"/>
    <w:rsid w:val="00F21C0E"/>
    <w:rPr>
      <w:rFonts w:asciiTheme="minorHAnsi" w:hAnsiTheme="minorHAnsi"/>
      <w:b/>
      <w:kern w:val="30"/>
      <w:sz w:val="24"/>
      <w:lang w:eastAsia="en-US"/>
    </w:rPr>
  </w:style>
  <w:style w:type="paragraph" w:styleId="BalloonText">
    <w:name w:val="Balloon Text"/>
    <w:basedOn w:val="Normal"/>
    <w:link w:val="BalloonTextChar"/>
    <w:rsid w:val="00AB58D0"/>
    <w:rPr>
      <w:rFonts w:ascii="Tahoma" w:hAnsi="Tahoma" w:cs="Tahoma"/>
      <w:sz w:val="16"/>
      <w:szCs w:val="16"/>
    </w:rPr>
  </w:style>
  <w:style w:type="character" w:customStyle="1" w:styleId="BalloonTextChar">
    <w:name w:val="Balloon Text Char"/>
    <w:basedOn w:val="DefaultParagraphFont"/>
    <w:link w:val="BalloonText"/>
    <w:rsid w:val="00AB58D0"/>
    <w:rPr>
      <w:rFonts w:ascii="Tahoma" w:hAnsi="Tahoma" w:cs="Tahoma"/>
      <w:sz w:val="16"/>
      <w:szCs w:val="16"/>
      <w:lang w:eastAsia="en-US"/>
    </w:rPr>
  </w:style>
  <w:style w:type="table" w:styleId="TableGrid">
    <w:name w:val="Table Grid"/>
    <w:basedOn w:val="TableNormal"/>
    <w:rsid w:val="004A7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after="120"/>
      <w:jc w:val="center"/>
      <w:outlineLvl w:val="0"/>
    </w:pPr>
    <w:rPr>
      <w:rFonts w:ascii="Arial" w:hAnsi="Arial"/>
      <w:b/>
      <w:kern w:val="30"/>
      <w:sz w:val="30"/>
    </w:rPr>
  </w:style>
  <w:style w:type="paragraph" w:styleId="Heading2">
    <w:name w:val="heading 2"/>
    <w:basedOn w:val="Heading1"/>
    <w:next w:val="Normal"/>
    <w:link w:val="Heading2Char"/>
    <w:qFormat/>
    <w:pPr>
      <w:jc w:val="left"/>
      <w:outlineLvl w:val="1"/>
    </w:pPr>
    <w:rPr>
      <w:sz w:val="24"/>
    </w:rPr>
  </w:style>
  <w:style w:type="paragraph" w:styleId="Heading3">
    <w:name w:val="heading 3"/>
    <w:basedOn w:val="Heading2"/>
    <w:next w:val="Normal"/>
    <w:qFormat/>
    <w:pPr>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2a">
    <w:name w:val="Heading 2a"/>
    <w:basedOn w:val="Heading2"/>
    <w:next w:val="Normal"/>
    <w:link w:val="Heading2aChar"/>
    <w:qFormat/>
    <w:rsid w:val="00F21C0E"/>
    <w:rPr>
      <w:rFonts w:asciiTheme="minorHAnsi" w:hAnsiTheme="minorHAnsi"/>
    </w:rPr>
  </w:style>
  <w:style w:type="character" w:customStyle="1" w:styleId="Heading1Char">
    <w:name w:val="Heading 1 Char"/>
    <w:basedOn w:val="DefaultParagraphFont"/>
    <w:link w:val="Heading1"/>
    <w:rsid w:val="00F21C0E"/>
    <w:rPr>
      <w:rFonts w:ascii="Arial" w:hAnsi="Arial"/>
      <w:b/>
      <w:kern w:val="30"/>
      <w:sz w:val="30"/>
      <w:lang w:eastAsia="en-US"/>
    </w:rPr>
  </w:style>
  <w:style w:type="character" w:customStyle="1" w:styleId="Heading2Char">
    <w:name w:val="Heading 2 Char"/>
    <w:basedOn w:val="Heading1Char"/>
    <w:link w:val="Heading2"/>
    <w:rsid w:val="00F21C0E"/>
    <w:rPr>
      <w:rFonts w:ascii="Arial" w:hAnsi="Arial"/>
      <w:b/>
      <w:kern w:val="30"/>
      <w:sz w:val="24"/>
      <w:lang w:eastAsia="en-US"/>
    </w:rPr>
  </w:style>
  <w:style w:type="character" w:customStyle="1" w:styleId="Heading2aChar">
    <w:name w:val="Heading 2a Char"/>
    <w:basedOn w:val="Heading2Char"/>
    <w:link w:val="Heading2a"/>
    <w:rsid w:val="00F21C0E"/>
    <w:rPr>
      <w:rFonts w:asciiTheme="minorHAnsi" w:hAnsiTheme="minorHAnsi"/>
      <w:b/>
      <w:kern w:val="30"/>
      <w:sz w:val="24"/>
      <w:lang w:eastAsia="en-US"/>
    </w:rPr>
  </w:style>
  <w:style w:type="paragraph" w:styleId="BalloonText">
    <w:name w:val="Balloon Text"/>
    <w:basedOn w:val="Normal"/>
    <w:link w:val="BalloonTextChar"/>
    <w:rsid w:val="00AB58D0"/>
    <w:rPr>
      <w:rFonts w:ascii="Tahoma" w:hAnsi="Tahoma" w:cs="Tahoma"/>
      <w:sz w:val="16"/>
      <w:szCs w:val="16"/>
    </w:rPr>
  </w:style>
  <w:style w:type="character" w:customStyle="1" w:styleId="BalloonTextChar">
    <w:name w:val="Balloon Text Char"/>
    <w:basedOn w:val="DefaultParagraphFont"/>
    <w:link w:val="BalloonText"/>
    <w:rsid w:val="00AB58D0"/>
    <w:rPr>
      <w:rFonts w:ascii="Tahoma" w:hAnsi="Tahoma" w:cs="Tahoma"/>
      <w:sz w:val="16"/>
      <w:szCs w:val="16"/>
      <w:lang w:eastAsia="en-US"/>
    </w:rPr>
  </w:style>
  <w:style w:type="table" w:styleId="TableGrid">
    <w:name w:val="Table Grid"/>
    <w:basedOn w:val="TableNormal"/>
    <w:rsid w:val="004A7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8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shcombe.surrey.sch.uk/01-about/13-prospective-staff.shtml" TargetMode="External"/><Relationship Id="rId4" Type="http://schemas.microsoft.com/office/2007/relationships/stylesWithEffects" Target="stylesWithEffects.xml"/><Relationship Id="rId9" Type="http://schemas.openxmlformats.org/officeDocument/2006/relationships/hyperlink" Target="http://www.ashcombe.surrey.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EFB90-0100-4C17-9702-A82EE6E3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1499</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Ashcombe School</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Blow</dc:creator>
  <cp:lastModifiedBy>David J Blow</cp:lastModifiedBy>
  <cp:revision>2</cp:revision>
  <cp:lastPrinted>2016-12-29T21:00:00Z</cp:lastPrinted>
  <dcterms:created xsi:type="dcterms:W3CDTF">2018-01-29T16:36:00Z</dcterms:created>
  <dcterms:modified xsi:type="dcterms:W3CDTF">2018-01-29T16:36:00Z</dcterms:modified>
</cp:coreProperties>
</file>