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C6F3" w14:textId="0EB588AE" w:rsidR="008321AF" w:rsidRPr="00F20607" w:rsidRDefault="00C27D1A" w:rsidP="008321AF">
      <w:pPr>
        <w:spacing w:after="0" w:line="240" w:lineRule="auto"/>
        <w:ind w:left="720" w:firstLine="720"/>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pPr>
      <w:r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59264" behindDoc="0" locked="0" layoutInCell="1" allowOverlap="1" wp14:anchorId="4727C70F" wp14:editId="0E780AD7">
                <wp:simplePos x="0" y="0"/>
                <wp:positionH relativeFrom="column">
                  <wp:posOffset>5191125</wp:posOffset>
                </wp:positionH>
                <wp:positionV relativeFrom="paragraph">
                  <wp:posOffset>-368300</wp:posOffset>
                </wp:positionV>
                <wp:extent cx="1285875" cy="11430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0"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7C70F" id="_x0000_t202" coordsize="21600,21600" o:spt="202" path="m,l,21600r21600,l21600,xe">
                <v:stroke joinstyle="miter"/>
                <v:path gradientshapeok="t" o:connecttype="rect"/>
              </v:shapetype>
              <v:shape id="Text Box 1" o:spid="_x0000_s1026" type="#_x0000_t202" style="position:absolute;left:0;text-align:left;margin-left:408.75pt;margin-top:-29pt;width:101.25pt;height:9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" fillcolor="white [3201]" stroked="f" strokeweight=".5pt">
                <v:textbox>
                  <w:txbxContent>
                    <w:p w14:paraId="4727C72E" w14:textId="0D589708" w:rsidR="00834C1E" w:rsidRDefault="00C27D1A">
                      <w:r>
                        <w:rPr>
                          <w:noProof/>
                        </w:rPr>
                        <w:drawing>
                          <wp:inline distT="0" distB="0" distL="0" distR="0" wp14:anchorId="1AA6B3D3" wp14:editId="07E5F45F">
                            <wp:extent cx="771525" cy="790575"/>
                            <wp:effectExtent l="0" t="0" r="9525" b="9525"/>
                            <wp:docPr id="17"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1" cstate="print"/>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v:textbox>
              </v:shape>
            </w:pict>
          </mc:Fallback>
        </mc:AlternateContent>
      </w:r>
      <w:r w:rsidR="00834C1E" w:rsidRPr="00F20607">
        <w:rPr>
          <w:rFonts w:ascii="Century Gothic" w:eastAsia="MS Mincho" w:hAnsi="Century Gothic" w:cs="Tahoma"/>
          <w:b/>
          <w:noProof/>
          <w:color w:val="7030A0"/>
          <w:sz w:val="56"/>
          <w:szCs w:val="56"/>
          <w:lang w:eastAsia="en-GB"/>
        </w:rPr>
        <mc:AlternateContent>
          <mc:Choice Requires="wps">
            <w:drawing>
              <wp:anchor distT="0" distB="0" distL="114300" distR="114300" simplePos="0" relativeHeight="251661312" behindDoc="0" locked="0" layoutInCell="1" allowOverlap="1" wp14:anchorId="4727C70D" wp14:editId="65493A26">
                <wp:simplePos x="0" y="0"/>
                <wp:positionH relativeFrom="column">
                  <wp:posOffset>-695325</wp:posOffset>
                </wp:positionH>
                <wp:positionV relativeFrom="paragraph">
                  <wp:posOffset>-361950</wp:posOffset>
                </wp:positionV>
                <wp:extent cx="1285875" cy="9048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1"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7C70D" id="Text Box 2" o:spid="_x0000_s1027" type="#_x0000_t202" style="position:absolute;left:0;text-align:left;margin-left:-54.75pt;margin-top:-28.5pt;width:101.25pt;height:7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" fillcolor="white [3201]" stroked="f" strokeweight=".5pt">
                <v:textbox>
                  <w:txbxContent>
                    <w:p w14:paraId="4727C72D" w14:textId="4A43E245" w:rsidR="00834C1E" w:rsidRDefault="00C27D1A" w:rsidP="00834C1E">
                      <w:r>
                        <w:rPr>
                          <w:noProof/>
                        </w:rPr>
                        <w:drawing>
                          <wp:inline distT="0" distB="0" distL="0" distR="0" wp14:anchorId="294C553F" wp14:editId="706F261A">
                            <wp:extent cx="811530" cy="807085"/>
                            <wp:effectExtent l="0" t="0" r="7620" b="0"/>
                            <wp:docPr id="781" name="Picture 1" descr="T:\Branding\LOGO FINAL 02.09.11\RGB\Greenford High School White Background.jpg"/>
                            <wp:cNvGraphicFramePr/>
                            <a:graphic xmlns:a="http://schemas.openxmlformats.org/drawingml/2006/main">
                              <a:graphicData uri="http://schemas.openxmlformats.org/drawingml/2006/picture">
                                <pic:pic xmlns:pic="http://schemas.openxmlformats.org/drawingml/2006/picture">
                                  <pic:nvPicPr>
                                    <pic:cNvPr id="781" name="Picture 1" descr="T:\Branding\LOGO FINAL 02.09.11\RGB\Greenford High School White Background.jpg"/>
                                    <pic:cNvPicPr/>
                                  </pic:nvPicPr>
                                  <pic:blipFill>
                                    <a:blip r:embed="rId11" cstate="print"/>
                                    <a:srcRect/>
                                    <a:stretch>
                                      <a:fillRect/>
                                    </a:stretch>
                                  </pic:blipFill>
                                  <pic:spPr bwMode="auto">
                                    <a:xfrm>
                                      <a:off x="0" y="0"/>
                                      <a:ext cx="811530" cy="807085"/>
                                    </a:xfrm>
                                    <a:prstGeom prst="rect">
                                      <a:avLst/>
                                    </a:prstGeom>
                                    <a:noFill/>
                                    <a:ln w="9525">
                                      <a:noFill/>
                                      <a:miter lim="800000"/>
                                      <a:headEnd/>
                                      <a:tailEnd/>
                                    </a:ln>
                                  </pic:spPr>
                                </pic:pic>
                              </a:graphicData>
                            </a:graphic>
                          </wp:inline>
                        </w:drawing>
                      </w:r>
                    </w:p>
                  </w:txbxContent>
                </v:textbox>
              </v:shape>
            </w:pict>
          </mc:Fallback>
        </mc:AlternateContent>
      </w:r>
      <w:r w:rsidR="008321AF" w:rsidRPr="00F20607">
        <w:rPr>
          <w:rFonts w:ascii="Century Gothic" w:eastAsia="MS Mincho" w:hAnsi="Century Gothic" w:cs="Tahoma"/>
          <w:b/>
          <w:color w:val="7030A0"/>
          <w:sz w:val="56"/>
          <w:szCs w:val="56"/>
          <w:lang w:eastAsia="en-GB"/>
          <w14:shadow w14:blurRad="50800" w14:dist="38100" w14:dir="2700000" w14:sx="100000" w14:sy="100000" w14:kx="0" w14:ky="0" w14:algn="tl">
            <w14:srgbClr w14:val="000000">
              <w14:alpha w14:val="60000"/>
            </w14:srgbClr>
          </w14:shadow>
        </w:rPr>
        <w:t>Greenford High School</w:t>
      </w:r>
    </w:p>
    <w:p w14:paraId="4727C6F4" w14:textId="77777777"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Lady Margaret Road, Southall, Middlesex, UB1 2GU</w:t>
      </w:r>
    </w:p>
    <w:p w14:paraId="4727C6F5" w14:textId="14E326DD"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Headteacher: Mr</w:t>
      </w:r>
      <w:r w:rsidR="00387E4C" w:rsidRPr="00F20607">
        <w:rPr>
          <w:rFonts w:ascii="Century Gothic" w:eastAsia="MS Mincho" w:hAnsi="Century Gothic" w:cs="Arial"/>
          <w:b/>
          <w:sz w:val="24"/>
          <w:szCs w:val="24"/>
          <w:lang w:eastAsia="en-GB"/>
        </w:rPr>
        <w:t xml:space="preserve">s M. Pye </w:t>
      </w:r>
      <w:r w:rsidRPr="00F20607">
        <w:rPr>
          <w:rFonts w:ascii="Century Gothic" w:eastAsia="MS Mincho" w:hAnsi="Century Gothic" w:cs="Arial"/>
          <w:b/>
          <w:sz w:val="24"/>
          <w:szCs w:val="24"/>
          <w:lang w:eastAsia="en-GB"/>
        </w:rPr>
        <w:t>B</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 xml:space="preserve"> (Hons) M</w:t>
      </w:r>
      <w:r w:rsidR="00387E4C" w:rsidRPr="00F20607">
        <w:rPr>
          <w:rFonts w:ascii="Century Gothic" w:eastAsia="MS Mincho" w:hAnsi="Century Gothic" w:cs="Arial"/>
          <w:b/>
          <w:sz w:val="24"/>
          <w:szCs w:val="24"/>
          <w:lang w:eastAsia="en-GB"/>
        </w:rPr>
        <w:t>.</w:t>
      </w:r>
      <w:r w:rsidRPr="00F20607">
        <w:rPr>
          <w:rFonts w:ascii="Century Gothic" w:eastAsia="MS Mincho" w:hAnsi="Century Gothic" w:cs="Arial"/>
          <w:b/>
          <w:sz w:val="24"/>
          <w:szCs w:val="24"/>
          <w:lang w:eastAsia="en-GB"/>
        </w:rPr>
        <w:t>A</w:t>
      </w:r>
      <w:r w:rsidR="00387E4C" w:rsidRPr="00F20607">
        <w:rPr>
          <w:rFonts w:ascii="Century Gothic" w:eastAsia="MS Mincho" w:hAnsi="Century Gothic" w:cs="Arial"/>
          <w:b/>
          <w:sz w:val="24"/>
          <w:szCs w:val="24"/>
          <w:lang w:eastAsia="en-GB"/>
        </w:rPr>
        <w:t>. Ed</w:t>
      </w:r>
    </w:p>
    <w:p w14:paraId="4727C6F6" w14:textId="2D922F7A" w:rsidR="008321AF" w:rsidRPr="00F20607" w:rsidRDefault="008321AF" w:rsidP="008321AF">
      <w:pPr>
        <w:spacing w:after="0" w:line="240" w:lineRule="auto"/>
        <w:jc w:val="center"/>
        <w:rPr>
          <w:rFonts w:ascii="Century Gothic" w:eastAsia="MS Mincho" w:hAnsi="Century Gothic" w:cs="Arial"/>
          <w:b/>
          <w:sz w:val="24"/>
          <w:szCs w:val="24"/>
          <w:lang w:eastAsia="en-GB"/>
        </w:rPr>
      </w:pPr>
      <w:r w:rsidRPr="00F20607">
        <w:rPr>
          <w:rFonts w:ascii="Century Gothic" w:eastAsia="MS Mincho" w:hAnsi="Century Gothic" w:cs="Arial"/>
          <w:b/>
          <w:sz w:val="24"/>
          <w:szCs w:val="24"/>
          <w:lang w:eastAsia="en-GB"/>
        </w:rPr>
        <w:t xml:space="preserve">NOR: 1800; </w:t>
      </w:r>
      <w:r w:rsidR="00421888">
        <w:rPr>
          <w:rFonts w:ascii="Century Gothic" w:eastAsia="MS Mincho" w:hAnsi="Century Gothic" w:cs="Arial"/>
          <w:b/>
          <w:sz w:val="24"/>
          <w:szCs w:val="24"/>
          <w:lang w:eastAsia="en-GB"/>
        </w:rPr>
        <w:t>55</w:t>
      </w:r>
      <w:r w:rsidRPr="00F20607">
        <w:rPr>
          <w:rFonts w:ascii="Century Gothic" w:eastAsia="MS Mincho" w:hAnsi="Century Gothic" w:cs="Arial"/>
          <w:b/>
          <w:sz w:val="24"/>
          <w:szCs w:val="24"/>
          <w:lang w:eastAsia="en-GB"/>
        </w:rPr>
        <w:t>0 Post 16.</w:t>
      </w:r>
    </w:p>
    <w:p w14:paraId="44554F91" w14:textId="77777777" w:rsidR="00034A58" w:rsidRPr="00034A58" w:rsidRDefault="00034A58" w:rsidP="00034A58">
      <w:pPr>
        <w:spacing w:after="0" w:line="240" w:lineRule="auto"/>
        <w:jc w:val="center"/>
        <w:rPr>
          <w:rFonts w:ascii="Times New Roman" w:eastAsia="Times New Roman" w:hAnsi="Times New Roman" w:cs="Times New Roman"/>
          <w:sz w:val="24"/>
          <w:szCs w:val="24"/>
          <w:lang w:eastAsia="en-GB"/>
        </w:rPr>
      </w:pPr>
      <w:r w:rsidRPr="00034A58">
        <w:rPr>
          <w:rFonts w:ascii="Calibri" w:eastAsia="Times New Roman" w:hAnsi="Calibri" w:cs="Calibri"/>
          <w:b/>
          <w:bCs/>
          <w:color w:val="000000"/>
          <w:sz w:val="56"/>
          <w:szCs w:val="56"/>
          <w:lang w:eastAsia="en-GB"/>
        </w:rPr>
        <w:t>Post 16 Learning Manager</w:t>
      </w:r>
    </w:p>
    <w:p w14:paraId="17DA4B6A" w14:textId="77777777" w:rsidR="00034A58" w:rsidRPr="00034A58" w:rsidRDefault="00034A58" w:rsidP="00034A58">
      <w:pPr>
        <w:spacing w:after="0" w:line="240" w:lineRule="auto"/>
        <w:jc w:val="center"/>
        <w:rPr>
          <w:rFonts w:ascii="Century Gothic" w:eastAsia="Times New Roman" w:hAnsi="Century Gothic" w:cs="Times New Roman"/>
          <w:lang w:eastAsia="en-GB"/>
        </w:rPr>
      </w:pPr>
      <w:r w:rsidRPr="00034A58">
        <w:rPr>
          <w:rFonts w:ascii="Century Gothic" w:eastAsia="Times New Roman" w:hAnsi="Century Gothic" w:cs="Tahoma"/>
          <w:b/>
          <w:bCs/>
          <w:color w:val="000000"/>
          <w:lang w:eastAsia="en-GB"/>
        </w:rPr>
        <w:t>Starting Date:</w:t>
      </w:r>
      <w:r w:rsidRPr="00034A58">
        <w:rPr>
          <w:rFonts w:ascii="Century Gothic" w:eastAsia="Times New Roman" w:hAnsi="Century Gothic" w:cs="Tahoma"/>
          <w:color w:val="000000"/>
          <w:lang w:eastAsia="en-GB"/>
        </w:rPr>
        <w:t>  ASAP</w:t>
      </w:r>
    </w:p>
    <w:p w14:paraId="2C8BDDE7" w14:textId="77777777" w:rsidR="00034A58" w:rsidRPr="00034A58" w:rsidRDefault="00034A58" w:rsidP="00034A58">
      <w:pPr>
        <w:spacing w:after="0" w:line="240" w:lineRule="auto"/>
        <w:jc w:val="center"/>
        <w:rPr>
          <w:rFonts w:ascii="Century Gothic" w:eastAsia="Times New Roman" w:hAnsi="Century Gothic" w:cs="Times New Roman"/>
          <w:lang w:eastAsia="en-GB"/>
        </w:rPr>
      </w:pPr>
      <w:r w:rsidRPr="00034A58">
        <w:rPr>
          <w:rFonts w:ascii="Century Gothic" w:eastAsia="Times New Roman" w:hAnsi="Century Gothic" w:cs="Tahoma"/>
          <w:b/>
          <w:bCs/>
          <w:color w:val="000000"/>
          <w:lang w:eastAsia="en-GB"/>
        </w:rPr>
        <w:t xml:space="preserve">Closing Date for application: </w:t>
      </w:r>
      <w:r w:rsidRPr="00034A58">
        <w:rPr>
          <w:rFonts w:ascii="Century Gothic" w:eastAsia="Times New Roman" w:hAnsi="Century Gothic" w:cs="Tahoma"/>
          <w:color w:val="000000"/>
          <w:lang w:eastAsia="en-GB"/>
        </w:rPr>
        <w:t>Wednesday 29th March 2023</w:t>
      </w:r>
    </w:p>
    <w:p w14:paraId="0CCCA9D5" w14:textId="7B5D1997" w:rsidR="00034A58" w:rsidRPr="00034A58" w:rsidRDefault="00034A58" w:rsidP="00034A58">
      <w:pPr>
        <w:spacing w:after="0" w:line="240" w:lineRule="auto"/>
        <w:jc w:val="center"/>
        <w:rPr>
          <w:rFonts w:ascii="Century Gothic" w:eastAsia="Times New Roman" w:hAnsi="Century Gothic" w:cs="Times New Roman"/>
          <w:lang w:eastAsia="en-GB"/>
        </w:rPr>
      </w:pPr>
      <w:r w:rsidRPr="00034A58">
        <w:rPr>
          <w:rFonts w:ascii="Century Gothic" w:eastAsia="Times New Roman" w:hAnsi="Century Gothic" w:cs="Tahoma"/>
          <w:b/>
          <w:bCs/>
          <w:color w:val="000000"/>
          <w:lang w:eastAsia="en-GB"/>
        </w:rPr>
        <w:t>Salary:</w:t>
      </w:r>
      <w:r w:rsidRPr="00034A58">
        <w:rPr>
          <w:rFonts w:ascii="Century Gothic" w:eastAsia="Times New Roman" w:hAnsi="Century Gothic" w:cs="Tahoma"/>
          <w:color w:val="000000"/>
          <w:lang w:eastAsia="en-GB"/>
        </w:rPr>
        <w:t xml:space="preserve"> </w:t>
      </w:r>
      <w:r w:rsidRPr="00034A58">
        <w:rPr>
          <w:rFonts w:ascii="Century Gothic" w:eastAsia="Times New Roman" w:hAnsi="Century Gothic" w:cs="Tahoma"/>
          <w:color w:val="000000"/>
          <w:shd w:val="clear" w:color="auto" w:fill="FFFFFF"/>
          <w:lang w:eastAsia="en-GB"/>
        </w:rPr>
        <w:t>8, Scale 26-28</w:t>
      </w:r>
      <w:r w:rsidR="005D54C5">
        <w:rPr>
          <w:rFonts w:ascii="Century Gothic" w:eastAsia="Times New Roman" w:hAnsi="Century Gothic" w:cs="Tahoma"/>
          <w:color w:val="000000"/>
          <w:shd w:val="clear" w:color="auto" w:fill="FFFFFF"/>
          <w:lang w:eastAsia="en-GB"/>
        </w:rPr>
        <w:t xml:space="preserve"> (£31,550.22 - £33,175.00)</w:t>
      </w:r>
    </w:p>
    <w:p w14:paraId="45ADFE54" w14:textId="77777777" w:rsidR="00CF3C0F" w:rsidRDefault="00CF3C0F" w:rsidP="000708EA">
      <w:pPr>
        <w:spacing w:after="0" w:line="240" w:lineRule="auto"/>
        <w:jc w:val="center"/>
        <w:rPr>
          <w:rFonts w:ascii="Tahoma" w:eastAsia="Tahoma" w:hAnsi="Tahoma" w:cs="Tahoma"/>
          <w:sz w:val="24"/>
          <w:szCs w:val="24"/>
        </w:rPr>
      </w:pPr>
    </w:p>
    <w:p w14:paraId="69F83AF8" w14:textId="63CFE8FB" w:rsidR="008F545E" w:rsidRPr="00441143" w:rsidRDefault="00034A58" w:rsidP="001E2DEA">
      <w:pPr>
        <w:spacing w:after="0" w:line="240" w:lineRule="auto"/>
        <w:jc w:val="both"/>
        <w:rPr>
          <w:rFonts w:ascii="Century Gothic" w:hAnsi="Century Gothic"/>
          <w:color w:val="000000"/>
        </w:rPr>
      </w:pPr>
      <w:bookmarkStart w:id="0" w:name="_heading=h.gjdgxs" w:colFirst="0" w:colLast="0"/>
      <w:bookmarkEnd w:id="0"/>
      <w:r w:rsidRPr="00441143">
        <w:rPr>
          <w:rFonts w:ascii="Century Gothic" w:hAnsi="Century Gothic"/>
          <w:color w:val="000000"/>
        </w:rPr>
        <w:t>This is an exciting opportunity for an innovative, dedicated and driven individual to join our dynamic Post 16 Centre. We are looking for a Learning Manager who will support our students with their pastoral needs whilst also raising achievement with cohorts and individual students, and support the team more widely. We are looking for an individual who has experience of working with young people and is committed to supporting them to improve their life chances. The successful candidate will be a team player and able to work effectively as a member of the team.</w:t>
      </w:r>
    </w:p>
    <w:p w14:paraId="3A29E430" w14:textId="77777777" w:rsidR="00034A58" w:rsidRDefault="00034A58" w:rsidP="001E2DEA">
      <w:pPr>
        <w:spacing w:after="0" w:line="240" w:lineRule="auto"/>
        <w:jc w:val="both"/>
        <w:rPr>
          <w:rFonts w:ascii="Century Gothic" w:hAnsi="Century Gothic"/>
        </w:rPr>
      </w:pPr>
    </w:p>
    <w:p w14:paraId="4727C6FF" w14:textId="6C5DDF9A" w:rsidR="008321AF" w:rsidRPr="00C27D1A" w:rsidRDefault="008321AF" w:rsidP="008321AF">
      <w:pPr>
        <w:spacing w:after="0" w:line="240" w:lineRule="auto"/>
        <w:jc w:val="center"/>
        <w:rPr>
          <w:rFonts w:ascii="Century Gothic" w:eastAsia="MS Mincho" w:hAnsi="Century Gothic" w:cs="Tahoma"/>
          <w:b/>
          <w:lang w:eastAsia="en-GB"/>
        </w:rPr>
      </w:pPr>
      <w:r w:rsidRPr="00C27D1A">
        <w:rPr>
          <w:rFonts w:ascii="Century Gothic" w:eastAsia="MS Mincho" w:hAnsi="Century Gothic" w:cs="Tahoma"/>
          <w:b/>
          <w:lang w:eastAsia="en-GB"/>
        </w:rPr>
        <w:t>We offer:</w:t>
      </w:r>
    </w:p>
    <w:p w14:paraId="6857FCD8" w14:textId="77777777" w:rsidR="00C27D1A" w:rsidRPr="00C27D1A" w:rsidRDefault="00C27D1A" w:rsidP="008321AF">
      <w:pPr>
        <w:spacing w:after="0" w:line="240" w:lineRule="auto"/>
        <w:jc w:val="center"/>
        <w:rPr>
          <w:rFonts w:ascii="Century Gothic" w:eastAsia="MS Mincho" w:hAnsi="Century Gothic" w:cs="Tahoma"/>
          <w:b/>
          <w:lang w:eastAsia="en-GB"/>
        </w:rPr>
      </w:pPr>
    </w:p>
    <w:p w14:paraId="4727C700" w14:textId="35C8C81D" w:rsidR="008321AF" w:rsidRPr="00C27D1A" w:rsidRDefault="008321AF" w:rsidP="001E2DEA">
      <w:pPr>
        <w:pStyle w:val="ListParagraph"/>
        <w:numPr>
          <w:ilvl w:val="0"/>
          <w:numId w:val="2"/>
        </w:numPr>
        <w:spacing w:after="0" w:line="240" w:lineRule="auto"/>
        <w:jc w:val="both"/>
        <w:rPr>
          <w:rFonts w:ascii="Century Gothic" w:eastAsia="MS Mincho" w:hAnsi="Century Gothic" w:cs="Tahoma"/>
          <w:b/>
          <w:lang w:eastAsia="en-GB"/>
        </w:rPr>
      </w:pPr>
      <w:r w:rsidRPr="00C27D1A">
        <w:rPr>
          <w:rFonts w:ascii="Century Gothic" w:eastAsia="MS Mincho" w:hAnsi="Century Gothic" w:cs="Tahoma"/>
          <w:lang w:eastAsia="en-GB"/>
        </w:rPr>
        <w:t xml:space="preserve">Greenford High School </w:t>
      </w:r>
      <w:r w:rsidR="00D435AB" w:rsidRPr="00C27D1A">
        <w:rPr>
          <w:rFonts w:ascii="Century Gothic" w:eastAsia="MS Mincho" w:hAnsi="Century Gothic" w:cs="Tahoma"/>
          <w:lang w:eastAsia="en-GB"/>
        </w:rPr>
        <w:t xml:space="preserve">has a long history of offering excellent </w:t>
      </w:r>
      <w:r w:rsidRPr="00C27D1A">
        <w:rPr>
          <w:rFonts w:ascii="Century Gothic" w:eastAsia="MS Mincho" w:hAnsi="Century Gothic" w:cs="Tahoma"/>
          <w:lang w:eastAsia="en-GB"/>
        </w:rPr>
        <w:t>CPD programmes</w:t>
      </w:r>
      <w:r w:rsidR="00D435AB" w:rsidRPr="00C27D1A">
        <w:rPr>
          <w:rFonts w:ascii="Century Gothic" w:eastAsia="MS Mincho" w:hAnsi="Century Gothic" w:cs="Tahoma"/>
          <w:lang w:eastAsia="en-GB"/>
        </w:rPr>
        <w:t>, collaboration with other schools, personalised coaching and an outstanding record of career progression</w:t>
      </w:r>
      <w:r w:rsidR="00CB79D5">
        <w:rPr>
          <w:rFonts w:ascii="Century Gothic" w:eastAsia="MS Mincho" w:hAnsi="Century Gothic" w:cs="Tahoma"/>
          <w:lang w:eastAsia="en-GB"/>
        </w:rPr>
        <w:t>.</w:t>
      </w:r>
    </w:p>
    <w:p w14:paraId="4727C701" w14:textId="4791A111" w:rsidR="008321AF" w:rsidRPr="00C27D1A" w:rsidRDefault="00D435AB" w:rsidP="001E2DEA">
      <w:pPr>
        <w:pStyle w:val="ListParagraph"/>
        <w:numPr>
          <w:ilvl w:val="0"/>
          <w:numId w:val="2"/>
        </w:numPr>
        <w:spacing w:after="0" w:line="240" w:lineRule="auto"/>
        <w:jc w:val="both"/>
        <w:rPr>
          <w:rFonts w:ascii="Century Gothic" w:eastAsia="MS Mincho" w:hAnsi="Century Gothic" w:cs="Tahoma"/>
          <w:b/>
          <w:lang w:eastAsia="en-GB"/>
        </w:rPr>
      </w:pPr>
      <w:r w:rsidRPr="00C27D1A">
        <w:rPr>
          <w:rFonts w:ascii="Century Gothic" w:eastAsia="MS Mincho" w:hAnsi="Century Gothic" w:cs="Tahoma"/>
          <w:lang w:eastAsia="en-GB"/>
        </w:rPr>
        <w:t xml:space="preserve">Excellent modern </w:t>
      </w:r>
      <w:r w:rsidR="008321AF" w:rsidRPr="00C27D1A">
        <w:rPr>
          <w:rFonts w:ascii="Century Gothic" w:eastAsia="MS Mincho" w:hAnsi="Century Gothic" w:cs="Tahoma"/>
          <w:lang w:eastAsia="en-GB"/>
        </w:rPr>
        <w:t xml:space="preserve">facilities and interactive technology in a well-resourced, </w:t>
      </w:r>
      <w:r w:rsidR="00784C72">
        <w:rPr>
          <w:rFonts w:ascii="Century Gothic" w:eastAsia="MS Mincho" w:hAnsi="Century Gothic" w:cs="Tahoma"/>
          <w:lang w:eastAsia="en-GB"/>
        </w:rPr>
        <w:t>supportive and friendly school.</w:t>
      </w:r>
    </w:p>
    <w:p w14:paraId="4727C702" w14:textId="0DBF49A0" w:rsidR="008321AF" w:rsidRPr="00C27D1A" w:rsidRDefault="008321AF" w:rsidP="001E2DEA">
      <w:pPr>
        <w:pStyle w:val="ListParagraph"/>
        <w:numPr>
          <w:ilvl w:val="0"/>
          <w:numId w:val="2"/>
        </w:numPr>
        <w:spacing w:after="0" w:line="240" w:lineRule="auto"/>
        <w:jc w:val="both"/>
        <w:rPr>
          <w:rFonts w:ascii="Century Gothic" w:eastAsia="MS Mincho" w:hAnsi="Century Gothic" w:cs="Tahoma"/>
          <w:b/>
          <w:lang w:eastAsia="en-GB"/>
        </w:rPr>
      </w:pPr>
      <w:r w:rsidRPr="00C27D1A">
        <w:rPr>
          <w:rFonts w:ascii="Century Gothic" w:eastAsia="MS Mincho" w:hAnsi="Century Gothic" w:cs="Tahoma"/>
          <w:b/>
          <w:lang w:eastAsia="en-GB"/>
        </w:rPr>
        <w:t>Other benefits include:</w:t>
      </w:r>
      <w:r w:rsidRPr="00C27D1A">
        <w:rPr>
          <w:rFonts w:ascii="Century Gothic" w:eastAsia="MS Mincho" w:hAnsi="Century Gothic" w:cs="Tahoma"/>
          <w:lang w:eastAsia="en-GB"/>
        </w:rPr>
        <w:t xml:space="preserve"> </w:t>
      </w:r>
      <w:r w:rsidR="00D435AB" w:rsidRPr="00C27D1A">
        <w:rPr>
          <w:rFonts w:ascii="Century Gothic" w:eastAsia="MS Mincho" w:hAnsi="Century Gothic" w:cs="Tahoma"/>
          <w:lang w:eastAsia="en-GB"/>
        </w:rPr>
        <w:t xml:space="preserve">generous non-contact time; small class sizes wherever possible; assistance for </w:t>
      </w:r>
      <w:r w:rsidRPr="00C27D1A">
        <w:rPr>
          <w:rFonts w:ascii="Century Gothic" w:eastAsia="MS Mincho" w:hAnsi="Century Gothic" w:cs="Tahoma"/>
          <w:lang w:eastAsia="en-GB"/>
        </w:rPr>
        <w:t xml:space="preserve">those taking Masters and further degrees; </w:t>
      </w:r>
      <w:r w:rsidR="00D435AB" w:rsidRPr="00C27D1A">
        <w:rPr>
          <w:rFonts w:ascii="Century Gothic" w:eastAsia="MS Mincho" w:hAnsi="Century Gothic" w:cs="Tahoma"/>
          <w:lang w:eastAsia="en-GB"/>
        </w:rPr>
        <w:t xml:space="preserve">a partnership with the Institute of Education and Teach First; </w:t>
      </w:r>
      <w:r w:rsidRPr="00C27D1A">
        <w:rPr>
          <w:rFonts w:ascii="Century Gothic" w:eastAsia="MS Mincho" w:hAnsi="Century Gothic" w:cs="Tahoma"/>
          <w:lang w:eastAsia="en-GB"/>
        </w:rPr>
        <w:t xml:space="preserve">an outstanding record of staff achieving promotion; the opportunity to train and mentor student teachers and Teach First; </w:t>
      </w:r>
      <w:r w:rsidR="00FE57BC" w:rsidRPr="00C27D1A">
        <w:rPr>
          <w:rFonts w:ascii="Century Gothic" w:eastAsia="MS Mincho" w:hAnsi="Century Gothic" w:cs="Tahoma"/>
          <w:lang w:eastAsia="en-GB"/>
        </w:rPr>
        <w:t xml:space="preserve">a dedicated and supportive pastoral team; </w:t>
      </w:r>
      <w:r w:rsidR="00D435AB" w:rsidRPr="00C27D1A">
        <w:rPr>
          <w:rFonts w:ascii="Century Gothic" w:eastAsia="MS Mincho" w:hAnsi="Century Gothic" w:cs="Tahoma"/>
          <w:lang w:eastAsia="en-GB"/>
        </w:rPr>
        <w:t>guaranteed car parking spaces</w:t>
      </w:r>
      <w:r w:rsidR="00FE57BC" w:rsidRPr="00C27D1A">
        <w:rPr>
          <w:rFonts w:ascii="Century Gothic" w:eastAsia="MS Mincho" w:hAnsi="Century Gothic" w:cs="Tahoma"/>
          <w:lang w:eastAsia="en-GB"/>
        </w:rPr>
        <w:t xml:space="preserve"> and bicycle storage</w:t>
      </w:r>
      <w:r w:rsidR="00D435AB" w:rsidRPr="00C27D1A">
        <w:rPr>
          <w:rFonts w:ascii="Century Gothic" w:eastAsia="MS Mincho" w:hAnsi="Century Gothic" w:cs="Tahoma"/>
          <w:lang w:eastAsia="en-GB"/>
        </w:rPr>
        <w:t xml:space="preserve">; </w:t>
      </w:r>
      <w:r w:rsidR="00D507E4" w:rsidRPr="00C27D1A">
        <w:rPr>
          <w:rFonts w:ascii="Century Gothic" w:eastAsia="MS Mincho" w:hAnsi="Century Gothic" w:cs="Tahoma"/>
          <w:lang w:eastAsia="en-GB"/>
        </w:rPr>
        <w:t xml:space="preserve">shared department workroom; an excellent library; </w:t>
      </w:r>
      <w:r w:rsidR="00FE57BC" w:rsidRPr="00C27D1A">
        <w:rPr>
          <w:rFonts w:ascii="Century Gothic" w:eastAsia="MS Mincho" w:hAnsi="Century Gothic" w:cs="Tahoma"/>
          <w:lang w:eastAsia="en-GB"/>
        </w:rPr>
        <w:t xml:space="preserve">access to sporting facilities and a fitness gym; </w:t>
      </w:r>
      <w:r w:rsidR="00D435AB" w:rsidRPr="00C27D1A">
        <w:rPr>
          <w:rFonts w:ascii="Century Gothic" w:eastAsia="MS Mincho" w:hAnsi="Century Gothic" w:cs="Tahoma"/>
          <w:lang w:eastAsia="en-GB"/>
        </w:rPr>
        <w:t>Workplace Options scheme providing advice and support; staff social events and well-being sessions</w:t>
      </w:r>
    </w:p>
    <w:p w14:paraId="4727C703" w14:textId="77777777" w:rsidR="008321AF" w:rsidRPr="00C27D1A" w:rsidRDefault="008321AF" w:rsidP="008321AF">
      <w:pPr>
        <w:spacing w:after="0" w:line="240" w:lineRule="auto"/>
        <w:rPr>
          <w:rFonts w:ascii="Century Gothic" w:eastAsia="MS Mincho" w:hAnsi="Century Gothic" w:cs="Tahoma"/>
          <w:b/>
          <w:lang w:eastAsia="en-GB"/>
        </w:rPr>
      </w:pPr>
    </w:p>
    <w:p w14:paraId="51A0C2AB" w14:textId="77777777" w:rsidR="001E2DEA" w:rsidRPr="00C27D1A" w:rsidRDefault="001E2DEA" w:rsidP="001E2DEA">
      <w:pPr>
        <w:spacing w:after="0" w:line="240" w:lineRule="auto"/>
        <w:jc w:val="center"/>
        <w:rPr>
          <w:rFonts w:ascii="Century Gothic" w:eastAsia="MS Mincho" w:hAnsi="Century Gothic" w:cs="Tahoma"/>
          <w:b/>
          <w:lang w:eastAsia="en-GB"/>
        </w:rPr>
      </w:pPr>
      <w:r w:rsidRPr="00C27D1A">
        <w:rPr>
          <w:rFonts w:ascii="Century Gothic" w:eastAsia="MS Mincho" w:hAnsi="Century Gothic" w:cs="Tahoma"/>
          <w:b/>
          <w:lang w:eastAsia="en-GB"/>
        </w:rPr>
        <w:t xml:space="preserve">Candidates will need to complete an application form and write a brief letter on why they are the right candidate for this post.  Details of the post can be found at </w:t>
      </w:r>
      <w:hyperlink r:id="rId12" w:history="1">
        <w:r w:rsidRPr="00C27D1A">
          <w:rPr>
            <w:rStyle w:val="Hyperlink"/>
            <w:rFonts w:ascii="Century Gothic" w:eastAsia="MS Mincho" w:hAnsi="Century Gothic" w:cs="Tahoma"/>
            <w:b/>
            <w:lang w:eastAsia="en-GB"/>
          </w:rPr>
          <w:t>www.greenford.ealing.sch.uk</w:t>
        </w:r>
      </w:hyperlink>
      <w:r w:rsidRPr="00C27D1A">
        <w:rPr>
          <w:rFonts w:ascii="Century Gothic" w:eastAsia="MS Mincho" w:hAnsi="Century Gothic" w:cs="Tahoma"/>
          <w:b/>
          <w:lang w:eastAsia="en-GB"/>
        </w:rPr>
        <w:t xml:space="preserve">.  Completed applications should be emailed to </w:t>
      </w:r>
    </w:p>
    <w:p w14:paraId="1F590964" w14:textId="77777777" w:rsidR="001E2DEA" w:rsidRPr="00C27D1A" w:rsidRDefault="001E2DEA" w:rsidP="001E2DEA">
      <w:pPr>
        <w:spacing w:after="0" w:line="240" w:lineRule="auto"/>
        <w:jc w:val="center"/>
        <w:rPr>
          <w:rFonts w:ascii="Century Gothic" w:eastAsia="MS Mincho" w:hAnsi="Century Gothic" w:cs="Tahoma"/>
          <w:b/>
          <w:lang w:eastAsia="en-GB"/>
        </w:rPr>
      </w:pPr>
      <w:r w:rsidRPr="00C27D1A">
        <w:rPr>
          <w:rFonts w:ascii="Century Gothic" w:eastAsia="MS Mincho" w:hAnsi="Century Gothic" w:cs="Tahoma"/>
          <w:b/>
          <w:lang w:eastAsia="en-GB"/>
        </w:rPr>
        <w:t>Dawn Druce at jobs@greenford.ealing.sch.uk</w:t>
      </w:r>
    </w:p>
    <w:p w14:paraId="4727C705" w14:textId="77777777" w:rsidR="00B37E36" w:rsidRPr="00F20607" w:rsidRDefault="00B37E36" w:rsidP="008321AF">
      <w:pPr>
        <w:spacing w:after="0" w:line="240" w:lineRule="auto"/>
        <w:jc w:val="center"/>
        <w:rPr>
          <w:rFonts w:ascii="Century Gothic" w:eastAsia="MS Mincho" w:hAnsi="Century Gothic" w:cs="Arial"/>
          <w:b/>
          <w:noProof/>
          <w:color w:val="548DD4"/>
          <w:sz w:val="20"/>
          <w:szCs w:val="20"/>
          <w:lang w:eastAsia="en-GB"/>
        </w:rPr>
      </w:pPr>
    </w:p>
    <w:p w14:paraId="4727C706" w14:textId="2AD48836" w:rsidR="00F7083E" w:rsidRPr="00F20607" w:rsidRDefault="00B37E36" w:rsidP="00B37E36">
      <w:pPr>
        <w:spacing w:after="0" w:line="240" w:lineRule="auto"/>
        <w:rPr>
          <w:rFonts w:ascii="Century Gothic" w:eastAsia="MS Mincho" w:hAnsi="Century Gothic" w:cs="Arial"/>
          <w:b/>
          <w:noProof/>
          <w:color w:val="548DD4"/>
          <w:sz w:val="20"/>
          <w:szCs w:val="20"/>
          <w:lang w:eastAsia="en-GB"/>
        </w:rPr>
      </w:pPr>
      <w:r w:rsidRPr="00F20607">
        <w:rPr>
          <w:rFonts w:ascii="Century Gothic" w:hAnsi="Century Gothic"/>
          <w:noProof/>
          <w:lang w:eastAsia="en-GB"/>
        </w:rPr>
        <w:t xml:space="preserve">                                               </w:t>
      </w:r>
      <w:r w:rsidRPr="00F20607">
        <w:rPr>
          <w:rFonts w:ascii="Century Gothic" w:eastAsia="MS Mincho" w:hAnsi="Century Gothic" w:cs="Arial"/>
          <w:b/>
          <w:noProof/>
          <w:color w:val="548DD4"/>
          <w:sz w:val="20"/>
          <w:szCs w:val="20"/>
          <w:lang w:eastAsia="en-GB"/>
        </w:rPr>
        <w:t xml:space="preserve"> </w:t>
      </w:r>
    </w:p>
    <w:p w14:paraId="4727C707" w14:textId="77777777" w:rsidR="00F7083E" w:rsidRPr="00F20607" w:rsidRDefault="00B37E36" w:rsidP="00B37E36">
      <w:pPr>
        <w:spacing w:after="0" w:line="240" w:lineRule="auto"/>
        <w:rPr>
          <w:rFonts w:ascii="Century Gothic" w:hAnsi="Century Gothic"/>
          <w:noProof/>
          <w:lang w:eastAsia="en-GB"/>
        </w:rPr>
      </w:pPr>
      <w:r w:rsidRPr="00F20607">
        <w:rPr>
          <w:rFonts w:ascii="Century Gothic" w:hAnsi="Century Gothic"/>
          <w:noProof/>
          <w:lang w:eastAsia="en-GB"/>
        </w:rPr>
        <w:t xml:space="preserve"> </w:t>
      </w:r>
    </w:p>
    <w:p w14:paraId="4727C708" w14:textId="6058E79B" w:rsidR="00E41656" w:rsidRPr="00F20607" w:rsidRDefault="00B37E36" w:rsidP="00B37E36">
      <w:pPr>
        <w:spacing w:after="0" w:line="240" w:lineRule="auto"/>
        <w:rPr>
          <w:rFonts w:ascii="Century Gothic" w:hAnsi="Century Gothic"/>
        </w:rPr>
      </w:pPr>
      <w:r w:rsidRPr="00F20607">
        <w:rPr>
          <w:rFonts w:ascii="Century Gothic" w:hAnsi="Century Gothic"/>
          <w:noProof/>
          <w:lang w:eastAsia="en-GB"/>
        </w:rPr>
        <w:t xml:space="preserve">  </w:t>
      </w:r>
      <w:r w:rsidR="00834C1E"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rPr>
        <w:t xml:space="preserve">   </w:t>
      </w:r>
      <w:r w:rsidR="00B50B71" w:rsidRPr="00F20607">
        <w:rPr>
          <w:rFonts w:ascii="Century Gothic" w:hAnsi="Century Gothic"/>
          <w:noProof/>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r w:rsidR="00B50B71" w:rsidRPr="00F20607">
        <w:rPr>
          <w:rFonts w:ascii="Century Gothic" w:hAnsi="Century Gothic"/>
          <w:noProof/>
          <w:lang w:eastAsia="en-GB"/>
        </w:rPr>
        <w:t xml:space="preserve">             </w:t>
      </w:r>
      <w:r w:rsidR="00E41656" w:rsidRPr="00F20607">
        <w:rPr>
          <w:rFonts w:ascii="Century Gothic" w:hAnsi="Century Gothic"/>
          <w:noProof/>
          <w:lang w:eastAsia="en-GB"/>
        </w:rPr>
        <w:t xml:space="preserve">          </w:t>
      </w:r>
    </w:p>
    <w:sectPr w:rsidR="00E41656" w:rsidRPr="00F20607" w:rsidSect="00AE38B4">
      <w:headerReference w:type="default" r:id="rId13"/>
      <w:pgSz w:w="11906" w:h="16838"/>
      <w:pgMar w:top="567" w:right="1134" w:bottom="567" w:left="14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EDD2" w14:textId="77777777" w:rsidR="002D0763" w:rsidRDefault="002D0763" w:rsidP="00502360">
      <w:pPr>
        <w:spacing w:after="0" w:line="240" w:lineRule="auto"/>
      </w:pPr>
      <w:r>
        <w:separator/>
      </w:r>
    </w:p>
  </w:endnote>
  <w:endnote w:type="continuationSeparator" w:id="0">
    <w:p w14:paraId="2C1B9104" w14:textId="77777777" w:rsidR="002D0763" w:rsidRDefault="002D0763" w:rsidP="005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5BEAC" w14:textId="77777777" w:rsidR="002D0763" w:rsidRDefault="002D0763" w:rsidP="00502360">
      <w:pPr>
        <w:spacing w:after="0" w:line="240" w:lineRule="auto"/>
      </w:pPr>
      <w:r>
        <w:separator/>
      </w:r>
    </w:p>
  </w:footnote>
  <w:footnote w:type="continuationSeparator" w:id="0">
    <w:p w14:paraId="3B593AB4" w14:textId="77777777" w:rsidR="002D0763" w:rsidRDefault="002D0763" w:rsidP="00502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966C" w14:textId="77777777" w:rsidR="00F20607" w:rsidRPr="00F20607" w:rsidRDefault="00502360" w:rsidP="00F20607">
    <w:pPr>
      <w:pStyle w:val="NormalWeb"/>
      <w:spacing w:before="240" w:beforeAutospacing="0" w:after="240" w:afterAutospacing="0"/>
      <w:jc w:val="center"/>
      <w:rPr>
        <w:rFonts w:ascii="Century Gothic" w:hAnsi="Century Gothic"/>
        <w:sz w:val="20"/>
        <w:szCs w:val="20"/>
      </w:rPr>
    </w:pPr>
    <w:r w:rsidRPr="00F20607">
      <w:rPr>
        <w:rFonts w:ascii="Century Gothic" w:eastAsia="MS Mincho" w:hAnsi="Century Gothic" w:cs="Tahoma"/>
        <w:b/>
        <w:sz w:val="20"/>
        <w:szCs w:val="20"/>
      </w:rPr>
      <w:t>G</w:t>
    </w:r>
    <w:r w:rsidRPr="00F20607">
      <w:rPr>
        <w:rFonts w:ascii="Century Gothic" w:eastAsia="MS Mincho" w:hAnsi="Century Gothic" w:cs="Tahoma"/>
        <w:b/>
        <w:bCs/>
        <w:i/>
        <w:iCs/>
        <w:sz w:val="20"/>
        <w:szCs w:val="20"/>
      </w:rPr>
      <w:t>reenford is committed to safeguarding and promoting the welfare of children and young people.  Successful applicants will undergo reference checks with previous employers and a criminal record check with the Criminal Records Bureau.</w:t>
    </w:r>
    <w:r w:rsidRPr="00F20607">
      <w:rPr>
        <w:rFonts w:ascii="Century Gothic" w:eastAsia="MS Mincho" w:hAnsi="Century Gothic" w:cs="Arial"/>
        <w:b/>
        <w:noProof/>
        <w:color w:val="548DD4"/>
        <w:sz w:val="20"/>
        <w:szCs w:val="20"/>
      </w:rPr>
      <w:t xml:space="preserve"> </w:t>
    </w:r>
    <w:r w:rsidR="00F20607" w:rsidRPr="00F20607">
      <w:rPr>
        <w:rFonts w:ascii="Century Gothic" w:hAnsi="Century Gothic" w:cs="Tahoma"/>
        <w:b/>
        <w:bCs/>
        <w:i/>
        <w:iCs/>
        <w:color w:val="000000"/>
        <w:sz w:val="20"/>
        <w:szCs w:val="20"/>
      </w:rPr>
      <w:t>Greenford High School is a highly diverse community, and it is very important to us that the profile of our staff group matches that of our students. We therefore welcome applications from candidates from a wide range of backgrounds.</w:t>
    </w:r>
  </w:p>
  <w:p w14:paraId="4727C729" w14:textId="77777777" w:rsidR="00502360" w:rsidRPr="00502360" w:rsidRDefault="00502360" w:rsidP="00502360">
    <w:pPr>
      <w:spacing w:after="0" w:line="240" w:lineRule="auto"/>
      <w:ind w:left="1440"/>
      <w:jc w:val="both"/>
      <w:rPr>
        <w:rFonts w:ascii="Century Gothic" w:eastAsia="MS Mincho" w:hAnsi="Century Gothic" w:cs="Arial"/>
        <w:b/>
        <w:noProof/>
        <w:color w:val="548DD4"/>
        <w:lang w:eastAsia="en-GB"/>
      </w:rPr>
    </w:pPr>
  </w:p>
  <w:p w14:paraId="4727C72A" w14:textId="77777777" w:rsidR="00502360" w:rsidRDefault="00502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718A1"/>
    <w:multiLevelType w:val="hybridMultilevel"/>
    <w:tmpl w:val="6DC8249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5F5049B6"/>
    <w:multiLevelType w:val="hybridMultilevel"/>
    <w:tmpl w:val="38100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5651807">
    <w:abstractNumId w:val="0"/>
  </w:num>
  <w:num w:numId="2" w16cid:durableId="1710374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AF"/>
    <w:rsid w:val="00030CC6"/>
    <w:rsid w:val="00034A58"/>
    <w:rsid w:val="000708EA"/>
    <w:rsid w:val="00076905"/>
    <w:rsid w:val="00135CF2"/>
    <w:rsid w:val="001473D6"/>
    <w:rsid w:val="00171F92"/>
    <w:rsid w:val="001B08C8"/>
    <w:rsid w:val="001B1C3B"/>
    <w:rsid w:val="001C2BBE"/>
    <w:rsid w:val="001E2DEA"/>
    <w:rsid w:val="0020044D"/>
    <w:rsid w:val="00250947"/>
    <w:rsid w:val="00281C95"/>
    <w:rsid w:val="00292DED"/>
    <w:rsid w:val="002B44A9"/>
    <w:rsid w:val="002D0763"/>
    <w:rsid w:val="003104AD"/>
    <w:rsid w:val="00313245"/>
    <w:rsid w:val="00320B5B"/>
    <w:rsid w:val="00332881"/>
    <w:rsid w:val="00387E4C"/>
    <w:rsid w:val="003E6D1E"/>
    <w:rsid w:val="0041235C"/>
    <w:rsid w:val="00421888"/>
    <w:rsid w:val="00441143"/>
    <w:rsid w:val="004D0AC7"/>
    <w:rsid w:val="00502360"/>
    <w:rsid w:val="00544637"/>
    <w:rsid w:val="00572D06"/>
    <w:rsid w:val="005D54C5"/>
    <w:rsid w:val="00666CAE"/>
    <w:rsid w:val="006E03E3"/>
    <w:rsid w:val="007325CE"/>
    <w:rsid w:val="00784C72"/>
    <w:rsid w:val="0078547A"/>
    <w:rsid w:val="007E128C"/>
    <w:rsid w:val="00803C79"/>
    <w:rsid w:val="00823CA9"/>
    <w:rsid w:val="008321AF"/>
    <w:rsid w:val="00833C7C"/>
    <w:rsid w:val="00834C1E"/>
    <w:rsid w:val="0088286C"/>
    <w:rsid w:val="008879FF"/>
    <w:rsid w:val="008925B2"/>
    <w:rsid w:val="008D04B8"/>
    <w:rsid w:val="008F545E"/>
    <w:rsid w:val="0095152C"/>
    <w:rsid w:val="009A7604"/>
    <w:rsid w:val="00A6282A"/>
    <w:rsid w:val="00AA65C2"/>
    <w:rsid w:val="00AE38B4"/>
    <w:rsid w:val="00AF6437"/>
    <w:rsid w:val="00B04A5C"/>
    <w:rsid w:val="00B371F3"/>
    <w:rsid w:val="00B37E36"/>
    <w:rsid w:val="00B4119B"/>
    <w:rsid w:val="00B50B71"/>
    <w:rsid w:val="00B51D30"/>
    <w:rsid w:val="00B54A00"/>
    <w:rsid w:val="00BF3351"/>
    <w:rsid w:val="00C0350A"/>
    <w:rsid w:val="00C27D1A"/>
    <w:rsid w:val="00C52BEB"/>
    <w:rsid w:val="00C6652D"/>
    <w:rsid w:val="00C85632"/>
    <w:rsid w:val="00C94D26"/>
    <w:rsid w:val="00CB79D5"/>
    <w:rsid w:val="00CC78E5"/>
    <w:rsid w:val="00CE730C"/>
    <w:rsid w:val="00CF3C0F"/>
    <w:rsid w:val="00D10B18"/>
    <w:rsid w:val="00D435AB"/>
    <w:rsid w:val="00D507E4"/>
    <w:rsid w:val="00D71DE7"/>
    <w:rsid w:val="00DF2456"/>
    <w:rsid w:val="00E06362"/>
    <w:rsid w:val="00E36390"/>
    <w:rsid w:val="00E41656"/>
    <w:rsid w:val="00EE2FFD"/>
    <w:rsid w:val="00F20607"/>
    <w:rsid w:val="00F52034"/>
    <w:rsid w:val="00F60BEB"/>
    <w:rsid w:val="00F6472E"/>
    <w:rsid w:val="00F7083E"/>
    <w:rsid w:val="00F82D1D"/>
    <w:rsid w:val="00FE57BC"/>
    <w:rsid w:val="00FE6105"/>
    <w:rsid w:val="00FF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C6F3"/>
  <w15:docId w15:val="{F9DF0B0B-6237-41AE-8287-E4FDEE09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C1E"/>
    <w:rPr>
      <w:rFonts w:ascii="Tahoma" w:hAnsi="Tahoma" w:cs="Tahoma"/>
      <w:sz w:val="16"/>
      <w:szCs w:val="16"/>
    </w:rPr>
  </w:style>
  <w:style w:type="paragraph" w:styleId="Header">
    <w:name w:val="header"/>
    <w:basedOn w:val="Normal"/>
    <w:link w:val="HeaderChar"/>
    <w:uiPriority w:val="99"/>
    <w:unhideWhenUsed/>
    <w:rsid w:val="005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360"/>
  </w:style>
  <w:style w:type="paragraph" w:styleId="Footer">
    <w:name w:val="footer"/>
    <w:basedOn w:val="Normal"/>
    <w:link w:val="FooterChar"/>
    <w:uiPriority w:val="99"/>
    <w:unhideWhenUsed/>
    <w:rsid w:val="005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360"/>
  </w:style>
  <w:style w:type="paragraph" w:styleId="NormalWeb">
    <w:name w:val="Normal (Web)"/>
    <w:basedOn w:val="Normal"/>
    <w:uiPriority w:val="99"/>
    <w:semiHidden/>
    <w:unhideWhenUsed/>
    <w:rsid w:val="00F20607"/>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1E2DEA"/>
    <w:rPr>
      <w:color w:val="0000FF" w:themeColor="hyperlink"/>
      <w:u w:val="single"/>
    </w:rPr>
  </w:style>
  <w:style w:type="paragraph" w:styleId="ListParagraph">
    <w:name w:val="List Paragraph"/>
    <w:basedOn w:val="Normal"/>
    <w:uiPriority w:val="34"/>
    <w:qFormat/>
    <w:rsid w:val="001E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52785">
      <w:bodyDiv w:val="1"/>
      <w:marLeft w:val="0"/>
      <w:marRight w:val="0"/>
      <w:marTop w:val="0"/>
      <w:marBottom w:val="0"/>
      <w:divBdr>
        <w:top w:val="none" w:sz="0" w:space="0" w:color="auto"/>
        <w:left w:val="none" w:sz="0" w:space="0" w:color="auto"/>
        <w:bottom w:val="none" w:sz="0" w:space="0" w:color="auto"/>
        <w:right w:val="none" w:sz="0" w:space="0" w:color="auto"/>
      </w:divBdr>
    </w:div>
    <w:div w:id="11435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ford.ealing.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xpires xmlns="c3121e6d-3f16-4610-8907-6d450ce89c2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3EBD871F4DA4F959BE0A5E190F81A" ma:contentTypeVersion="2" ma:contentTypeDescription="Create a new document." ma:contentTypeScope="" ma:versionID="d5e309e3d1a627107e321878947108af">
  <xsd:schema xmlns:xsd="http://www.w3.org/2001/XMLSchema" xmlns:xs="http://www.w3.org/2001/XMLSchema" xmlns:p="http://schemas.microsoft.com/office/2006/metadata/properties" xmlns:ns2="c3121e6d-3f16-4610-8907-6d450ce89c2f" targetNamespace="http://schemas.microsoft.com/office/2006/metadata/properties" ma:root="true" ma:fieldsID="6d5ba204d40c5f654a69eb21c0e04b6c" ns2:_="">
    <xsd:import namespace="c3121e6d-3f16-4610-8907-6d450ce89c2f"/>
    <xsd:element name="properties">
      <xsd:complexType>
        <xsd:sequence>
          <xsd:element name="documentManagement">
            <xsd:complexType>
              <xsd:all>
                <xsd:element ref="ns2:Exp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21e6d-3f16-4610-8907-6d450ce89c2f" elementFormDefault="qualified">
    <xsd:import namespace="http://schemas.microsoft.com/office/2006/documentManagement/types"/>
    <xsd:import namespace="http://schemas.microsoft.com/office/infopath/2007/PartnerControls"/>
    <xsd:element name="Expires" ma:index="8" nillable="true" ma:displayName="Expires" ma:format="DateOnly" ma:internalName="Expire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28EDD-4B4B-4E1B-A4BD-83924EC355D0}">
  <ds:schemaRefs>
    <ds:schemaRef ds:uri="http://schemas.microsoft.com/office/2006/metadata/properties"/>
    <ds:schemaRef ds:uri="http://schemas.microsoft.com/office/infopath/2007/PartnerControls"/>
    <ds:schemaRef ds:uri="c3121e6d-3f16-4610-8907-6d450ce89c2f"/>
  </ds:schemaRefs>
</ds:datastoreItem>
</file>

<file path=customXml/itemProps2.xml><?xml version="1.0" encoding="utf-8"?>
<ds:datastoreItem xmlns:ds="http://schemas.openxmlformats.org/officeDocument/2006/customXml" ds:itemID="{EA3C97B4-735C-459D-84C8-87A2F5FB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21e6d-3f16-4610-8907-6d450ce89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47812-4640-443E-BEDC-8FFBB9050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Greenford High School</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Cramer</dc:creator>
  <cp:lastModifiedBy>D Druce</cp:lastModifiedBy>
  <cp:revision>6</cp:revision>
  <cp:lastPrinted>2023-01-05T08:49:00Z</cp:lastPrinted>
  <dcterms:created xsi:type="dcterms:W3CDTF">2023-03-14T12:27:00Z</dcterms:created>
  <dcterms:modified xsi:type="dcterms:W3CDTF">2023-03-15T11:58:00Z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