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7FAFC" w14:textId="77777777" w:rsidR="00EE76C6" w:rsidRPr="0069397A" w:rsidRDefault="00EE76C6" w:rsidP="00EE76C6">
      <w:pPr>
        <w:spacing w:after="120"/>
        <w:jc w:val="center"/>
        <w:rPr>
          <w:rFonts w:cs="Arial"/>
        </w:rPr>
      </w:pPr>
      <w:r w:rsidRPr="00475A0E">
        <w:rPr>
          <w:rFonts w:cs="Arial"/>
          <w:b/>
          <w:color w:val="D30044"/>
          <w:sz w:val="40"/>
          <w:szCs w:val="40"/>
        </w:rPr>
        <w:t xml:space="preserve">Job </w:t>
      </w:r>
      <w:r>
        <w:rPr>
          <w:rFonts w:cs="Arial"/>
          <w:b/>
          <w:color w:val="D30044"/>
          <w:sz w:val="40"/>
          <w:szCs w:val="40"/>
        </w:rPr>
        <w:t>D</w:t>
      </w:r>
      <w:r w:rsidRPr="00475A0E">
        <w:rPr>
          <w:rFonts w:cs="Arial"/>
          <w:b/>
          <w:color w:val="D30044"/>
          <w:sz w:val="40"/>
          <w:szCs w:val="40"/>
        </w:rPr>
        <w:t xml:space="preserve">escription </w:t>
      </w:r>
    </w:p>
    <w:p w14:paraId="63B43B89" w14:textId="77777777" w:rsidR="00EE76C6" w:rsidRDefault="00EE76C6" w:rsidP="00EE76C6"/>
    <w:p w14:paraId="145CD422" w14:textId="77777777" w:rsidR="00EE76C6" w:rsidRDefault="00EE76C6" w:rsidP="00EE76C6"/>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3254"/>
        <w:gridCol w:w="5841"/>
      </w:tblGrid>
      <w:tr w:rsidR="00EE76C6" w:rsidRPr="00A7375C" w14:paraId="4808F438" w14:textId="77777777" w:rsidTr="0027322C">
        <w:trPr>
          <w:trHeight w:val="143"/>
        </w:trPr>
        <w:tc>
          <w:tcPr>
            <w:tcW w:w="10314" w:type="dxa"/>
            <w:gridSpan w:val="3"/>
          </w:tcPr>
          <w:p w14:paraId="4842DC44" w14:textId="77777777" w:rsidR="00EE76C6" w:rsidRPr="00A7375C" w:rsidRDefault="00EE76C6" w:rsidP="0027322C">
            <w:pPr>
              <w:jc w:val="center"/>
              <w:rPr>
                <w:rFonts w:ascii="Arial Narrow" w:hAnsi="Arial Narrow"/>
                <w:b/>
                <w:sz w:val="40"/>
                <w:szCs w:val="40"/>
              </w:rPr>
            </w:pPr>
            <w:r>
              <w:rPr>
                <w:rFonts w:ascii="Arial Narrow" w:hAnsi="Arial Narrow"/>
                <w:b/>
                <w:sz w:val="40"/>
                <w:szCs w:val="40"/>
              </w:rPr>
              <w:t>Deputy Principal</w:t>
            </w:r>
          </w:p>
        </w:tc>
      </w:tr>
      <w:tr w:rsidR="00EE76C6" w:rsidRPr="00A7375C" w14:paraId="1149EE08" w14:textId="77777777" w:rsidTr="0027322C">
        <w:trPr>
          <w:trHeight w:val="143"/>
        </w:trPr>
        <w:tc>
          <w:tcPr>
            <w:tcW w:w="4473" w:type="dxa"/>
            <w:gridSpan w:val="2"/>
          </w:tcPr>
          <w:p w14:paraId="1A8DE82E" w14:textId="77777777" w:rsidR="00EE76C6" w:rsidRPr="001F6C19" w:rsidRDefault="00EE76C6" w:rsidP="0027322C">
            <w:pPr>
              <w:rPr>
                <w:rFonts w:cs="Arial"/>
                <w:b/>
                <w:sz w:val="24"/>
                <w:szCs w:val="24"/>
              </w:rPr>
            </w:pPr>
            <w:r>
              <w:rPr>
                <w:rFonts w:cs="Arial"/>
                <w:b/>
                <w:sz w:val="24"/>
                <w:szCs w:val="24"/>
              </w:rPr>
              <w:t>Education : Thames Valley School</w:t>
            </w:r>
          </w:p>
        </w:tc>
        <w:tc>
          <w:tcPr>
            <w:tcW w:w="5841" w:type="dxa"/>
          </w:tcPr>
          <w:p w14:paraId="5110EC66" w14:textId="398ACFD1" w:rsidR="00EE76C6" w:rsidRPr="008C5D7D" w:rsidRDefault="00EE76C6" w:rsidP="003B7676">
            <w:pPr>
              <w:rPr>
                <w:rFonts w:cs="Arial"/>
              </w:rPr>
            </w:pPr>
            <w:r w:rsidRPr="00F82034">
              <w:rPr>
                <w:rFonts w:cs="Arial"/>
                <w:b/>
              </w:rPr>
              <w:t>Reports to :</w:t>
            </w:r>
            <w:r>
              <w:rPr>
                <w:rFonts w:cs="Arial"/>
              </w:rPr>
              <w:t xml:space="preserve"> </w:t>
            </w:r>
            <w:r w:rsidR="003B7676">
              <w:rPr>
                <w:rFonts w:cs="Arial"/>
                <w:b/>
              </w:rPr>
              <w:t>Head Teacher</w:t>
            </w:r>
            <w:r w:rsidRPr="008C5D7D">
              <w:rPr>
                <w:rFonts w:cs="Arial"/>
                <w:b/>
              </w:rPr>
              <w:t xml:space="preserve"> – </w:t>
            </w:r>
            <w:r>
              <w:rPr>
                <w:rFonts w:cs="Arial"/>
                <w:b/>
              </w:rPr>
              <w:t>Thames Valley</w:t>
            </w:r>
            <w:r w:rsidRPr="008C5D7D">
              <w:rPr>
                <w:rFonts w:cs="Arial"/>
                <w:b/>
              </w:rPr>
              <w:t xml:space="preserve"> School</w:t>
            </w:r>
          </w:p>
        </w:tc>
      </w:tr>
      <w:tr w:rsidR="00EE76C6" w:rsidRPr="00A7375C" w14:paraId="58EFDD6B" w14:textId="77777777" w:rsidTr="0027322C">
        <w:trPr>
          <w:trHeight w:val="974"/>
        </w:trPr>
        <w:tc>
          <w:tcPr>
            <w:tcW w:w="1219" w:type="dxa"/>
            <w:textDirection w:val="btLr"/>
          </w:tcPr>
          <w:p w14:paraId="5C3D6EBD" w14:textId="77777777" w:rsidR="00EE76C6" w:rsidRPr="001F6C19" w:rsidRDefault="00EE76C6" w:rsidP="0027322C">
            <w:pPr>
              <w:ind w:left="113" w:right="113"/>
              <w:jc w:val="center"/>
              <w:rPr>
                <w:rFonts w:cs="Arial"/>
                <w:b/>
                <w:sz w:val="28"/>
                <w:szCs w:val="28"/>
              </w:rPr>
            </w:pPr>
            <w:r w:rsidRPr="001F6C19">
              <w:rPr>
                <w:rFonts w:cs="Arial"/>
                <w:b/>
                <w:sz w:val="28"/>
                <w:szCs w:val="28"/>
              </w:rPr>
              <w:t>Why</w:t>
            </w:r>
          </w:p>
        </w:tc>
        <w:tc>
          <w:tcPr>
            <w:tcW w:w="9095" w:type="dxa"/>
            <w:gridSpan w:val="2"/>
          </w:tcPr>
          <w:p w14:paraId="3BCE2D97" w14:textId="77777777" w:rsidR="00EE76C6" w:rsidRPr="001F6C19" w:rsidRDefault="00EE76C6" w:rsidP="0027322C">
            <w:pPr>
              <w:jc w:val="both"/>
              <w:rPr>
                <w:rFonts w:cs="Arial"/>
                <w:b/>
              </w:rPr>
            </w:pPr>
            <w:r w:rsidRPr="001F6C19">
              <w:rPr>
                <w:rFonts w:cs="Arial"/>
                <w:b/>
              </w:rPr>
              <w:t>Job summary:</w:t>
            </w:r>
          </w:p>
          <w:p w14:paraId="6FB7C707" w14:textId="77777777" w:rsidR="00EE76C6" w:rsidRPr="001F6C19" w:rsidRDefault="00EE76C6" w:rsidP="00EE76C6">
            <w:pPr>
              <w:numPr>
                <w:ilvl w:val="0"/>
                <w:numId w:val="1"/>
              </w:numPr>
              <w:jc w:val="both"/>
              <w:rPr>
                <w:rFonts w:cs="Arial"/>
              </w:rPr>
            </w:pPr>
            <w:r w:rsidRPr="001F6C19">
              <w:rPr>
                <w:rFonts w:cs="Arial"/>
              </w:rPr>
              <w:t xml:space="preserve">As a member of the Senior Leadership Team of the School take responsibility for an area of the school function (Curriculum, </w:t>
            </w:r>
            <w:r>
              <w:rPr>
                <w:rFonts w:cs="Arial"/>
              </w:rPr>
              <w:t>student</w:t>
            </w:r>
            <w:r w:rsidRPr="001F6C19">
              <w:rPr>
                <w:rFonts w:cs="Arial"/>
              </w:rPr>
              <w:t>,</w:t>
            </w:r>
            <w:r>
              <w:rPr>
                <w:rFonts w:cs="Arial"/>
              </w:rPr>
              <w:t xml:space="preserve"> training, support for learning </w:t>
            </w:r>
            <w:proofErr w:type="spellStart"/>
            <w:r>
              <w:rPr>
                <w:rFonts w:cs="Arial"/>
              </w:rPr>
              <w:t>etc</w:t>
            </w:r>
            <w:proofErr w:type="spellEnd"/>
            <w:r w:rsidRPr="001F6C19">
              <w:rPr>
                <w:rFonts w:cs="Arial"/>
              </w:rPr>
              <w:t>).</w:t>
            </w:r>
          </w:p>
          <w:p w14:paraId="785B5B30" w14:textId="1FA9F66F" w:rsidR="00EE76C6" w:rsidRPr="001F6C19" w:rsidRDefault="00EE76C6" w:rsidP="00EE76C6">
            <w:pPr>
              <w:numPr>
                <w:ilvl w:val="0"/>
                <w:numId w:val="1"/>
              </w:numPr>
              <w:jc w:val="both"/>
              <w:rPr>
                <w:rFonts w:cs="Arial"/>
              </w:rPr>
            </w:pPr>
            <w:r w:rsidRPr="001F6C19">
              <w:rPr>
                <w:rFonts w:cs="Arial"/>
              </w:rPr>
              <w:t xml:space="preserve">Support the </w:t>
            </w:r>
            <w:r w:rsidR="003B7676">
              <w:rPr>
                <w:rFonts w:cs="Arial"/>
              </w:rPr>
              <w:t>Head Teacher</w:t>
            </w:r>
            <w:r w:rsidRPr="001F6C19">
              <w:rPr>
                <w:rFonts w:cs="Arial"/>
              </w:rPr>
              <w:t xml:space="preserve"> in the development and management of the school.</w:t>
            </w:r>
          </w:p>
          <w:p w14:paraId="63C6462F" w14:textId="77777777" w:rsidR="00EE76C6" w:rsidRPr="001F6C19" w:rsidRDefault="00EE76C6" w:rsidP="00EE76C6">
            <w:pPr>
              <w:numPr>
                <w:ilvl w:val="0"/>
                <w:numId w:val="1"/>
              </w:numPr>
              <w:jc w:val="both"/>
              <w:rPr>
                <w:rFonts w:cs="Arial"/>
              </w:rPr>
            </w:pPr>
            <w:r w:rsidRPr="001F6C19">
              <w:rPr>
                <w:rFonts w:cs="Arial"/>
              </w:rPr>
              <w:t>Undertake the day to day organisation and operational management of the school</w:t>
            </w:r>
          </w:p>
          <w:p w14:paraId="487F5BC1" w14:textId="77777777" w:rsidR="00EE76C6" w:rsidRPr="00A7375C" w:rsidRDefault="00EE76C6" w:rsidP="00EE76C6">
            <w:pPr>
              <w:numPr>
                <w:ilvl w:val="0"/>
                <w:numId w:val="1"/>
              </w:numPr>
              <w:jc w:val="both"/>
              <w:rPr>
                <w:rFonts w:ascii="Arial Narrow" w:hAnsi="Arial Narrow"/>
              </w:rPr>
            </w:pPr>
            <w:r w:rsidRPr="001F6C19">
              <w:rPr>
                <w:rFonts w:cs="Arial"/>
              </w:rPr>
              <w:t>To provide analysis of data to demonstrate progress made and intervention st</w:t>
            </w:r>
            <w:r>
              <w:rPr>
                <w:rFonts w:cs="Arial"/>
              </w:rPr>
              <w:t>rategies in areas of Teaching, L</w:t>
            </w:r>
            <w:r w:rsidRPr="001F6C19">
              <w:rPr>
                <w:rFonts w:cs="Arial"/>
              </w:rPr>
              <w:t>earning</w:t>
            </w:r>
            <w:r>
              <w:rPr>
                <w:rFonts w:cs="Arial"/>
              </w:rPr>
              <w:t xml:space="preserve"> &amp; Assessment</w:t>
            </w:r>
            <w:r>
              <w:rPr>
                <w:rFonts w:cs="Arial"/>
                <w:b/>
              </w:rPr>
              <w:t>;</w:t>
            </w:r>
            <w:r>
              <w:rPr>
                <w:rFonts w:cs="Arial"/>
              </w:rPr>
              <w:t xml:space="preserve"> Behaviour, Welfare &amp; Personal Development</w:t>
            </w:r>
          </w:p>
        </w:tc>
      </w:tr>
      <w:tr w:rsidR="00EE76C6" w:rsidRPr="00A7375C" w14:paraId="2CB95892" w14:textId="77777777" w:rsidTr="0027322C">
        <w:trPr>
          <w:trHeight w:val="9221"/>
        </w:trPr>
        <w:tc>
          <w:tcPr>
            <w:tcW w:w="1219" w:type="dxa"/>
            <w:textDirection w:val="btLr"/>
          </w:tcPr>
          <w:p w14:paraId="050E37B4" w14:textId="77777777" w:rsidR="00EE76C6" w:rsidRPr="001F6C19" w:rsidRDefault="00EE76C6" w:rsidP="0027322C">
            <w:pPr>
              <w:ind w:left="113" w:right="113"/>
              <w:jc w:val="center"/>
              <w:rPr>
                <w:rFonts w:cs="Arial"/>
                <w:b/>
                <w:sz w:val="28"/>
                <w:szCs w:val="28"/>
              </w:rPr>
            </w:pPr>
            <w:r w:rsidRPr="001F6C19">
              <w:rPr>
                <w:rFonts w:cs="Arial"/>
                <w:b/>
                <w:sz w:val="28"/>
                <w:szCs w:val="28"/>
              </w:rPr>
              <w:t>What</w:t>
            </w:r>
          </w:p>
        </w:tc>
        <w:tc>
          <w:tcPr>
            <w:tcW w:w="9095" w:type="dxa"/>
            <w:gridSpan w:val="2"/>
          </w:tcPr>
          <w:p w14:paraId="0D7BA21A" w14:textId="77777777" w:rsidR="00EE76C6" w:rsidRPr="001F6C19" w:rsidRDefault="00EE76C6" w:rsidP="0027322C">
            <w:pPr>
              <w:jc w:val="both"/>
              <w:rPr>
                <w:rFonts w:cs="Arial"/>
                <w:b/>
              </w:rPr>
            </w:pPr>
            <w:r w:rsidRPr="001F6C19">
              <w:rPr>
                <w:rFonts w:cs="Arial"/>
                <w:b/>
              </w:rPr>
              <w:t>Principal accountabilities</w:t>
            </w:r>
          </w:p>
          <w:p w14:paraId="5B066B47" w14:textId="31A6C3F4" w:rsidR="00EE76C6" w:rsidRDefault="00EE76C6" w:rsidP="00EE76C6">
            <w:pPr>
              <w:numPr>
                <w:ilvl w:val="0"/>
                <w:numId w:val="1"/>
              </w:numPr>
              <w:jc w:val="both"/>
              <w:rPr>
                <w:rFonts w:cs="Arial"/>
              </w:rPr>
            </w:pPr>
            <w:r w:rsidRPr="001F6C19">
              <w:rPr>
                <w:rFonts w:cs="Arial"/>
              </w:rPr>
              <w:t xml:space="preserve">In the absence of the </w:t>
            </w:r>
            <w:r w:rsidR="003B7676">
              <w:rPr>
                <w:rFonts w:cs="Arial"/>
              </w:rPr>
              <w:t>Head Teacher</w:t>
            </w:r>
            <w:r w:rsidRPr="001F6C19">
              <w:rPr>
                <w:rFonts w:cs="Arial"/>
              </w:rPr>
              <w:t>, to monitor the day to day functioning of the finance, human resources, administration and facilities management of the school</w:t>
            </w:r>
          </w:p>
          <w:p w14:paraId="204E669A" w14:textId="77777777" w:rsidR="00EE76C6" w:rsidRDefault="00EE76C6" w:rsidP="00EE76C6">
            <w:pPr>
              <w:numPr>
                <w:ilvl w:val="0"/>
                <w:numId w:val="1"/>
              </w:numPr>
              <w:jc w:val="both"/>
              <w:rPr>
                <w:rFonts w:cs="Arial"/>
              </w:rPr>
            </w:pPr>
            <w:r w:rsidRPr="001F6C19">
              <w:rPr>
                <w:rFonts w:cs="Arial"/>
              </w:rPr>
              <w:t xml:space="preserve">Develop the provision of the highest possible quality of education and care, maintaining a supportive atmosphere for each </w:t>
            </w:r>
            <w:r>
              <w:rPr>
                <w:rFonts w:cs="Arial"/>
              </w:rPr>
              <w:t>student</w:t>
            </w:r>
          </w:p>
          <w:p w14:paraId="7AC2D352" w14:textId="77777777" w:rsidR="00EE76C6" w:rsidRDefault="00EE76C6" w:rsidP="00EE76C6">
            <w:pPr>
              <w:numPr>
                <w:ilvl w:val="0"/>
                <w:numId w:val="1"/>
              </w:numPr>
              <w:jc w:val="both"/>
              <w:rPr>
                <w:rFonts w:cs="Arial"/>
              </w:rPr>
            </w:pPr>
            <w:r w:rsidRPr="001F6C19">
              <w:rPr>
                <w:rFonts w:cs="Arial"/>
              </w:rPr>
              <w:t>Develop and implement policies and procedures relating to your area of responsibility</w:t>
            </w:r>
          </w:p>
          <w:p w14:paraId="1F31E588" w14:textId="77777777" w:rsidR="00EE76C6" w:rsidRPr="001F6C19" w:rsidRDefault="00EE76C6" w:rsidP="00EE76C6">
            <w:pPr>
              <w:numPr>
                <w:ilvl w:val="0"/>
                <w:numId w:val="1"/>
              </w:numPr>
              <w:jc w:val="both"/>
              <w:rPr>
                <w:rFonts w:cs="Arial"/>
              </w:rPr>
            </w:pPr>
            <w:r w:rsidRPr="001F6C19">
              <w:rPr>
                <w:rFonts w:cs="Arial"/>
              </w:rPr>
              <w:t xml:space="preserve">Ensure that systems to identify, address and report on </w:t>
            </w:r>
            <w:r>
              <w:rPr>
                <w:rFonts w:cs="Arial"/>
              </w:rPr>
              <w:t>student</w:t>
            </w:r>
            <w:r w:rsidRPr="001F6C19">
              <w:rPr>
                <w:rFonts w:cs="Arial"/>
              </w:rPr>
              <w:t>’s needs and achievements are in place</w:t>
            </w:r>
          </w:p>
          <w:p w14:paraId="583F45E1" w14:textId="77777777" w:rsidR="00EE76C6" w:rsidRPr="00A7375C" w:rsidRDefault="00EE76C6" w:rsidP="00EE76C6">
            <w:pPr>
              <w:numPr>
                <w:ilvl w:val="0"/>
                <w:numId w:val="1"/>
              </w:numPr>
              <w:jc w:val="both"/>
              <w:rPr>
                <w:rFonts w:ascii="Arial Narrow" w:hAnsi="Arial Narrow"/>
                <w:b/>
              </w:rPr>
            </w:pPr>
            <w:r w:rsidRPr="001F6C19">
              <w:rPr>
                <w:rFonts w:cs="Arial"/>
              </w:rPr>
              <w:t>Develop and build relationships with parents / carers and professionals</w:t>
            </w:r>
          </w:p>
          <w:p w14:paraId="0E68C0C7" w14:textId="77777777" w:rsidR="00EE76C6" w:rsidRPr="001F6C19" w:rsidRDefault="00EE76C6" w:rsidP="00EE76C6">
            <w:pPr>
              <w:numPr>
                <w:ilvl w:val="0"/>
                <w:numId w:val="1"/>
              </w:numPr>
              <w:jc w:val="both"/>
              <w:rPr>
                <w:rFonts w:cs="Arial"/>
              </w:rPr>
            </w:pPr>
            <w:r w:rsidRPr="001F6C19">
              <w:rPr>
                <w:rFonts w:cs="Arial"/>
              </w:rPr>
              <w:t>Manage delegated budgets on a day to day basis</w:t>
            </w:r>
          </w:p>
          <w:p w14:paraId="63B84551" w14:textId="68E2DB49" w:rsidR="00EE76C6" w:rsidRPr="001F6C19" w:rsidRDefault="00EE76C6" w:rsidP="00EE76C6">
            <w:pPr>
              <w:numPr>
                <w:ilvl w:val="0"/>
                <w:numId w:val="1"/>
              </w:numPr>
              <w:jc w:val="both"/>
              <w:rPr>
                <w:rFonts w:cs="Arial"/>
              </w:rPr>
            </w:pPr>
            <w:r w:rsidRPr="001F6C19">
              <w:rPr>
                <w:rFonts w:cs="Arial"/>
              </w:rPr>
              <w:t xml:space="preserve">Work closely with the </w:t>
            </w:r>
            <w:r w:rsidR="003B7676">
              <w:rPr>
                <w:rFonts w:cs="Arial"/>
              </w:rPr>
              <w:t>Head Teacher</w:t>
            </w:r>
            <w:r w:rsidRPr="001F6C19">
              <w:rPr>
                <w:rFonts w:cs="Arial"/>
              </w:rPr>
              <w:t xml:space="preserve"> to formulate the School </w:t>
            </w:r>
            <w:r>
              <w:rPr>
                <w:rFonts w:cs="Arial"/>
              </w:rPr>
              <w:t>Develop</w:t>
            </w:r>
            <w:r w:rsidRPr="001F6C19">
              <w:rPr>
                <w:rFonts w:cs="Arial"/>
              </w:rPr>
              <w:t>ment Plan and Strategic plans within the NASAT planning process</w:t>
            </w:r>
          </w:p>
          <w:p w14:paraId="2F482904" w14:textId="37149E3F" w:rsidR="00EE76C6" w:rsidRPr="001F6C19" w:rsidRDefault="00EE76C6" w:rsidP="00EE76C6">
            <w:pPr>
              <w:numPr>
                <w:ilvl w:val="0"/>
                <w:numId w:val="1"/>
              </w:numPr>
              <w:jc w:val="both"/>
              <w:rPr>
                <w:rFonts w:cs="Arial"/>
              </w:rPr>
            </w:pPr>
            <w:r w:rsidRPr="001F6C19">
              <w:rPr>
                <w:rFonts w:cs="Arial"/>
              </w:rPr>
              <w:t xml:space="preserve">Work closely with the </w:t>
            </w:r>
            <w:r w:rsidR="003B7676">
              <w:rPr>
                <w:rFonts w:cs="Arial"/>
              </w:rPr>
              <w:t>Head Teacher</w:t>
            </w:r>
            <w:bookmarkStart w:id="0" w:name="_GoBack"/>
            <w:bookmarkEnd w:id="0"/>
            <w:r w:rsidRPr="001F6C19">
              <w:rPr>
                <w:rFonts w:cs="Arial"/>
              </w:rPr>
              <w:t xml:space="preserve"> to formulate the annual budget, training needs analysis and staffing establishment</w:t>
            </w:r>
          </w:p>
          <w:p w14:paraId="7E5A4A34" w14:textId="77777777" w:rsidR="00EE76C6" w:rsidRPr="001F6C19" w:rsidRDefault="00EE76C6" w:rsidP="00EE76C6">
            <w:pPr>
              <w:numPr>
                <w:ilvl w:val="0"/>
                <w:numId w:val="1"/>
              </w:numPr>
              <w:jc w:val="both"/>
              <w:rPr>
                <w:rFonts w:cs="Arial"/>
              </w:rPr>
            </w:pPr>
            <w:r w:rsidRPr="001F6C19">
              <w:rPr>
                <w:rFonts w:cs="Arial"/>
              </w:rPr>
              <w:t>Promote good practice in all areas of health and safety</w:t>
            </w:r>
          </w:p>
          <w:p w14:paraId="68DD9F3B" w14:textId="77777777" w:rsidR="00EE76C6" w:rsidRPr="001F6C19" w:rsidRDefault="00EE76C6" w:rsidP="00EE76C6">
            <w:pPr>
              <w:numPr>
                <w:ilvl w:val="0"/>
                <w:numId w:val="1"/>
              </w:numPr>
              <w:jc w:val="both"/>
              <w:rPr>
                <w:rFonts w:cs="Arial"/>
              </w:rPr>
            </w:pPr>
            <w:r w:rsidRPr="001F6C19">
              <w:rPr>
                <w:rFonts w:cs="Arial"/>
              </w:rPr>
              <w:t>Manage staff within your function</w:t>
            </w:r>
          </w:p>
          <w:p w14:paraId="19327B78" w14:textId="77777777" w:rsidR="00EE76C6" w:rsidRPr="001F6C19" w:rsidRDefault="00EE76C6" w:rsidP="00EE76C6">
            <w:pPr>
              <w:numPr>
                <w:ilvl w:val="0"/>
                <w:numId w:val="1"/>
              </w:numPr>
              <w:jc w:val="both"/>
              <w:rPr>
                <w:rFonts w:cs="Arial"/>
              </w:rPr>
            </w:pPr>
            <w:r w:rsidRPr="001F6C19">
              <w:rPr>
                <w:rFonts w:cs="Arial"/>
              </w:rPr>
              <w:t xml:space="preserve">Provide the highest standard of support assisting </w:t>
            </w:r>
            <w:r>
              <w:rPr>
                <w:rFonts w:cs="Arial"/>
              </w:rPr>
              <w:t>student</w:t>
            </w:r>
            <w:r w:rsidRPr="001F6C19">
              <w:rPr>
                <w:rFonts w:cs="Arial"/>
              </w:rPr>
              <w:t>s in achieving their maximum potential through the implementation of the SPELL framework</w:t>
            </w:r>
          </w:p>
          <w:p w14:paraId="40B766B0" w14:textId="77777777" w:rsidR="00EE76C6" w:rsidRPr="003E60B8" w:rsidRDefault="00EE76C6" w:rsidP="00EE76C6">
            <w:pPr>
              <w:numPr>
                <w:ilvl w:val="0"/>
                <w:numId w:val="1"/>
              </w:numPr>
              <w:jc w:val="both"/>
              <w:rPr>
                <w:rFonts w:cs="Arial"/>
              </w:rPr>
            </w:pPr>
            <w:r w:rsidRPr="003E60B8">
              <w:rPr>
                <w:rFonts w:cs="Arial"/>
              </w:rPr>
              <w:t>Ensure the attainment and achievement of teaching and learning outcomes</w:t>
            </w:r>
          </w:p>
          <w:p w14:paraId="56EB3B56" w14:textId="77777777" w:rsidR="00EE76C6" w:rsidRPr="001F6C19" w:rsidRDefault="00EE76C6" w:rsidP="00EE76C6">
            <w:pPr>
              <w:numPr>
                <w:ilvl w:val="0"/>
                <w:numId w:val="1"/>
              </w:numPr>
              <w:jc w:val="both"/>
              <w:rPr>
                <w:rFonts w:cs="Arial"/>
              </w:rPr>
            </w:pPr>
            <w:r>
              <w:rPr>
                <w:rFonts w:cs="Arial"/>
              </w:rPr>
              <w:t>Lead the process of s</w:t>
            </w:r>
            <w:r w:rsidRPr="001F6C19">
              <w:rPr>
                <w:rFonts w:cs="Arial"/>
              </w:rPr>
              <w:t>taff induction and training</w:t>
            </w:r>
          </w:p>
          <w:p w14:paraId="19504470" w14:textId="77777777" w:rsidR="00EE76C6" w:rsidRDefault="00EE76C6" w:rsidP="00EE76C6">
            <w:pPr>
              <w:numPr>
                <w:ilvl w:val="0"/>
                <w:numId w:val="1"/>
              </w:numPr>
              <w:jc w:val="both"/>
              <w:rPr>
                <w:rFonts w:cs="Arial"/>
              </w:rPr>
            </w:pPr>
            <w:r w:rsidRPr="001F6C19">
              <w:rPr>
                <w:rFonts w:cs="Arial"/>
              </w:rPr>
              <w:t>Monitor the curriculum and the input of educational staff and the multi-disciplinary teams creating a ‘one school’ ethos</w:t>
            </w:r>
          </w:p>
          <w:p w14:paraId="375E2945" w14:textId="77777777" w:rsidR="00EE76C6" w:rsidRPr="001F6C19" w:rsidRDefault="00EE76C6" w:rsidP="00EE76C6">
            <w:pPr>
              <w:numPr>
                <w:ilvl w:val="0"/>
                <w:numId w:val="1"/>
              </w:numPr>
              <w:jc w:val="both"/>
              <w:rPr>
                <w:rFonts w:cs="Arial"/>
              </w:rPr>
            </w:pPr>
            <w:r>
              <w:rPr>
                <w:rFonts w:cs="Arial"/>
              </w:rPr>
              <w:t xml:space="preserve">Line manage </w:t>
            </w:r>
            <w:r w:rsidRPr="001F6C19">
              <w:rPr>
                <w:rFonts w:cs="Arial"/>
              </w:rPr>
              <w:t>Head of Safeguarding, undertaking investigations and ensuring that all staff are aware and trained in Safeguarding</w:t>
            </w:r>
          </w:p>
          <w:p w14:paraId="326218D4" w14:textId="77777777" w:rsidR="00EE76C6" w:rsidRPr="001F6C19" w:rsidRDefault="00EE76C6" w:rsidP="00EE76C6">
            <w:pPr>
              <w:numPr>
                <w:ilvl w:val="0"/>
                <w:numId w:val="1"/>
              </w:numPr>
              <w:jc w:val="both"/>
              <w:rPr>
                <w:rFonts w:cs="Arial"/>
              </w:rPr>
            </w:pPr>
            <w:r>
              <w:rPr>
                <w:rFonts w:cs="Arial"/>
              </w:rPr>
              <w:t>E</w:t>
            </w:r>
            <w:r w:rsidRPr="001F6C19">
              <w:rPr>
                <w:rFonts w:cs="Arial"/>
              </w:rPr>
              <w:t xml:space="preserve">nsure that all </w:t>
            </w:r>
            <w:r>
              <w:rPr>
                <w:rFonts w:cs="Arial"/>
              </w:rPr>
              <w:t xml:space="preserve">student </w:t>
            </w:r>
            <w:r w:rsidRPr="001F6C19">
              <w:rPr>
                <w:rFonts w:cs="Arial"/>
              </w:rPr>
              <w:t>referral procedures are implemented effectively and vacancies are carefully tracked</w:t>
            </w:r>
          </w:p>
          <w:p w14:paraId="785F51E8" w14:textId="77777777" w:rsidR="00EE76C6" w:rsidRPr="001F6C19" w:rsidRDefault="00EE76C6" w:rsidP="00EE76C6">
            <w:pPr>
              <w:numPr>
                <w:ilvl w:val="0"/>
                <w:numId w:val="1"/>
              </w:numPr>
              <w:jc w:val="both"/>
              <w:rPr>
                <w:rFonts w:cs="Arial"/>
              </w:rPr>
            </w:pPr>
            <w:r w:rsidRPr="001F6C19">
              <w:rPr>
                <w:rFonts w:cs="Arial"/>
              </w:rPr>
              <w:t xml:space="preserve">Ensure that activities/programmes are consistently implemented in accordance with each </w:t>
            </w:r>
            <w:r>
              <w:rPr>
                <w:rFonts w:cs="Arial"/>
              </w:rPr>
              <w:t>student</w:t>
            </w:r>
            <w:r w:rsidRPr="001F6C19">
              <w:rPr>
                <w:rFonts w:cs="Arial"/>
              </w:rPr>
              <w:t>’s individual plans</w:t>
            </w:r>
          </w:p>
          <w:p w14:paraId="7BD629C3" w14:textId="77777777" w:rsidR="00EE76C6" w:rsidRPr="001F6C19" w:rsidRDefault="00EE76C6" w:rsidP="00EE76C6">
            <w:pPr>
              <w:numPr>
                <w:ilvl w:val="0"/>
                <w:numId w:val="1"/>
              </w:numPr>
              <w:jc w:val="both"/>
              <w:rPr>
                <w:rFonts w:cs="Arial"/>
              </w:rPr>
            </w:pPr>
            <w:r w:rsidRPr="001F6C19">
              <w:rPr>
                <w:rFonts w:cs="Arial"/>
              </w:rPr>
              <w:t>Monitor timetables, rotas and staff cover on all sites to ensure educational, care and multi-disciplinary input across all settings</w:t>
            </w:r>
          </w:p>
          <w:p w14:paraId="620D210A" w14:textId="77777777" w:rsidR="00EE76C6" w:rsidRPr="00A7375C" w:rsidRDefault="00EE76C6" w:rsidP="0027322C">
            <w:pPr>
              <w:jc w:val="both"/>
              <w:rPr>
                <w:rFonts w:ascii="Arial Narrow" w:hAnsi="Arial Narrow"/>
                <w:b/>
              </w:rPr>
            </w:pPr>
            <w:r w:rsidRPr="001F6C19">
              <w:rPr>
                <w:rFonts w:cs="Arial"/>
              </w:rPr>
              <w:t>Job descriptions only reflect 80% of a role, and are not an exhaustive list of duties. You are expected to carry out other activities that are within the scope of the role.</w:t>
            </w:r>
          </w:p>
        </w:tc>
      </w:tr>
    </w:tbl>
    <w:p w14:paraId="5D87AE02" w14:textId="77777777" w:rsidR="00EE76C6" w:rsidRPr="00447366" w:rsidRDefault="00EE76C6" w:rsidP="00EE76C6">
      <w:pPr>
        <w:rPr>
          <w:rFonts w:cs="Arial"/>
        </w:rPr>
      </w:pPr>
    </w:p>
    <w:p w14:paraId="392B5BD1" w14:textId="77777777" w:rsidR="00EE76C6" w:rsidRPr="00C95B13" w:rsidRDefault="00EE76C6" w:rsidP="00EE76C6">
      <w:pPr>
        <w:rPr>
          <w:rFonts w:cs="Arial"/>
          <w:b/>
        </w:rPr>
      </w:pPr>
      <w:r>
        <w:rPr>
          <w:rFonts w:cs="Arial"/>
          <w:b/>
          <w:color w:val="D30044"/>
          <w:sz w:val="40"/>
          <w:szCs w:val="40"/>
        </w:rPr>
        <w:lastRenderedPageBreak/>
        <w:t>NAS Academies Trust Deputy Principal Person S</w:t>
      </w:r>
      <w:r w:rsidRPr="00475A0E">
        <w:rPr>
          <w:rFonts w:cs="Arial"/>
          <w:b/>
          <w:color w:val="D30044"/>
          <w:sz w:val="40"/>
          <w:szCs w:val="40"/>
        </w:rPr>
        <w:t>pecification</w:t>
      </w:r>
    </w:p>
    <w:p w14:paraId="4F6E39A4" w14:textId="77777777" w:rsidR="00EE76C6" w:rsidRDefault="00EE76C6" w:rsidP="00EE76C6">
      <w:pP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440"/>
        <w:gridCol w:w="1260"/>
      </w:tblGrid>
      <w:tr w:rsidR="00EE76C6" w:rsidRPr="00B73763" w14:paraId="0A0A862F" w14:textId="77777777" w:rsidTr="0027322C">
        <w:tc>
          <w:tcPr>
            <w:tcW w:w="7308" w:type="dxa"/>
            <w:tcBorders>
              <w:bottom w:val="single" w:sz="4" w:space="0" w:color="auto"/>
            </w:tcBorders>
            <w:shd w:val="clear" w:color="auto" w:fill="auto"/>
          </w:tcPr>
          <w:p w14:paraId="52A624D0" w14:textId="77777777" w:rsidR="00EE76C6" w:rsidRPr="00B73763" w:rsidRDefault="00EE76C6" w:rsidP="0027322C">
            <w:pPr>
              <w:rPr>
                <w:rFonts w:cs="Arial"/>
                <w:b/>
              </w:rPr>
            </w:pPr>
            <w:r w:rsidRPr="00B73763">
              <w:rPr>
                <w:rFonts w:cs="Arial"/>
                <w:b/>
              </w:rPr>
              <w:t xml:space="preserve">Criteria </w:t>
            </w:r>
          </w:p>
        </w:tc>
        <w:tc>
          <w:tcPr>
            <w:tcW w:w="1440" w:type="dxa"/>
            <w:tcBorders>
              <w:bottom w:val="single" w:sz="4" w:space="0" w:color="auto"/>
            </w:tcBorders>
            <w:shd w:val="clear" w:color="auto" w:fill="auto"/>
          </w:tcPr>
          <w:p w14:paraId="4ADF3067" w14:textId="77777777" w:rsidR="00EE76C6" w:rsidRPr="00B73763" w:rsidRDefault="00EE76C6" w:rsidP="0027322C">
            <w:pPr>
              <w:rPr>
                <w:rFonts w:cs="Arial"/>
                <w:b/>
              </w:rPr>
            </w:pPr>
            <w:r w:rsidRPr="00B73763">
              <w:rPr>
                <w:rFonts w:cs="Arial"/>
                <w:b/>
              </w:rPr>
              <w:t xml:space="preserve">Essential </w:t>
            </w:r>
          </w:p>
        </w:tc>
        <w:tc>
          <w:tcPr>
            <w:tcW w:w="1260" w:type="dxa"/>
            <w:tcBorders>
              <w:bottom w:val="single" w:sz="4" w:space="0" w:color="auto"/>
            </w:tcBorders>
            <w:shd w:val="clear" w:color="auto" w:fill="auto"/>
          </w:tcPr>
          <w:p w14:paraId="6F50CE62" w14:textId="77777777" w:rsidR="00EE76C6" w:rsidRPr="00B73763" w:rsidRDefault="00EE76C6" w:rsidP="0027322C">
            <w:pPr>
              <w:rPr>
                <w:rFonts w:cs="Arial"/>
                <w:b/>
              </w:rPr>
            </w:pPr>
            <w:r w:rsidRPr="00B73763">
              <w:rPr>
                <w:rFonts w:cs="Arial"/>
                <w:b/>
              </w:rPr>
              <w:t xml:space="preserve">Desirable </w:t>
            </w:r>
          </w:p>
        </w:tc>
      </w:tr>
      <w:tr w:rsidR="00EE76C6" w:rsidRPr="00571BAF" w14:paraId="20A5A2CD" w14:textId="77777777" w:rsidTr="0027322C">
        <w:tc>
          <w:tcPr>
            <w:tcW w:w="7308" w:type="dxa"/>
            <w:shd w:val="clear" w:color="auto" w:fill="000000"/>
          </w:tcPr>
          <w:p w14:paraId="50CA60DC" w14:textId="77777777" w:rsidR="00EE76C6" w:rsidRPr="00571BAF" w:rsidRDefault="00EE76C6" w:rsidP="0027322C">
            <w:pPr>
              <w:rPr>
                <w:rFonts w:cs="Arial"/>
              </w:rPr>
            </w:pPr>
            <w:r w:rsidRPr="00571BAF">
              <w:rPr>
                <w:rFonts w:cs="Arial"/>
              </w:rPr>
              <w:t>Qualifications</w:t>
            </w:r>
          </w:p>
        </w:tc>
        <w:tc>
          <w:tcPr>
            <w:tcW w:w="1440" w:type="dxa"/>
            <w:shd w:val="clear" w:color="auto" w:fill="000000"/>
          </w:tcPr>
          <w:p w14:paraId="7EF2C311" w14:textId="77777777" w:rsidR="00EE76C6" w:rsidRPr="00571BAF" w:rsidRDefault="00EE76C6" w:rsidP="0027322C">
            <w:pPr>
              <w:rPr>
                <w:rFonts w:cs="Arial"/>
              </w:rPr>
            </w:pPr>
          </w:p>
        </w:tc>
        <w:tc>
          <w:tcPr>
            <w:tcW w:w="1260" w:type="dxa"/>
            <w:shd w:val="clear" w:color="auto" w:fill="000000"/>
          </w:tcPr>
          <w:p w14:paraId="423259A3" w14:textId="77777777" w:rsidR="00EE76C6" w:rsidRPr="00571BAF" w:rsidRDefault="00EE76C6" w:rsidP="0027322C">
            <w:pPr>
              <w:rPr>
                <w:rFonts w:cs="Arial"/>
              </w:rPr>
            </w:pPr>
          </w:p>
        </w:tc>
      </w:tr>
      <w:tr w:rsidR="00EE76C6" w:rsidRPr="00B73763" w14:paraId="4DBBC0A9" w14:textId="77777777" w:rsidTr="0027322C">
        <w:tc>
          <w:tcPr>
            <w:tcW w:w="7308" w:type="dxa"/>
            <w:tcBorders>
              <w:bottom w:val="single" w:sz="4" w:space="0" w:color="auto"/>
            </w:tcBorders>
            <w:shd w:val="clear" w:color="auto" w:fill="auto"/>
          </w:tcPr>
          <w:p w14:paraId="0D634B1F" w14:textId="77777777" w:rsidR="00EE76C6" w:rsidRPr="00B73763" w:rsidRDefault="00EE76C6" w:rsidP="00EE76C6">
            <w:pPr>
              <w:numPr>
                <w:ilvl w:val="0"/>
                <w:numId w:val="2"/>
              </w:numPr>
              <w:spacing w:after="38" w:line="259" w:lineRule="auto"/>
              <w:ind w:hanging="360"/>
              <w:rPr>
                <w:rFonts w:cs="Arial"/>
              </w:rPr>
            </w:pPr>
            <w:r w:rsidRPr="00B73763">
              <w:rPr>
                <w:rFonts w:cs="Arial"/>
              </w:rPr>
              <w:t xml:space="preserve">Qualified to at least degree level   </w:t>
            </w:r>
          </w:p>
          <w:p w14:paraId="3545A407" w14:textId="77777777" w:rsidR="00EE76C6" w:rsidRPr="00B73763" w:rsidRDefault="00EE76C6" w:rsidP="00EE76C6">
            <w:pPr>
              <w:numPr>
                <w:ilvl w:val="0"/>
                <w:numId w:val="2"/>
              </w:numPr>
              <w:spacing w:after="40" w:line="259" w:lineRule="auto"/>
              <w:ind w:hanging="360"/>
              <w:rPr>
                <w:rFonts w:cs="Arial"/>
              </w:rPr>
            </w:pPr>
            <w:r w:rsidRPr="00B73763">
              <w:rPr>
                <w:rFonts w:cs="Arial"/>
              </w:rPr>
              <w:t xml:space="preserve">Qualified to work in the </w:t>
            </w:r>
            <w:smartTag w:uri="urn:schemas-microsoft-com:office:smarttags" w:element="country-region">
              <w:smartTag w:uri="urn:schemas-microsoft-com:office:smarttags" w:element="place">
                <w:r w:rsidRPr="00B73763">
                  <w:rPr>
                    <w:rFonts w:cs="Arial"/>
                  </w:rPr>
                  <w:t>UK</w:t>
                </w:r>
              </w:smartTag>
            </w:smartTag>
            <w:r w:rsidRPr="00B73763">
              <w:rPr>
                <w:rFonts w:cs="Arial"/>
              </w:rPr>
              <w:t xml:space="preserve"> </w:t>
            </w:r>
          </w:p>
          <w:p w14:paraId="4BB26A1F" w14:textId="77777777" w:rsidR="00EE76C6" w:rsidRPr="00B73763" w:rsidRDefault="00EE76C6" w:rsidP="00EE76C6">
            <w:pPr>
              <w:numPr>
                <w:ilvl w:val="0"/>
                <w:numId w:val="2"/>
              </w:numPr>
              <w:spacing w:line="259" w:lineRule="auto"/>
              <w:ind w:hanging="360"/>
              <w:rPr>
                <w:rFonts w:cs="Arial"/>
              </w:rPr>
            </w:pPr>
            <w:r w:rsidRPr="00B73763">
              <w:rPr>
                <w:rFonts w:cs="Arial"/>
              </w:rPr>
              <w:t xml:space="preserve">QTS </w:t>
            </w:r>
          </w:p>
          <w:p w14:paraId="169E0F57" w14:textId="77777777" w:rsidR="00EE76C6" w:rsidRPr="00B73763" w:rsidRDefault="00EE76C6" w:rsidP="00EE76C6">
            <w:pPr>
              <w:numPr>
                <w:ilvl w:val="0"/>
                <w:numId w:val="2"/>
              </w:numPr>
              <w:spacing w:line="259" w:lineRule="auto"/>
              <w:ind w:hanging="360"/>
              <w:rPr>
                <w:rFonts w:cs="Arial"/>
              </w:rPr>
            </w:pPr>
            <w:r w:rsidRPr="00B73763">
              <w:rPr>
                <w:rFonts w:cs="Arial"/>
              </w:rPr>
              <w:t xml:space="preserve">Further professional qualifications </w:t>
            </w:r>
          </w:p>
          <w:p w14:paraId="48BF3B8C" w14:textId="77777777" w:rsidR="00EE76C6" w:rsidRPr="00B73763" w:rsidRDefault="00EE76C6" w:rsidP="00EE76C6">
            <w:pPr>
              <w:numPr>
                <w:ilvl w:val="0"/>
                <w:numId w:val="2"/>
              </w:numPr>
              <w:spacing w:line="259" w:lineRule="auto"/>
              <w:ind w:hanging="360"/>
              <w:rPr>
                <w:rFonts w:cs="Arial"/>
              </w:rPr>
            </w:pPr>
            <w:r w:rsidRPr="00B73763">
              <w:rPr>
                <w:rFonts w:cs="Arial"/>
              </w:rPr>
              <w:t>Ongoing record of CPD including training or qualifications specifically related to ASD</w:t>
            </w:r>
          </w:p>
          <w:p w14:paraId="6B5C3383" w14:textId="77777777" w:rsidR="00EE76C6" w:rsidRPr="00B73763" w:rsidRDefault="00EE76C6" w:rsidP="0027322C">
            <w:pPr>
              <w:rPr>
                <w:rFonts w:cs="Arial"/>
              </w:rPr>
            </w:pPr>
          </w:p>
        </w:tc>
        <w:tc>
          <w:tcPr>
            <w:tcW w:w="1440" w:type="dxa"/>
            <w:tcBorders>
              <w:bottom w:val="single" w:sz="4" w:space="0" w:color="auto"/>
            </w:tcBorders>
            <w:shd w:val="clear" w:color="auto" w:fill="auto"/>
          </w:tcPr>
          <w:p w14:paraId="4B3117A2" w14:textId="77777777" w:rsidR="00EE76C6" w:rsidRPr="00B73763" w:rsidRDefault="00EE76C6" w:rsidP="0027322C">
            <w:pPr>
              <w:rPr>
                <w:rFonts w:cs="Arial"/>
              </w:rPr>
            </w:pPr>
            <w:r>
              <w:rPr>
                <w:rFonts w:cs="Arial"/>
              </w:rPr>
              <w:sym w:font="Wingdings" w:char="F0FC"/>
            </w:r>
          </w:p>
          <w:p w14:paraId="3564832F" w14:textId="77777777" w:rsidR="00EE76C6" w:rsidRPr="00B73763" w:rsidRDefault="00EE76C6" w:rsidP="0027322C">
            <w:pPr>
              <w:rPr>
                <w:rFonts w:cs="Arial"/>
              </w:rPr>
            </w:pPr>
            <w:r>
              <w:rPr>
                <w:rFonts w:cs="Arial"/>
              </w:rPr>
              <w:sym w:font="Wingdings" w:char="F0FC"/>
            </w:r>
          </w:p>
          <w:p w14:paraId="6C097A0A" w14:textId="77777777" w:rsidR="00EE76C6" w:rsidRPr="00B73763" w:rsidRDefault="00EE76C6" w:rsidP="0027322C">
            <w:pPr>
              <w:rPr>
                <w:rFonts w:cs="Arial"/>
              </w:rPr>
            </w:pPr>
            <w:r>
              <w:rPr>
                <w:rFonts w:cs="Arial"/>
              </w:rPr>
              <w:sym w:font="Wingdings" w:char="F0FC"/>
            </w:r>
          </w:p>
          <w:p w14:paraId="429BB4EA" w14:textId="77777777" w:rsidR="00EE76C6" w:rsidRPr="00B73763" w:rsidRDefault="00EE76C6" w:rsidP="0027322C">
            <w:pPr>
              <w:rPr>
                <w:rFonts w:cs="Arial"/>
              </w:rPr>
            </w:pPr>
          </w:p>
          <w:p w14:paraId="6A784268" w14:textId="77777777" w:rsidR="00EE76C6" w:rsidRDefault="00EE76C6" w:rsidP="0027322C">
            <w:pPr>
              <w:rPr>
                <w:rFonts w:cs="Arial"/>
              </w:rPr>
            </w:pPr>
          </w:p>
          <w:p w14:paraId="229881F9" w14:textId="77777777" w:rsidR="00EE76C6" w:rsidRPr="00B73763" w:rsidRDefault="00EE76C6" w:rsidP="0027322C">
            <w:pPr>
              <w:rPr>
                <w:rFonts w:cs="Arial"/>
              </w:rPr>
            </w:pPr>
            <w:r>
              <w:rPr>
                <w:rFonts w:cs="Arial"/>
              </w:rPr>
              <w:sym w:font="Wingdings" w:char="F0FC"/>
            </w:r>
          </w:p>
          <w:p w14:paraId="4FBF0067" w14:textId="77777777" w:rsidR="00EE76C6" w:rsidRPr="00B73763" w:rsidRDefault="00EE76C6" w:rsidP="0027322C">
            <w:pPr>
              <w:rPr>
                <w:rFonts w:cs="Arial"/>
              </w:rPr>
            </w:pPr>
          </w:p>
        </w:tc>
        <w:tc>
          <w:tcPr>
            <w:tcW w:w="1260" w:type="dxa"/>
            <w:tcBorders>
              <w:bottom w:val="single" w:sz="4" w:space="0" w:color="auto"/>
            </w:tcBorders>
            <w:shd w:val="clear" w:color="auto" w:fill="auto"/>
          </w:tcPr>
          <w:p w14:paraId="6D7F4C2D" w14:textId="77777777" w:rsidR="00EE76C6" w:rsidRPr="00B73763" w:rsidRDefault="00EE76C6" w:rsidP="0027322C">
            <w:pPr>
              <w:rPr>
                <w:rFonts w:cs="Arial"/>
              </w:rPr>
            </w:pPr>
          </w:p>
          <w:p w14:paraId="479A559B" w14:textId="77777777" w:rsidR="00EE76C6" w:rsidRPr="00B73763" w:rsidRDefault="00EE76C6" w:rsidP="0027322C">
            <w:pPr>
              <w:rPr>
                <w:rFonts w:cs="Arial"/>
              </w:rPr>
            </w:pPr>
          </w:p>
          <w:p w14:paraId="06D2ED82" w14:textId="77777777" w:rsidR="00EE76C6" w:rsidRPr="00B73763" w:rsidRDefault="00EE76C6" w:rsidP="0027322C">
            <w:pPr>
              <w:rPr>
                <w:rFonts w:cs="Arial"/>
              </w:rPr>
            </w:pPr>
          </w:p>
          <w:p w14:paraId="64EE51AA" w14:textId="77777777" w:rsidR="00EE76C6" w:rsidRPr="00B73763" w:rsidRDefault="00EE76C6" w:rsidP="0027322C">
            <w:pPr>
              <w:rPr>
                <w:rFonts w:cs="Arial"/>
              </w:rPr>
            </w:pPr>
            <w:r>
              <w:rPr>
                <w:rFonts w:cs="Arial"/>
              </w:rPr>
              <w:sym w:font="Wingdings" w:char="F0FC"/>
            </w:r>
          </w:p>
          <w:p w14:paraId="25BFE4DD" w14:textId="77777777" w:rsidR="00EE76C6" w:rsidRPr="00B73763" w:rsidRDefault="00EE76C6" w:rsidP="0027322C">
            <w:pPr>
              <w:rPr>
                <w:rFonts w:cs="Arial"/>
              </w:rPr>
            </w:pPr>
          </w:p>
        </w:tc>
      </w:tr>
      <w:tr w:rsidR="00EE76C6" w:rsidRPr="00B73763" w14:paraId="43A61D5E" w14:textId="77777777" w:rsidTr="0027322C">
        <w:tc>
          <w:tcPr>
            <w:tcW w:w="7308" w:type="dxa"/>
            <w:shd w:val="clear" w:color="auto" w:fill="000000"/>
          </w:tcPr>
          <w:p w14:paraId="36DAED16" w14:textId="77777777" w:rsidR="00EE76C6" w:rsidRPr="00B73763" w:rsidRDefault="00EE76C6" w:rsidP="0027322C">
            <w:pPr>
              <w:rPr>
                <w:rFonts w:cs="Arial"/>
              </w:rPr>
            </w:pPr>
            <w:r w:rsidRPr="00B73763">
              <w:rPr>
                <w:rFonts w:cs="Arial"/>
              </w:rPr>
              <w:t xml:space="preserve">Experience </w:t>
            </w:r>
          </w:p>
        </w:tc>
        <w:tc>
          <w:tcPr>
            <w:tcW w:w="1440" w:type="dxa"/>
            <w:shd w:val="clear" w:color="auto" w:fill="000000"/>
          </w:tcPr>
          <w:p w14:paraId="07C628BB" w14:textId="77777777" w:rsidR="00EE76C6" w:rsidRPr="00B73763" w:rsidRDefault="00EE76C6" w:rsidP="0027322C">
            <w:pPr>
              <w:rPr>
                <w:rFonts w:cs="Arial"/>
              </w:rPr>
            </w:pPr>
          </w:p>
        </w:tc>
        <w:tc>
          <w:tcPr>
            <w:tcW w:w="1260" w:type="dxa"/>
            <w:shd w:val="clear" w:color="auto" w:fill="000000"/>
          </w:tcPr>
          <w:p w14:paraId="58154933" w14:textId="77777777" w:rsidR="00EE76C6" w:rsidRPr="00B73763" w:rsidRDefault="00EE76C6" w:rsidP="0027322C">
            <w:pPr>
              <w:rPr>
                <w:rFonts w:cs="Arial"/>
              </w:rPr>
            </w:pPr>
          </w:p>
        </w:tc>
      </w:tr>
      <w:tr w:rsidR="00EE76C6" w:rsidRPr="00B73763" w14:paraId="26D980BD" w14:textId="77777777" w:rsidTr="0027322C">
        <w:trPr>
          <w:trHeight w:val="7037"/>
        </w:trPr>
        <w:tc>
          <w:tcPr>
            <w:tcW w:w="7308" w:type="dxa"/>
            <w:tcBorders>
              <w:bottom w:val="single" w:sz="4" w:space="0" w:color="auto"/>
            </w:tcBorders>
            <w:shd w:val="clear" w:color="auto" w:fill="auto"/>
          </w:tcPr>
          <w:p w14:paraId="56C171F1" w14:textId="77777777" w:rsidR="00EE76C6" w:rsidRPr="00B73763" w:rsidRDefault="00EE76C6" w:rsidP="00EE76C6">
            <w:pPr>
              <w:numPr>
                <w:ilvl w:val="0"/>
                <w:numId w:val="2"/>
              </w:numPr>
              <w:spacing w:after="60" w:line="277" w:lineRule="auto"/>
              <w:ind w:hanging="360"/>
              <w:rPr>
                <w:rFonts w:cs="Arial"/>
              </w:rPr>
            </w:pPr>
            <w:r w:rsidRPr="00B73763">
              <w:rPr>
                <w:rFonts w:cs="Arial"/>
              </w:rPr>
              <w:t xml:space="preserve">A proven in depth understanding of autism and the impact of autism appropriate educational interventions </w:t>
            </w:r>
          </w:p>
          <w:p w14:paraId="563D1FBD" w14:textId="77777777" w:rsidR="00EE76C6" w:rsidRPr="00B73763" w:rsidRDefault="00EE76C6" w:rsidP="00EE76C6">
            <w:pPr>
              <w:numPr>
                <w:ilvl w:val="0"/>
                <w:numId w:val="2"/>
              </w:numPr>
              <w:spacing w:after="60" w:line="277" w:lineRule="auto"/>
              <w:ind w:hanging="360"/>
              <w:rPr>
                <w:rFonts w:cs="Arial"/>
              </w:rPr>
            </w:pPr>
            <w:r w:rsidRPr="00B73763">
              <w:rPr>
                <w:rFonts w:cs="Arial"/>
              </w:rPr>
              <w:t xml:space="preserve">Appropriate experience in an autism provision in special school or specialist autism school.  </w:t>
            </w:r>
          </w:p>
          <w:p w14:paraId="01F772CD" w14:textId="77777777" w:rsidR="00EE76C6" w:rsidRPr="00B73763" w:rsidRDefault="00EE76C6" w:rsidP="00EE76C6">
            <w:pPr>
              <w:numPr>
                <w:ilvl w:val="0"/>
                <w:numId w:val="2"/>
              </w:numPr>
              <w:spacing w:after="40" w:line="259" w:lineRule="auto"/>
              <w:ind w:hanging="360"/>
              <w:rPr>
                <w:rFonts w:cs="Arial"/>
              </w:rPr>
            </w:pPr>
            <w:r w:rsidRPr="00B73763">
              <w:rPr>
                <w:rFonts w:cs="Arial"/>
              </w:rPr>
              <w:t>Appropriate leadership and management experience</w:t>
            </w:r>
            <w:r>
              <w:rPr>
                <w:rFonts w:cs="Arial"/>
              </w:rPr>
              <w:t xml:space="preserve"> - </w:t>
            </w:r>
            <w:r w:rsidRPr="00B73763">
              <w:rPr>
                <w:rFonts w:cs="Arial"/>
              </w:rPr>
              <w:t xml:space="preserve">at least Assistant Head teacher level. </w:t>
            </w:r>
          </w:p>
          <w:p w14:paraId="0CFBCD7C" w14:textId="77777777" w:rsidR="00EE76C6" w:rsidRPr="00B73763" w:rsidRDefault="00EE76C6" w:rsidP="00EE76C6">
            <w:pPr>
              <w:numPr>
                <w:ilvl w:val="0"/>
                <w:numId w:val="2"/>
              </w:numPr>
              <w:spacing w:after="61" w:line="279" w:lineRule="auto"/>
              <w:ind w:hanging="360"/>
              <w:rPr>
                <w:rFonts w:cs="Arial"/>
              </w:rPr>
            </w:pPr>
            <w:r w:rsidRPr="00B73763">
              <w:rPr>
                <w:rFonts w:cs="Arial"/>
              </w:rPr>
              <w:t xml:space="preserve">Ability to deliver outstanding teaching and learning  </w:t>
            </w:r>
          </w:p>
          <w:p w14:paraId="3306CB91" w14:textId="77777777" w:rsidR="00EE76C6" w:rsidRPr="00B73763" w:rsidRDefault="00EE76C6" w:rsidP="00EE76C6">
            <w:pPr>
              <w:numPr>
                <w:ilvl w:val="0"/>
                <w:numId w:val="2"/>
              </w:numPr>
              <w:spacing w:after="56" w:line="281" w:lineRule="auto"/>
              <w:ind w:hanging="360"/>
              <w:rPr>
                <w:rFonts w:cs="Arial"/>
              </w:rPr>
            </w:pPr>
            <w:r w:rsidRPr="00B73763">
              <w:rPr>
                <w:rFonts w:cs="Arial"/>
              </w:rPr>
              <w:t xml:space="preserve">Have created high quality lesson plans and schemes of work, and shared these with a team of teachers.  </w:t>
            </w:r>
          </w:p>
          <w:p w14:paraId="26BC4904" w14:textId="77777777" w:rsidR="00EE76C6" w:rsidRPr="00B73763" w:rsidRDefault="00EE76C6" w:rsidP="00EE76C6">
            <w:pPr>
              <w:numPr>
                <w:ilvl w:val="0"/>
                <w:numId w:val="2"/>
              </w:numPr>
              <w:spacing w:after="62" w:line="277" w:lineRule="auto"/>
              <w:ind w:hanging="360"/>
              <w:rPr>
                <w:rFonts w:cs="Arial"/>
              </w:rPr>
            </w:pPr>
            <w:r w:rsidRPr="00B73763">
              <w:rPr>
                <w:rFonts w:cs="Arial"/>
              </w:rPr>
              <w:t xml:space="preserve">The ability to communicate well, to work as a member of a team, and to have effective working relationships with students, staff and parents. </w:t>
            </w:r>
          </w:p>
          <w:p w14:paraId="2049F6C2" w14:textId="77777777" w:rsidR="00EE76C6" w:rsidRPr="00B73763" w:rsidRDefault="00EE76C6" w:rsidP="00EE76C6">
            <w:pPr>
              <w:numPr>
                <w:ilvl w:val="0"/>
                <w:numId w:val="2"/>
              </w:numPr>
              <w:spacing w:after="55" w:line="282" w:lineRule="auto"/>
              <w:ind w:hanging="360"/>
              <w:rPr>
                <w:rFonts w:cs="Arial"/>
              </w:rPr>
            </w:pPr>
            <w:r w:rsidRPr="00B73763">
              <w:rPr>
                <w:rFonts w:cs="Arial"/>
              </w:rPr>
              <w:t xml:space="preserve">Committed to the personal professional development of themselves and of others. </w:t>
            </w:r>
          </w:p>
          <w:p w14:paraId="508C3992" w14:textId="77777777" w:rsidR="00EE76C6" w:rsidRPr="00B73763" w:rsidRDefault="00EE76C6" w:rsidP="00EE76C6">
            <w:pPr>
              <w:numPr>
                <w:ilvl w:val="0"/>
                <w:numId w:val="2"/>
              </w:numPr>
              <w:spacing w:after="58" w:line="281" w:lineRule="auto"/>
              <w:ind w:hanging="360"/>
              <w:rPr>
                <w:rFonts w:cs="Arial"/>
              </w:rPr>
            </w:pPr>
            <w:r w:rsidRPr="00B73763">
              <w:rPr>
                <w:rFonts w:cs="Arial"/>
              </w:rPr>
              <w:t xml:space="preserve">Conducted lesson observations as a tool for improvement.  </w:t>
            </w:r>
          </w:p>
          <w:p w14:paraId="2E896401" w14:textId="77777777" w:rsidR="00EE76C6" w:rsidRPr="00B73763" w:rsidRDefault="00EE76C6" w:rsidP="00EE76C6">
            <w:pPr>
              <w:numPr>
                <w:ilvl w:val="0"/>
                <w:numId w:val="2"/>
              </w:numPr>
              <w:spacing w:after="173" w:line="259" w:lineRule="auto"/>
              <w:ind w:hanging="360"/>
              <w:rPr>
                <w:rFonts w:cs="Arial"/>
              </w:rPr>
            </w:pPr>
            <w:r w:rsidRPr="00B73763">
              <w:rPr>
                <w:rFonts w:cs="Arial"/>
              </w:rPr>
              <w:t xml:space="preserve">Have delivered high-quality training to other teachers.  </w:t>
            </w:r>
          </w:p>
          <w:p w14:paraId="67CE40F2" w14:textId="77777777" w:rsidR="00EE76C6" w:rsidRPr="00B73763" w:rsidRDefault="00EE76C6" w:rsidP="00EE76C6">
            <w:pPr>
              <w:numPr>
                <w:ilvl w:val="0"/>
                <w:numId w:val="2"/>
              </w:numPr>
              <w:spacing w:after="18" w:line="277" w:lineRule="auto"/>
              <w:ind w:hanging="360"/>
              <w:rPr>
                <w:rFonts w:cs="Arial"/>
              </w:rPr>
            </w:pPr>
            <w:r w:rsidRPr="00B73763">
              <w:rPr>
                <w:rFonts w:cs="Arial"/>
              </w:rPr>
              <w:t xml:space="preserve">Experience of working with a team of teachers to achieve successful results  </w:t>
            </w:r>
          </w:p>
          <w:p w14:paraId="6E9E61CC" w14:textId="77777777" w:rsidR="00EE76C6" w:rsidRPr="00B73763" w:rsidRDefault="00EE76C6" w:rsidP="00EE76C6">
            <w:pPr>
              <w:numPr>
                <w:ilvl w:val="0"/>
                <w:numId w:val="2"/>
              </w:numPr>
              <w:spacing w:after="18" w:line="277" w:lineRule="auto"/>
              <w:ind w:hanging="360"/>
              <w:rPr>
                <w:rFonts w:cs="Arial"/>
              </w:rPr>
            </w:pPr>
            <w:r w:rsidRPr="00B73763">
              <w:rPr>
                <w:rFonts w:cs="Arial"/>
              </w:rPr>
              <w:t xml:space="preserve">Experience of leading significant curriculum initiatives that have had a sustained impact at department or whole school level.  </w:t>
            </w:r>
          </w:p>
        </w:tc>
        <w:tc>
          <w:tcPr>
            <w:tcW w:w="1440" w:type="dxa"/>
            <w:tcBorders>
              <w:bottom w:val="single" w:sz="4" w:space="0" w:color="auto"/>
            </w:tcBorders>
            <w:shd w:val="clear" w:color="auto" w:fill="auto"/>
          </w:tcPr>
          <w:p w14:paraId="4D1ABFCD" w14:textId="77777777" w:rsidR="00EE76C6" w:rsidRPr="00B73763" w:rsidRDefault="00EE76C6" w:rsidP="0027322C">
            <w:pPr>
              <w:rPr>
                <w:rFonts w:cs="Arial"/>
              </w:rPr>
            </w:pPr>
          </w:p>
          <w:p w14:paraId="163CFC82" w14:textId="77777777" w:rsidR="00EE76C6" w:rsidRPr="00B73763" w:rsidRDefault="00EE76C6" w:rsidP="0027322C">
            <w:pPr>
              <w:rPr>
                <w:rFonts w:cs="Arial"/>
              </w:rPr>
            </w:pPr>
          </w:p>
          <w:p w14:paraId="3CAFC352" w14:textId="77777777" w:rsidR="00EE76C6" w:rsidRPr="00B73763" w:rsidRDefault="00EE76C6" w:rsidP="0027322C">
            <w:pPr>
              <w:rPr>
                <w:rFonts w:cs="Arial"/>
              </w:rPr>
            </w:pPr>
          </w:p>
          <w:p w14:paraId="3DE4EE31" w14:textId="77777777" w:rsidR="00EE76C6" w:rsidRPr="00B73763" w:rsidRDefault="00EE76C6" w:rsidP="0027322C">
            <w:pPr>
              <w:rPr>
                <w:rFonts w:cs="Arial"/>
              </w:rPr>
            </w:pPr>
          </w:p>
          <w:p w14:paraId="129299A2" w14:textId="77777777" w:rsidR="00EE76C6" w:rsidRPr="00B73763" w:rsidRDefault="00EE76C6" w:rsidP="0027322C">
            <w:pPr>
              <w:rPr>
                <w:rFonts w:cs="Arial"/>
              </w:rPr>
            </w:pPr>
          </w:p>
          <w:p w14:paraId="1D1C8870" w14:textId="77777777" w:rsidR="00EE76C6" w:rsidRPr="00B73763" w:rsidRDefault="00EE76C6" w:rsidP="0027322C">
            <w:pPr>
              <w:jc w:val="both"/>
              <w:rPr>
                <w:rFonts w:cs="Arial"/>
              </w:rPr>
            </w:pPr>
            <w:r>
              <w:rPr>
                <w:rFonts w:cs="Arial"/>
              </w:rPr>
              <w:sym w:font="Wingdings" w:char="F0FC"/>
            </w:r>
          </w:p>
          <w:p w14:paraId="6AAAE715" w14:textId="77777777" w:rsidR="00EE76C6" w:rsidRPr="00B73763" w:rsidRDefault="00EE76C6" w:rsidP="0027322C">
            <w:pPr>
              <w:jc w:val="both"/>
              <w:rPr>
                <w:rFonts w:cs="Arial"/>
              </w:rPr>
            </w:pPr>
          </w:p>
          <w:p w14:paraId="39700BE3" w14:textId="77777777" w:rsidR="00EE76C6" w:rsidRPr="00B73763" w:rsidRDefault="00EE76C6" w:rsidP="0027322C">
            <w:pPr>
              <w:jc w:val="both"/>
              <w:rPr>
                <w:rFonts w:cs="Arial"/>
              </w:rPr>
            </w:pPr>
            <w:r>
              <w:rPr>
                <w:rFonts w:cs="Arial"/>
              </w:rPr>
              <w:sym w:font="Wingdings" w:char="F0FC"/>
            </w:r>
          </w:p>
          <w:p w14:paraId="1A84D597" w14:textId="77777777" w:rsidR="00EE76C6" w:rsidRPr="00B73763" w:rsidRDefault="00EE76C6" w:rsidP="0027322C">
            <w:pPr>
              <w:jc w:val="both"/>
              <w:rPr>
                <w:rFonts w:cs="Arial"/>
              </w:rPr>
            </w:pPr>
          </w:p>
          <w:p w14:paraId="7502B853" w14:textId="77777777" w:rsidR="00EE76C6" w:rsidRPr="00B73763" w:rsidRDefault="00EE76C6" w:rsidP="0027322C">
            <w:pPr>
              <w:jc w:val="both"/>
              <w:rPr>
                <w:rFonts w:cs="Arial"/>
              </w:rPr>
            </w:pPr>
            <w:r>
              <w:rPr>
                <w:rFonts w:cs="Arial"/>
              </w:rPr>
              <w:sym w:font="Wingdings" w:char="F0FC"/>
            </w:r>
          </w:p>
          <w:p w14:paraId="04664A62" w14:textId="77777777" w:rsidR="00EE76C6" w:rsidRPr="00B73763" w:rsidRDefault="00EE76C6" w:rsidP="0027322C">
            <w:pPr>
              <w:jc w:val="both"/>
              <w:rPr>
                <w:rFonts w:cs="Arial"/>
              </w:rPr>
            </w:pPr>
          </w:p>
          <w:p w14:paraId="63403963" w14:textId="77777777" w:rsidR="00EE76C6" w:rsidRPr="00B73763" w:rsidRDefault="00EE76C6" w:rsidP="0027322C">
            <w:pPr>
              <w:jc w:val="both"/>
              <w:rPr>
                <w:rFonts w:cs="Arial"/>
              </w:rPr>
            </w:pPr>
          </w:p>
          <w:p w14:paraId="31E6761D" w14:textId="77777777" w:rsidR="00EE76C6" w:rsidRPr="00B73763" w:rsidRDefault="00EE76C6" w:rsidP="0027322C">
            <w:pPr>
              <w:jc w:val="both"/>
              <w:rPr>
                <w:rFonts w:cs="Arial"/>
              </w:rPr>
            </w:pPr>
            <w:r>
              <w:rPr>
                <w:rFonts w:cs="Arial"/>
              </w:rPr>
              <w:sym w:font="Wingdings" w:char="F0FC"/>
            </w:r>
          </w:p>
          <w:p w14:paraId="714E06A1" w14:textId="77777777" w:rsidR="00EE76C6" w:rsidRPr="00B73763" w:rsidRDefault="00EE76C6" w:rsidP="0027322C">
            <w:pPr>
              <w:jc w:val="both"/>
              <w:rPr>
                <w:rFonts w:cs="Arial"/>
              </w:rPr>
            </w:pPr>
          </w:p>
          <w:p w14:paraId="5961555C" w14:textId="77777777" w:rsidR="00EE76C6" w:rsidRPr="00B73763" w:rsidRDefault="00EE76C6" w:rsidP="0027322C">
            <w:pPr>
              <w:jc w:val="both"/>
              <w:rPr>
                <w:rFonts w:cs="Arial"/>
              </w:rPr>
            </w:pPr>
          </w:p>
          <w:p w14:paraId="06148277" w14:textId="77777777" w:rsidR="00EE76C6" w:rsidRPr="00B73763" w:rsidRDefault="00EE76C6" w:rsidP="0027322C">
            <w:pPr>
              <w:jc w:val="both"/>
              <w:rPr>
                <w:rFonts w:cs="Arial"/>
              </w:rPr>
            </w:pPr>
            <w:r>
              <w:rPr>
                <w:rFonts w:cs="Arial"/>
              </w:rPr>
              <w:sym w:font="Wingdings" w:char="F0FC"/>
            </w:r>
          </w:p>
          <w:p w14:paraId="5BDDD31D" w14:textId="77777777" w:rsidR="00EE76C6" w:rsidRPr="00B73763" w:rsidRDefault="00EE76C6" w:rsidP="0027322C">
            <w:pPr>
              <w:jc w:val="both"/>
              <w:rPr>
                <w:rFonts w:cs="Arial"/>
              </w:rPr>
            </w:pPr>
          </w:p>
          <w:p w14:paraId="67F8EF1A" w14:textId="77777777" w:rsidR="00EE76C6" w:rsidRPr="00B73763" w:rsidRDefault="00EE76C6" w:rsidP="0027322C">
            <w:pPr>
              <w:jc w:val="both"/>
              <w:rPr>
                <w:rFonts w:cs="Arial"/>
              </w:rPr>
            </w:pPr>
          </w:p>
          <w:p w14:paraId="53F9A40B" w14:textId="77777777" w:rsidR="00EE76C6" w:rsidRPr="00B73763" w:rsidRDefault="00EE76C6" w:rsidP="0027322C">
            <w:pPr>
              <w:jc w:val="both"/>
              <w:rPr>
                <w:rFonts w:cs="Arial"/>
              </w:rPr>
            </w:pPr>
            <w:r>
              <w:rPr>
                <w:rFonts w:cs="Arial"/>
              </w:rPr>
              <w:sym w:font="Wingdings" w:char="F0FC"/>
            </w:r>
          </w:p>
          <w:p w14:paraId="2B170D8B" w14:textId="77777777" w:rsidR="00EE76C6" w:rsidRPr="00B73763" w:rsidRDefault="00EE76C6" w:rsidP="0027322C">
            <w:pPr>
              <w:jc w:val="both"/>
              <w:rPr>
                <w:rFonts w:cs="Arial"/>
              </w:rPr>
            </w:pPr>
          </w:p>
          <w:p w14:paraId="2E6F5547" w14:textId="77777777" w:rsidR="00EE76C6" w:rsidRPr="00B73763" w:rsidRDefault="00EE76C6" w:rsidP="0027322C">
            <w:pPr>
              <w:jc w:val="both"/>
              <w:rPr>
                <w:rFonts w:cs="Arial"/>
              </w:rPr>
            </w:pPr>
            <w:r>
              <w:rPr>
                <w:rFonts w:cs="Arial"/>
              </w:rPr>
              <w:sym w:font="Wingdings" w:char="F0FC"/>
            </w:r>
          </w:p>
          <w:p w14:paraId="00275F16" w14:textId="77777777" w:rsidR="00EE76C6" w:rsidRPr="00B73763" w:rsidRDefault="00EE76C6" w:rsidP="0027322C">
            <w:pPr>
              <w:rPr>
                <w:rFonts w:cs="Arial"/>
              </w:rPr>
            </w:pPr>
          </w:p>
          <w:p w14:paraId="01777DC0" w14:textId="77777777" w:rsidR="00EE76C6" w:rsidRPr="00B73763" w:rsidRDefault="00EE76C6" w:rsidP="0027322C">
            <w:pPr>
              <w:rPr>
                <w:rFonts w:cs="Arial"/>
              </w:rPr>
            </w:pPr>
          </w:p>
          <w:p w14:paraId="601FEF6A" w14:textId="77777777" w:rsidR="00EE76C6" w:rsidRPr="00B73763" w:rsidRDefault="00EE76C6" w:rsidP="0027322C">
            <w:pPr>
              <w:rPr>
                <w:rFonts w:cs="Arial"/>
              </w:rPr>
            </w:pPr>
            <w:r>
              <w:rPr>
                <w:rFonts w:cs="Arial"/>
              </w:rPr>
              <w:sym w:font="Wingdings" w:char="F0FC"/>
            </w:r>
          </w:p>
          <w:p w14:paraId="4430945B" w14:textId="77777777" w:rsidR="00EE76C6" w:rsidRPr="00B73763" w:rsidRDefault="00EE76C6" w:rsidP="0027322C">
            <w:pPr>
              <w:rPr>
                <w:rFonts w:cs="Arial"/>
              </w:rPr>
            </w:pPr>
          </w:p>
          <w:p w14:paraId="16B833DD" w14:textId="77777777" w:rsidR="00EE76C6" w:rsidRPr="00B73763" w:rsidRDefault="00EE76C6" w:rsidP="0027322C">
            <w:pPr>
              <w:rPr>
                <w:rFonts w:cs="Arial"/>
              </w:rPr>
            </w:pPr>
          </w:p>
          <w:p w14:paraId="33AA5FBB" w14:textId="77777777" w:rsidR="00EE76C6" w:rsidRPr="00B73763" w:rsidRDefault="00EE76C6" w:rsidP="0027322C">
            <w:pPr>
              <w:rPr>
                <w:rFonts w:cs="Arial"/>
              </w:rPr>
            </w:pPr>
          </w:p>
        </w:tc>
        <w:tc>
          <w:tcPr>
            <w:tcW w:w="1260" w:type="dxa"/>
            <w:tcBorders>
              <w:bottom w:val="single" w:sz="4" w:space="0" w:color="auto"/>
            </w:tcBorders>
            <w:shd w:val="clear" w:color="auto" w:fill="auto"/>
          </w:tcPr>
          <w:p w14:paraId="2A27567C" w14:textId="77777777" w:rsidR="00EE76C6" w:rsidRPr="00B73763" w:rsidRDefault="00EE76C6" w:rsidP="0027322C">
            <w:pPr>
              <w:rPr>
                <w:rFonts w:cs="Arial"/>
              </w:rPr>
            </w:pPr>
            <w:r>
              <w:rPr>
                <w:rFonts w:cs="Arial"/>
              </w:rPr>
              <w:sym w:font="Wingdings" w:char="F0FC"/>
            </w:r>
          </w:p>
          <w:p w14:paraId="422DACD0" w14:textId="77777777" w:rsidR="00EE76C6" w:rsidRPr="00B73763" w:rsidRDefault="00EE76C6" w:rsidP="0027322C">
            <w:pPr>
              <w:rPr>
                <w:rFonts w:cs="Arial"/>
              </w:rPr>
            </w:pPr>
          </w:p>
          <w:p w14:paraId="6D4B7243" w14:textId="77777777" w:rsidR="00EE76C6" w:rsidRPr="00B73763" w:rsidRDefault="00EE76C6" w:rsidP="0027322C">
            <w:pPr>
              <w:rPr>
                <w:rFonts w:cs="Arial"/>
              </w:rPr>
            </w:pPr>
          </w:p>
          <w:p w14:paraId="026B7838" w14:textId="77777777" w:rsidR="00EE76C6" w:rsidRPr="00B73763" w:rsidRDefault="00EE76C6" w:rsidP="0027322C">
            <w:pPr>
              <w:rPr>
                <w:rFonts w:cs="Arial"/>
              </w:rPr>
            </w:pPr>
            <w:r>
              <w:rPr>
                <w:rFonts w:cs="Arial"/>
              </w:rPr>
              <w:sym w:font="Wingdings" w:char="F0FC"/>
            </w:r>
          </w:p>
          <w:p w14:paraId="6FEFA3D4" w14:textId="77777777" w:rsidR="00EE76C6" w:rsidRPr="00B73763" w:rsidRDefault="00EE76C6" w:rsidP="0027322C">
            <w:pPr>
              <w:rPr>
                <w:rFonts w:cs="Arial"/>
              </w:rPr>
            </w:pPr>
          </w:p>
          <w:p w14:paraId="576CF1A7" w14:textId="77777777" w:rsidR="00EE76C6" w:rsidRPr="00B73763" w:rsidRDefault="00EE76C6" w:rsidP="0027322C">
            <w:pPr>
              <w:rPr>
                <w:rFonts w:cs="Arial"/>
              </w:rPr>
            </w:pPr>
          </w:p>
          <w:p w14:paraId="097F8B55" w14:textId="77777777" w:rsidR="00EE76C6" w:rsidRPr="00B73763" w:rsidRDefault="00EE76C6" w:rsidP="0027322C">
            <w:pPr>
              <w:rPr>
                <w:rFonts w:cs="Arial"/>
              </w:rPr>
            </w:pPr>
          </w:p>
          <w:p w14:paraId="7D10F26C" w14:textId="77777777" w:rsidR="00EE76C6" w:rsidRPr="00B73763" w:rsidRDefault="00EE76C6" w:rsidP="0027322C">
            <w:pPr>
              <w:rPr>
                <w:rFonts w:cs="Arial"/>
              </w:rPr>
            </w:pPr>
          </w:p>
          <w:p w14:paraId="0E31226E" w14:textId="77777777" w:rsidR="00EE76C6" w:rsidRPr="00B73763" w:rsidRDefault="00EE76C6" w:rsidP="0027322C">
            <w:pPr>
              <w:rPr>
                <w:rFonts w:cs="Arial"/>
              </w:rPr>
            </w:pPr>
          </w:p>
          <w:p w14:paraId="0E029FEB" w14:textId="77777777" w:rsidR="00EE76C6" w:rsidRPr="00B73763" w:rsidRDefault="00EE76C6" w:rsidP="0027322C">
            <w:pPr>
              <w:rPr>
                <w:rFonts w:cs="Arial"/>
              </w:rPr>
            </w:pPr>
          </w:p>
          <w:p w14:paraId="15BDB891" w14:textId="77777777" w:rsidR="00EE76C6" w:rsidRPr="00B73763" w:rsidRDefault="00EE76C6" w:rsidP="0027322C">
            <w:pPr>
              <w:rPr>
                <w:rFonts w:cs="Arial"/>
              </w:rPr>
            </w:pPr>
          </w:p>
          <w:p w14:paraId="2A5E3D03" w14:textId="77777777" w:rsidR="00EE76C6" w:rsidRPr="00B73763" w:rsidRDefault="00EE76C6" w:rsidP="0027322C">
            <w:pPr>
              <w:rPr>
                <w:rFonts w:cs="Arial"/>
              </w:rPr>
            </w:pPr>
          </w:p>
          <w:p w14:paraId="7C57679D" w14:textId="77777777" w:rsidR="00EE76C6" w:rsidRPr="00B73763" w:rsidRDefault="00EE76C6" w:rsidP="0027322C">
            <w:pPr>
              <w:rPr>
                <w:rFonts w:cs="Arial"/>
              </w:rPr>
            </w:pPr>
          </w:p>
          <w:p w14:paraId="402EF5D6" w14:textId="77777777" w:rsidR="00EE76C6" w:rsidRPr="00B73763" w:rsidRDefault="00EE76C6" w:rsidP="0027322C">
            <w:pPr>
              <w:rPr>
                <w:rFonts w:cs="Arial"/>
              </w:rPr>
            </w:pPr>
          </w:p>
          <w:p w14:paraId="6499D9B3" w14:textId="77777777" w:rsidR="00EE76C6" w:rsidRPr="00B73763" w:rsidRDefault="00EE76C6" w:rsidP="0027322C">
            <w:pPr>
              <w:rPr>
                <w:rFonts w:cs="Arial"/>
              </w:rPr>
            </w:pPr>
          </w:p>
          <w:p w14:paraId="7D418263" w14:textId="77777777" w:rsidR="00EE76C6" w:rsidRPr="00B73763" w:rsidRDefault="00EE76C6" w:rsidP="0027322C">
            <w:pPr>
              <w:rPr>
                <w:rFonts w:cs="Arial"/>
              </w:rPr>
            </w:pPr>
          </w:p>
          <w:p w14:paraId="5534126A" w14:textId="77777777" w:rsidR="00EE76C6" w:rsidRPr="00B73763" w:rsidRDefault="00EE76C6" w:rsidP="0027322C">
            <w:pPr>
              <w:rPr>
                <w:rFonts w:cs="Arial"/>
              </w:rPr>
            </w:pPr>
          </w:p>
          <w:p w14:paraId="49B34F7D" w14:textId="77777777" w:rsidR="00EE76C6" w:rsidRPr="00B73763" w:rsidRDefault="00EE76C6" w:rsidP="0027322C">
            <w:pPr>
              <w:rPr>
                <w:rFonts w:cs="Arial"/>
              </w:rPr>
            </w:pPr>
          </w:p>
          <w:p w14:paraId="7EFD4639" w14:textId="77777777" w:rsidR="00EE76C6" w:rsidRPr="00B73763" w:rsidRDefault="00EE76C6" w:rsidP="0027322C">
            <w:pPr>
              <w:rPr>
                <w:rFonts w:cs="Arial"/>
              </w:rPr>
            </w:pPr>
          </w:p>
          <w:p w14:paraId="557BF46A" w14:textId="77777777" w:rsidR="00EE76C6" w:rsidRPr="00B73763" w:rsidRDefault="00EE76C6" w:rsidP="0027322C">
            <w:pPr>
              <w:rPr>
                <w:rFonts w:cs="Arial"/>
              </w:rPr>
            </w:pPr>
          </w:p>
          <w:p w14:paraId="0F5C5C27" w14:textId="77777777" w:rsidR="00EE76C6" w:rsidRPr="00B73763" w:rsidRDefault="00EE76C6" w:rsidP="0027322C">
            <w:pPr>
              <w:rPr>
                <w:rFonts w:cs="Arial"/>
              </w:rPr>
            </w:pPr>
          </w:p>
          <w:p w14:paraId="65480F3F" w14:textId="77777777" w:rsidR="00EE76C6" w:rsidRPr="00B73763" w:rsidRDefault="00EE76C6" w:rsidP="0027322C">
            <w:pPr>
              <w:rPr>
                <w:rFonts w:cs="Arial"/>
              </w:rPr>
            </w:pPr>
          </w:p>
          <w:p w14:paraId="187DBDE1" w14:textId="77777777" w:rsidR="00EE76C6" w:rsidRPr="00B73763" w:rsidRDefault="00EE76C6" w:rsidP="0027322C">
            <w:pPr>
              <w:rPr>
                <w:rFonts w:cs="Arial"/>
              </w:rPr>
            </w:pPr>
          </w:p>
          <w:p w14:paraId="2AEA19FC" w14:textId="77777777" w:rsidR="00EE76C6" w:rsidRPr="00B73763" w:rsidRDefault="00EE76C6" w:rsidP="0027322C">
            <w:pPr>
              <w:rPr>
                <w:rFonts w:cs="Arial"/>
              </w:rPr>
            </w:pPr>
          </w:p>
          <w:p w14:paraId="71F3A9B1" w14:textId="77777777" w:rsidR="00EE76C6" w:rsidRPr="00B73763" w:rsidRDefault="00EE76C6" w:rsidP="0027322C">
            <w:pPr>
              <w:rPr>
                <w:rFonts w:cs="Arial"/>
              </w:rPr>
            </w:pPr>
          </w:p>
          <w:p w14:paraId="2BC1E0A4" w14:textId="77777777" w:rsidR="00EE76C6" w:rsidRPr="00B73763" w:rsidRDefault="00EE76C6" w:rsidP="0027322C">
            <w:pPr>
              <w:rPr>
                <w:rFonts w:cs="Arial"/>
              </w:rPr>
            </w:pPr>
          </w:p>
          <w:p w14:paraId="47D3B870" w14:textId="77777777" w:rsidR="00EE76C6" w:rsidRPr="00B73763" w:rsidRDefault="00EE76C6" w:rsidP="0027322C">
            <w:pPr>
              <w:rPr>
                <w:rFonts w:cs="Arial"/>
              </w:rPr>
            </w:pPr>
          </w:p>
          <w:p w14:paraId="205777C2" w14:textId="77777777" w:rsidR="00EE76C6" w:rsidRPr="00B73763" w:rsidRDefault="00EE76C6" w:rsidP="0027322C">
            <w:pPr>
              <w:rPr>
                <w:rFonts w:cs="Arial"/>
              </w:rPr>
            </w:pPr>
          </w:p>
          <w:p w14:paraId="569A0380" w14:textId="77777777" w:rsidR="00EE76C6" w:rsidRPr="00B73763" w:rsidRDefault="00EE76C6" w:rsidP="0027322C">
            <w:pPr>
              <w:rPr>
                <w:rFonts w:cs="Arial"/>
              </w:rPr>
            </w:pPr>
          </w:p>
          <w:p w14:paraId="6D851DEA" w14:textId="77777777" w:rsidR="00EE76C6" w:rsidRPr="00B73763" w:rsidRDefault="00EE76C6" w:rsidP="0027322C">
            <w:pPr>
              <w:rPr>
                <w:rFonts w:cs="Arial"/>
              </w:rPr>
            </w:pPr>
          </w:p>
        </w:tc>
      </w:tr>
      <w:tr w:rsidR="00EE76C6" w:rsidRPr="00571BAF" w14:paraId="0C754108" w14:textId="77777777" w:rsidTr="0027322C">
        <w:tc>
          <w:tcPr>
            <w:tcW w:w="7308" w:type="dxa"/>
            <w:shd w:val="clear" w:color="auto" w:fill="000000"/>
          </w:tcPr>
          <w:p w14:paraId="012C8757" w14:textId="77777777" w:rsidR="00EE76C6" w:rsidRPr="00571BAF" w:rsidRDefault="00EE76C6" w:rsidP="0027322C">
            <w:pPr>
              <w:rPr>
                <w:rFonts w:cs="Arial"/>
              </w:rPr>
            </w:pPr>
            <w:r w:rsidRPr="00571BAF">
              <w:rPr>
                <w:rFonts w:cs="Arial"/>
              </w:rPr>
              <w:t xml:space="preserve">Skills </w:t>
            </w:r>
          </w:p>
        </w:tc>
        <w:tc>
          <w:tcPr>
            <w:tcW w:w="1440" w:type="dxa"/>
            <w:shd w:val="clear" w:color="auto" w:fill="000000"/>
          </w:tcPr>
          <w:p w14:paraId="2450BC52" w14:textId="77777777" w:rsidR="00EE76C6" w:rsidRPr="00571BAF" w:rsidRDefault="00EE76C6" w:rsidP="0027322C">
            <w:pPr>
              <w:rPr>
                <w:rFonts w:cs="Arial"/>
              </w:rPr>
            </w:pPr>
          </w:p>
        </w:tc>
        <w:tc>
          <w:tcPr>
            <w:tcW w:w="1260" w:type="dxa"/>
            <w:shd w:val="clear" w:color="auto" w:fill="000000"/>
          </w:tcPr>
          <w:p w14:paraId="4855539B" w14:textId="77777777" w:rsidR="00EE76C6" w:rsidRPr="00571BAF" w:rsidRDefault="00EE76C6" w:rsidP="0027322C">
            <w:pPr>
              <w:rPr>
                <w:rFonts w:cs="Arial"/>
              </w:rPr>
            </w:pPr>
          </w:p>
        </w:tc>
      </w:tr>
      <w:tr w:rsidR="00EE76C6" w:rsidRPr="00B73763" w14:paraId="5BFAFE8B" w14:textId="77777777" w:rsidTr="0027322C">
        <w:tc>
          <w:tcPr>
            <w:tcW w:w="7308" w:type="dxa"/>
            <w:tcBorders>
              <w:bottom w:val="single" w:sz="4" w:space="0" w:color="auto"/>
            </w:tcBorders>
            <w:shd w:val="clear" w:color="auto" w:fill="auto"/>
          </w:tcPr>
          <w:p w14:paraId="094C984A" w14:textId="77777777" w:rsidR="00EE76C6" w:rsidRPr="00B73763" w:rsidRDefault="00EE76C6" w:rsidP="00EE76C6">
            <w:pPr>
              <w:numPr>
                <w:ilvl w:val="0"/>
                <w:numId w:val="2"/>
              </w:numPr>
              <w:spacing w:after="56" w:line="281" w:lineRule="auto"/>
              <w:ind w:hanging="360"/>
              <w:rPr>
                <w:rFonts w:cs="Arial"/>
              </w:rPr>
            </w:pPr>
            <w:r w:rsidRPr="00B73763">
              <w:rPr>
                <w:rFonts w:cs="Arial"/>
              </w:rPr>
              <w:t xml:space="preserve">A proven ability to create a united, committed and highly effective staff team. </w:t>
            </w:r>
          </w:p>
          <w:p w14:paraId="5A7B1431" w14:textId="77777777" w:rsidR="00EE76C6" w:rsidRPr="00B73763" w:rsidRDefault="00EE76C6" w:rsidP="00EE76C6">
            <w:pPr>
              <w:numPr>
                <w:ilvl w:val="0"/>
                <w:numId w:val="2"/>
              </w:numPr>
              <w:spacing w:after="59" w:line="279" w:lineRule="auto"/>
              <w:ind w:hanging="360"/>
              <w:rPr>
                <w:rFonts w:cs="Arial"/>
              </w:rPr>
            </w:pPr>
            <w:r w:rsidRPr="00B73763">
              <w:rPr>
                <w:rFonts w:cs="Arial"/>
              </w:rPr>
              <w:t xml:space="preserve">An effective leadership and management style that encourages participation, innovation and develops colleagues’ confidence. </w:t>
            </w:r>
          </w:p>
          <w:p w14:paraId="3EC27651" w14:textId="77777777" w:rsidR="00EE76C6" w:rsidRPr="00B73763" w:rsidRDefault="00EE76C6" w:rsidP="00EE76C6">
            <w:pPr>
              <w:numPr>
                <w:ilvl w:val="0"/>
                <w:numId w:val="2"/>
              </w:numPr>
              <w:spacing w:after="64" w:line="276" w:lineRule="auto"/>
              <w:ind w:hanging="360"/>
              <w:rPr>
                <w:rFonts w:cs="Arial"/>
              </w:rPr>
            </w:pPr>
            <w:r w:rsidRPr="00B73763">
              <w:rPr>
                <w:rFonts w:cs="Arial"/>
              </w:rPr>
              <w:t xml:space="preserve">The ability to lead, coach and motivate staff within a performance management framework, providing professional development and </w:t>
            </w:r>
            <w:r w:rsidRPr="00B73763">
              <w:rPr>
                <w:rFonts w:cs="Arial"/>
              </w:rPr>
              <w:lastRenderedPageBreak/>
              <w:t xml:space="preserve">effectively challenging and managing any under-performance, whilst developing the leadership skills of others. </w:t>
            </w:r>
          </w:p>
          <w:p w14:paraId="4541C516" w14:textId="77777777" w:rsidR="00EE76C6" w:rsidRPr="00B73763" w:rsidRDefault="00EE76C6" w:rsidP="00EE76C6">
            <w:pPr>
              <w:numPr>
                <w:ilvl w:val="0"/>
                <w:numId w:val="2"/>
              </w:numPr>
              <w:spacing w:after="60" w:line="277" w:lineRule="auto"/>
              <w:ind w:hanging="360"/>
              <w:rPr>
                <w:rFonts w:cs="Arial"/>
              </w:rPr>
            </w:pPr>
            <w:r w:rsidRPr="00B73763">
              <w:rPr>
                <w:rFonts w:cs="Arial"/>
              </w:rPr>
              <w:t xml:space="preserve">Excellent interpersonal and listening skills; a high degree of emotional intelligence; the ability to advocate for students with autism and an effective oral and written communicator with children, staff and parents. </w:t>
            </w:r>
          </w:p>
          <w:p w14:paraId="0732B7A9" w14:textId="77777777" w:rsidR="00EE76C6" w:rsidRPr="00B73763" w:rsidRDefault="00EE76C6" w:rsidP="00EE76C6">
            <w:pPr>
              <w:numPr>
                <w:ilvl w:val="0"/>
                <w:numId w:val="2"/>
              </w:numPr>
              <w:spacing w:after="60" w:line="277" w:lineRule="auto"/>
              <w:ind w:hanging="360"/>
              <w:rPr>
                <w:rFonts w:cs="Arial"/>
              </w:rPr>
            </w:pPr>
            <w:r w:rsidRPr="00B73763">
              <w:rPr>
                <w:rFonts w:cs="Arial"/>
              </w:rPr>
              <w:t>The ability to develop positive relationships with all young people.</w:t>
            </w:r>
          </w:p>
          <w:p w14:paraId="3FBC79A1" w14:textId="77777777" w:rsidR="00EE76C6" w:rsidRPr="00B73763" w:rsidRDefault="00EE76C6" w:rsidP="00EE76C6">
            <w:pPr>
              <w:numPr>
                <w:ilvl w:val="0"/>
                <w:numId w:val="2"/>
              </w:numPr>
              <w:spacing w:after="62" w:line="278" w:lineRule="auto"/>
              <w:ind w:hanging="360"/>
              <w:rPr>
                <w:rFonts w:cs="Arial"/>
              </w:rPr>
            </w:pPr>
            <w:r w:rsidRPr="00B73763">
              <w:rPr>
                <w:rFonts w:cs="Arial"/>
              </w:rPr>
              <w:t xml:space="preserve">Well-developed planning &amp; organising skills including time management, prioritisation, delegation and administration. </w:t>
            </w:r>
          </w:p>
          <w:p w14:paraId="3C92E7E9" w14:textId="77777777" w:rsidR="00EE76C6" w:rsidRPr="00B73763" w:rsidRDefault="00EE76C6" w:rsidP="00EE76C6">
            <w:pPr>
              <w:numPr>
                <w:ilvl w:val="0"/>
                <w:numId w:val="2"/>
              </w:numPr>
              <w:spacing w:after="61" w:line="279" w:lineRule="auto"/>
              <w:ind w:hanging="360"/>
              <w:rPr>
                <w:rFonts w:cs="Arial"/>
              </w:rPr>
            </w:pPr>
            <w:r w:rsidRPr="00B73763">
              <w:rPr>
                <w:rFonts w:cs="Arial"/>
              </w:rPr>
              <w:t xml:space="preserve">Ability to plan, monitor, evaluate, review and lead by example. </w:t>
            </w:r>
          </w:p>
          <w:p w14:paraId="6AD7A7FD" w14:textId="77777777" w:rsidR="00EE76C6" w:rsidRDefault="00EE76C6" w:rsidP="00EE76C6">
            <w:pPr>
              <w:numPr>
                <w:ilvl w:val="0"/>
                <w:numId w:val="2"/>
              </w:numPr>
              <w:ind w:hanging="360"/>
              <w:rPr>
                <w:rFonts w:cs="Arial"/>
              </w:rPr>
            </w:pPr>
            <w:r w:rsidRPr="00B73763">
              <w:rPr>
                <w:rFonts w:cs="Arial"/>
              </w:rPr>
              <w:t xml:space="preserve">A proven ability to use data confidently and use analysis to inform and monitor interventions </w:t>
            </w:r>
          </w:p>
          <w:p w14:paraId="6E5486A6" w14:textId="77777777" w:rsidR="00EE76C6" w:rsidRPr="00B73763" w:rsidRDefault="00EE76C6" w:rsidP="0027322C">
            <w:pPr>
              <w:ind w:left="102"/>
              <w:rPr>
                <w:rFonts w:cs="Arial"/>
              </w:rPr>
            </w:pPr>
          </w:p>
          <w:p w14:paraId="3BBE8451" w14:textId="77777777" w:rsidR="00EE76C6" w:rsidRPr="00B73763" w:rsidRDefault="00EE76C6" w:rsidP="00EE76C6">
            <w:pPr>
              <w:numPr>
                <w:ilvl w:val="0"/>
                <w:numId w:val="2"/>
              </w:numPr>
              <w:ind w:hanging="360"/>
              <w:rPr>
                <w:rFonts w:cs="Arial"/>
              </w:rPr>
            </w:pPr>
            <w:r w:rsidRPr="00B73763">
              <w:rPr>
                <w:rFonts w:cs="Arial"/>
              </w:rPr>
              <w:t xml:space="preserve">Knowledge of current legislation and policies in the area of SEN , </w:t>
            </w:r>
            <w:r>
              <w:rPr>
                <w:rFonts w:cs="Arial"/>
              </w:rPr>
              <w:t xml:space="preserve">safeguarding, </w:t>
            </w:r>
            <w:r w:rsidRPr="00B73763">
              <w:rPr>
                <w:rFonts w:cs="Arial"/>
              </w:rPr>
              <w:t>disa</w:t>
            </w:r>
            <w:r>
              <w:rPr>
                <w:rFonts w:cs="Arial"/>
              </w:rPr>
              <w:t>bilities and student inclusion</w:t>
            </w:r>
            <w:r w:rsidRPr="00B73763">
              <w:rPr>
                <w:rFonts w:cs="Arial"/>
              </w:rPr>
              <w:t xml:space="preserve"> and understanding of current developments in education and their impact  </w:t>
            </w:r>
          </w:p>
          <w:p w14:paraId="16E6F491" w14:textId="77777777" w:rsidR="00EE76C6" w:rsidRPr="00B73763" w:rsidRDefault="00EE76C6" w:rsidP="0027322C">
            <w:pPr>
              <w:ind w:left="102"/>
              <w:rPr>
                <w:rFonts w:cs="Arial"/>
              </w:rPr>
            </w:pPr>
          </w:p>
        </w:tc>
        <w:tc>
          <w:tcPr>
            <w:tcW w:w="1440" w:type="dxa"/>
            <w:tcBorders>
              <w:bottom w:val="single" w:sz="4" w:space="0" w:color="auto"/>
            </w:tcBorders>
            <w:shd w:val="clear" w:color="auto" w:fill="auto"/>
          </w:tcPr>
          <w:p w14:paraId="354109B0" w14:textId="77777777" w:rsidR="00EE76C6" w:rsidRPr="00B73763" w:rsidRDefault="00EE76C6" w:rsidP="0027322C">
            <w:pPr>
              <w:rPr>
                <w:rFonts w:cs="Arial"/>
              </w:rPr>
            </w:pPr>
            <w:r>
              <w:rPr>
                <w:rFonts w:cs="Arial"/>
              </w:rPr>
              <w:lastRenderedPageBreak/>
              <w:sym w:font="Wingdings" w:char="F0FC"/>
            </w:r>
          </w:p>
          <w:p w14:paraId="1B1D6275" w14:textId="77777777" w:rsidR="00EE76C6" w:rsidRPr="00802593" w:rsidRDefault="00EE76C6" w:rsidP="0027322C">
            <w:pPr>
              <w:rPr>
                <w:rFonts w:cs="Arial"/>
                <w:szCs w:val="22"/>
              </w:rPr>
            </w:pPr>
          </w:p>
          <w:p w14:paraId="5156DAD9" w14:textId="77777777" w:rsidR="00EE76C6" w:rsidRPr="00802593" w:rsidRDefault="00EE76C6" w:rsidP="0027322C">
            <w:pPr>
              <w:rPr>
                <w:rFonts w:cs="Arial"/>
                <w:szCs w:val="22"/>
              </w:rPr>
            </w:pPr>
          </w:p>
          <w:p w14:paraId="0C16A774" w14:textId="77777777" w:rsidR="00EE76C6" w:rsidRPr="00B73763" w:rsidRDefault="00EE76C6" w:rsidP="0027322C">
            <w:pPr>
              <w:rPr>
                <w:rFonts w:cs="Arial"/>
              </w:rPr>
            </w:pPr>
            <w:r>
              <w:rPr>
                <w:rFonts w:cs="Arial"/>
              </w:rPr>
              <w:sym w:font="Wingdings" w:char="F0FC"/>
            </w:r>
          </w:p>
          <w:p w14:paraId="5C22C0D7" w14:textId="77777777" w:rsidR="00EE76C6" w:rsidRPr="00802593" w:rsidRDefault="00EE76C6" w:rsidP="0027322C">
            <w:pPr>
              <w:rPr>
                <w:rFonts w:cs="Arial"/>
                <w:szCs w:val="22"/>
              </w:rPr>
            </w:pPr>
          </w:p>
          <w:p w14:paraId="3C4CDEAF" w14:textId="77777777" w:rsidR="00EE76C6" w:rsidRPr="00802593" w:rsidRDefault="00EE76C6" w:rsidP="0027322C">
            <w:pPr>
              <w:rPr>
                <w:rFonts w:cs="Arial"/>
                <w:szCs w:val="22"/>
              </w:rPr>
            </w:pPr>
          </w:p>
          <w:p w14:paraId="6C07AC99" w14:textId="77777777" w:rsidR="00EE76C6" w:rsidRPr="00802593" w:rsidRDefault="00EE76C6" w:rsidP="0027322C">
            <w:pPr>
              <w:rPr>
                <w:rFonts w:cs="Arial"/>
                <w:szCs w:val="22"/>
              </w:rPr>
            </w:pPr>
          </w:p>
          <w:p w14:paraId="7D755F4A" w14:textId="77777777" w:rsidR="00EE76C6" w:rsidRPr="00B73763" w:rsidRDefault="00EE76C6" w:rsidP="0027322C">
            <w:pPr>
              <w:rPr>
                <w:rFonts w:cs="Arial"/>
              </w:rPr>
            </w:pPr>
            <w:r>
              <w:rPr>
                <w:rFonts w:cs="Arial"/>
              </w:rPr>
              <w:sym w:font="Wingdings" w:char="F0FC"/>
            </w:r>
          </w:p>
          <w:p w14:paraId="1AD5A7E0" w14:textId="77777777" w:rsidR="00EE76C6" w:rsidRPr="00802593" w:rsidRDefault="00EE76C6" w:rsidP="0027322C">
            <w:pPr>
              <w:rPr>
                <w:rFonts w:cs="Arial"/>
                <w:szCs w:val="22"/>
              </w:rPr>
            </w:pPr>
          </w:p>
          <w:p w14:paraId="1195F7F2" w14:textId="77777777" w:rsidR="00EE76C6" w:rsidRPr="00802593" w:rsidRDefault="00EE76C6" w:rsidP="0027322C">
            <w:pPr>
              <w:rPr>
                <w:rFonts w:cs="Arial"/>
                <w:szCs w:val="22"/>
              </w:rPr>
            </w:pPr>
          </w:p>
          <w:p w14:paraId="4155C1E6" w14:textId="77777777" w:rsidR="00EE76C6" w:rsidRPr="00B73763" w:rsidRDefault="00EE76C6" w:rsidP="0027322C">
            <w:pPr>
              <w:rPr>
                <w:rFonts w:cs="Arial"/>
              </w:rPr>
            </w:pPr>
            <w:r>
              <w:rPr>
                <w:rFonts w:cs="Arial"/>
              </w:rPr>
              <w:sym w:font="Wingdings" w:char="F0FC"/>
            </w:r>
          </w:p>
          <w:p w14:paraId="11FC7D3C" w14:textId="77777777" w:rsidR="00EE76C6" w:rsidRPr="00802593" w:rsidRDefault="00EE76C6" w:rsidP="0027322C">
            <w:pPr>
              <w:rPr>
                <w:rFonts w:cs="Arial"/>
                <w:szCs w:val="22"/>
              </w:rPr>
            </w:pPr>
          </w:p>
          <w:p w14:paraId="1E5D10C2" w14:textId="77777777" w:rsidR="00EE76C6" w:rsidRPr="00802593" w:rsidRDefault="00EE76C6" w:rsidP="0027322C">
            <w:pPr>
              <w:rPr>
                <w:rFonts w:cs="Arial"/>
                <w:szCs w:val="22"/>
              </w:rPr>
            </w:pPr>
          </w:p>
          <w:p w14:paraId="7358B186" w14:textId="77777777" w:rsidR="00EE76C6" w:rsidRPr="00802593" w:rsidRDefault="00EE76C6" w:rsidP="0027322C">
            <w:pPr>
              <w:rPr>
                <w:rFonts w:cs="Arial"/>
                <w:szCs w:val="22"/>
              </w:rPr>
            </w:pPr>
          </w:p>
          <w:p w14:paraId="2C9F53B9" w14:textId="77777777" w:rsidR="00EE76C6" w:rsidRPr="00B73763" w:rsidRDefault="00EE76C6" w:rsidP="0027322C">
            <w:pPr>
              <w:rPr>
                <w:rFonts w:cs="Arial"/>
              </w:rPr>
            </w:pPr>
            <w:r>
              <w:rPr>
                <w:rFonts w:cs="Arial"/>
              </w:rPr>
              <w:sym w:font="Wingdings" w:char="F0FC"/>
            </w:r>
          </w:p>
          <w:p w14:paraId="775BA55D" w14:textId="77777777" w:rsidR="00EE76C6" w:rsidRPr="00802593" w:rsidRDefault="00EE76C6" w:rsidP="0027322C">
            <w:pPr>
              <w:rPr>
                <w:rFonts w:cs="Arial"/>
                <w:szCs w:val="22"/>
              </w:rPr>
            </w:pPr>
          </w:p>
          <w:p w14:paraId="11E3D3BA" w14:textId="77777777" w:rsidR="00EE76C6" w:rsidRPr="00B73763" w:rsidRDefault="00EE76C6" w:rsidP="0027322C">
            <w:pPr>
              <w:rPr>
                <w:rFonts w:cs="Arial"/>
              </w:rPr>
            </w:pPr>
            <w:r>
              <w:rPr>
                <w:rFonts w:cs="Arial"/>
              </w:rPr>
              <w:sym w:font="Wingdings" w:char="F0FC"/>
            </w:r>
          </w:p>
          <w:p w14:paraId="6C3E529F" w14:textId="77777777" w:rsidR="00EE76C6" w:rsidRPr="00802593" w:rsidRDefault="00EE76C6" w:rsidP="0027322C">
            <w:pPr>
              <w:rPr>
                <w:rFonts w:cs="Arial"/>
                <w:szCs w:val="22"/>
              </w:rPr>
            </w:pPr>
          </w:p>
          <w:p w14:paraId="2DF4859D" w14:textId="77777777" w:rsidR="00EE76C6" w:rsidRPr="00B73763" w:rsidRDefault="00EE76C6" w:rsidP="0027322C">
            <w:pPr>
              <w:rPr>
                <w:rFonts w:cs="Arial"/>
              </w:rPr>
            </w:pPr>
            <w:r>
              <w:rPr>
                <w:rFonts w:cs="Arial"/>
              </w:rPr>
              <w:sym w:font="Wingdings" w:char="F0FC"/>
            </w:r>
          </w:p>
          <w:p w14:paraId="18B6A896" w14:textId="77777777" w:rsidR="00EE76C6" w:rsidRPr="00802593" w:rsidRDefault="00EE76C6" w:rsidP="0027322C">
            <w:pPr>
              <w:rPr>
                <w:rFonts w:cs="Arial"/>
                <w:szCs w:val="22"/>
              </w:rPr>
            </w:pPr>
          </w:p>
          <w:p w14:paraId="326E4016" w14:textId="77777777" w:rsidR="00EE76C6" w:rsidRPr="00B73763" w:rsidRDefault="00EE76C6" w:rsidP="0027322C">
            <w:pPr>
              <w:rPr>
                <w:rFonts w:cs="Arial"/>
              </w:rPr>
            </w:pPr>
            <w:r>
              <w:rPr>
                <w:rFonts w:cs="Arial"/>
              </w:rPr>
              <w:sym w:font="Wingdings" w:char="F0FC"/>
            </w:r>
          </w:p>
          <w:p w14:paraId="4A9D4B4E" w14:textId="77777777" w:rsidR="00EE76C6" w:rsidRPr="00802593" w:rsidRDefault="00EE76C6" w:rsidP="0027322C">
            <w:pPr>
              <w:rPr>
                <w:rFonts w:cs="Arial"/>
                <w:szCs w:val="22"/>
              </w:rPr>
            </w:pPr>
          </w:p>
          <w:p w14:paraId="0F5EDBD6" w14:textId="77777777" w:rsidR="00EE76C6" w:rsidRPr="00802593" w:rsidRDefault="00EE76C6" w:rsidP="0027322C">
            <w:pPr>
              <w:rPr>
                <w:rFonts w:cs="Arial"/>
                <w:szCs w:val="22"/>
              </w:rPr>
            </w:pPr>
          </w:p>
          <w:p w14:paraId="452454D1" w14:textId="77777777" w:rsidR="00EE76C6" w:rsidRPr="00B73763" w:rsidRDefault="00EE76C6" w:rsidP="0027322C">
            <w:pPr>
              <w:rPr>
                <w:rFonts w:cs="Arial"/>
              </w:rPr>
            </w:pPr>
            <w:r>
              <w:rPr>
                <w:rFonts w:cs="Arial"/>
              </w:rPr>
              <w:sym w:font="Wingdings" w:char="F0FC"/>
            </w:r>
          </w:p>
          <w:p w14:paraId="1DD6B8FC" w14:textId="77777777" w:rsidR="00EE76C6" w:rsidRPr="00802593" w:rsidRDefault="00EE76C6" w:rsidP="0027322C">
            <w:pPr>
              <w:rPr>
                <w:rFonts w:cs="Arial"/>
                <w:szCs w:val="22"/>
              </w:rPr>
            </w:pPr>
          </w:p>
          <w:p w14:paraId="518353F8" w14:textId="77777777" w:rsidR="00EE76C6" w:rsidRPr="00802593" w:rsidRDefault="00EE76C6" w:rsidP="0027322C">
            <w:pPr>
              <w:rPr>
                <w:rFonts w:cs="Arial"/>
                <w:szCs w:val="22"/>
              </w:rPr>
            </w:pPr>
          </w:p>
          <w:p w14:paraId="36392251" w14:textId="77777777" w:rsidR="00EE76C6" w:rsidRPr="00802593" w:rsidRDefault="00EE76C6" w:rsidP="0027322C">
            <w:pPr>
              <w:rPr>
                <w:rFonts w:cs="Arial"/>
                <w:szCs w:val="22"/>
              </w:rPr>
            </w:pPr>
          </w:p>
          <w:p w14:paraId="48E6535E" w14:textId="77777777" w:rsidR="00EE76C6" w:rsidRPr="00802593" w:rsidRDefault="00EE76C6" w:rsidP="0027322C">
            <w:pPr>
              <w:rPr>
                <w:rFonts w:cs="Arial"/>
                <w:szCs w:val="22"/>
              </w:rPr>
            </w:pPr>
          </w:p>
        </w:tc>
        <w:tc>
          <w:tcPr>
            <w:tcW w:w="1260" w:type="dxa"/>
            <w:tcBorders>
              <w:bottom w:val="single" w:sz="4" w:space="0" w:color="auto"/>
            </w:tcBorders>
            <w:shd w:val="clear" w:color="auto" w:fill="auto"/>
          </w:tcPr>
          <w:p w14:paraId="4719241A" w14:textId="77777777" w:rsidR="00EE76C6" w:rsidRPr="00B73763" w:rsidRDefault="00EE76C6" w:rsidP="0027322C">
            <w:pPr>
              <w:rPr>
                <w:rFonts w:cs="Arial"/>
              </w:rPr>
            </w:pPr>
          </w:p>
          <w:p w14:paraId="2A8AC2F4" w14:textId="77777777" w:rsidR="00EE76C6" w:rsidRPr="00B73763" w:rsidRDefault="00EE76C6" w:rsidP="0027322C">
            <w:pPr>
              <w:rPr>
                <w:rFonts w:cs="Arial"/>
              </w:rPr>
            </w:pPr>
          </w:p>
          <w:p w14:paraId="2865C563" w14:textId="77777777" w:rsidR="00EE76C6" w:rsidRPr="00B73763" w:rsidRDefault="00EE76C6" w:rsidP="0027322C">
            <w:pPr>
              <w:rPr>
                <w:rFonts w:cs="Arial"/>
              </w:rPr>
            </w:pPr>
          </w:p>
          <w:p w14:paraId="63522A06" w14:textId="77777777" w:rsidR="00EE76C6" w:rsidRPr="00B73763" w:rsidRDefault="00EE76C6" w:rsidP="0027322C">
            <w:pPr>
              <w:rPr>
                <w:rFonts w:cs="Arial"/>
              </w:rPr>
            </w:pPr>
          </w:p>
          <w:p w14:paraId="622317D2" w14:textId="77777777" w:rsidR="00EE76C6" w:rsidRPr="00B73763" w:rsidRDefault="00EE76C6" w:rsidP="0027322C">
            <w:pPr>
              <w:rPr>
                <w:rFonts w:cs="Arial"/>
              </w:rPr>
            </w:pPr>
          </w:p>
          <w:p w14:paraId="7755C5DA" w14:textId="77777777" w:rsidR="00EE76C6" w:rsidRPr="00B73763" w:rsidRDefault="00EE76C6" w:rsidP="0027322C">
            <w:pPr>
              <w:rPr>
                <w:rFonts w:cs="Arial"/>
              </w:rPr>
            </w:pPr>
          </w:p>
          <w:p w14:paraId="309431FC" w14:textId="77777777" w:rsidR="00EE76C6" w:rsidRPr="00B73763" w:rsidRDefault="00EE76C6" w:rsidP="0027322C">
            <w:pPr>
              <w:rPr>
                <w:rFonts w:cs="Arial"/>
              </w:rPr>
            </w:pPr>
          </w:p>
          <w:p w14:paraId="404E58B4" w14:textId="77777777" w:rsidR="00EE76C6" w:rsidRPr="00B73763" w:rsidRDefault="00EE76C6" w:rsidP="0027322C">
            <w:pPr>
              <w:rPr>
                <w:rFonts w:cs="Arial"/>
              </w:rPr>
            </w:pPr>
          </w:p>
          <w:p w14:paraId="18ADC829" w14:textId="77777777" w:rsidR="00EE76C6" w:rsidRPr="00B73763" w:rsidRDefault="00EE76C6" w:rsidP="0027322C">
            <w:pPr>
              <w:rPr>
                <w:rFonts w:cs="Arial"/>
              </w:rPr>
            </w:pPr>
          </w:p>
          <w:p w14:paraId="5DE48D68" w14:textId="77777777" w:rsidR="00EE76C6" w:rsidRPr="00B73763" w:rsidRDefault="00EE76C6" w:rsidP="0027322C">
            <w:pPr>
              <w:rPr>
                <w:rFonts w:cs="Arial"/>
              </w:rPr>
            </w:pPr>
          </w:p>
          <w:p w14:paraId="2411B7AF" w14:textId="77777777" w:rsidR="00EE76C6" w:rsidRPr="00B73763" w:rsidRDefault="00EE76C6" w:rsidP="0027322C">
            <w:pPr>
              <w:rPr>
                <w:rFonts w:cs="Arial"/>
              </w:rPr>
            </w:pPr>
          </w:p>
          <w:p w14:paraId="56C07370" w14:textId="77777777" w:rsidR="00EE76C6" w:rsidRPr="00B73763" w:rsidRDefault="00EE76C6" w:rsidP="0027322C">
            <w:pPr>
              <w:rPr>
                <w:rFonts w:cs="Arial"/>
              </w:rPr>
            </w:pPr>
          </w:p>
          <w:p w14:paraId="301978BD" w14:textId="77777777" w:rsidR="00EE76C6" w:rsidRPr="00B73763" w:rsidRDefault="00EE76C6" w:rsidP="0027322C">
            <w:pPr>
              <w:rPr>
                <w:rFonts w:cs="Arial"/>
              </w:rPr>
            </w:pPr>
          </w:p>
          <w:p w14:paraId="5C39B776" w14:textId="77777777" w:rsidR="00EE76C6" w:rsidRPr="00B73763" w:rsidRDefault="00EE76C6" w:rsidP="0027322C">
            <w:pPr>
              <w:rPr>
                <w:rFonts w:cs="Arial"/>
              </w:rPr>
            </w:pPr>
          </w:p>
          <w:p w14:paraId="2D400AAD" w14:textId="77777777" w:rsidR="00EE76C6" w:rsidRPr="00B73763" w:rsidRDefault="00EE76C6" w:rsidP="0027322C">
            <w:pPr>
              <w:rPr>
                <w:rFonts w:cs="Arial"/>
              </w:rPr>
            </w:pPr>
          </w:p>
          <w:p w14:paraId="0CE65C67" w14:textId="77777777" w:rsidR="00EE76C6" w:rsidRPr="00B73763" w:rsidRDefault="00EE76C6" w:rsidP="0027322C">
            <w:pPr>
              <w:rPr>
                <w:rFonts w:cs="Arial"/>
              </w:rPr>
            </w:pPr>
          </w:p>
          <w:p w14:paraId="7C738ED1" w14:textId="77777777" w:rsidR="00EE76C6" w:rsidRPr="00B73763" w:rsidRDefault="00EE76C6" w:rsidP="0027322C">
            <w:pPr>
              <w:rPr>
                <w:rFonts w:cs="Arial"/>
              </w:rPr>
            </w:pPr>
          </w:p>
          <w:p w14:paraId="783AD8FD" w14:textId="77777777" w:rsidR="00EE76C6" w:rsidRPr="00B73763" w:rsidRDefault="00EE76C6" w:rsidP="0027322C">
            <w:pPr>
              <w:rPr>
                <w:rFonts w:cs="Arial"/>
              </w:rPr>
            </w:pPr>
          </w:p>
          <w:p w14:paraId="04A365DD" w14:textId="77777777" w:rsidR="00EE76C6" w:rsidRPr="00B73763" w:rsidRDefault="00EE76C6" w:rsidP="0027322C">
            <w:pPr>
              <w:rPr>
                <w:rFonts w:cs="Arial"/>
              </w:rPr>
            </w:pPr>
          </w:p>
          <w:p w14:paraId="0B877DD2" w14:textId="77777777" w:rsidR="00EE76C6" w:rsidRPr="00B73763" w:rsidRDefault="00EE76C6" w:rsidP="0027322C">
            <w:pPr>
              <w:rPr>
                <w:rFonts w:cs="Arial"/>
              </w:rPr>
            </w:pPr>
          </w:p>
          <w:p w14:paraId="67F28D0C" w14:textId="77777777" w:rsidR="00EE76C6" w:rsidRPr="00B73763" w:rsidRDefault="00EE76C6" w:rsidP="0027322C">
            <w:pPr>
              <w:rPr>
                <w:rFonts w:cs="Arial"/>
              </w:rPr>
            </w:pPr>
          </w:p>
          <w:p w14:paraId="5F19E232" w14:textId="77777777" w:rsidR="00EE76C6" w:rsidRPr="00B73763" w:rsidRDefault="00EE76C6" w:rsidP="0027322C">
            <w:pPr>
              <w:rPr>
                <w:rFonts w:cs="Arial"/>
              </w:rPr>
            </w:pPr>
          </w:p>
          <w:p w14:paraId="7F077406" w14:textId="77777777" w:rsidR="00EE76C6" w:rsidRPr="00B73763" w:rsidRDefault="00EE76C6" w:rsidP="0027322C">
            <w:pPr>
              <w:rPr>
                <w:rFonts w:cs="Arial"/>
              </w:rPr>
            </w:pPr>
          </w:p>
        </w:tc>
      </w:tr>
      <w:tr w:rsidR="00EE76C6" w:rsidRPr="00B73763" w14:paraId="52BC9AAE" w14:textId="77777777" w:rsidTr="0027322C">
        <w:tc>
          <w:tcPr>
            <w:tcW w:w="7308" w:type="dxa"/>
            <w:shd w:val="clear" w:color="auto" w:fill="000000"/>
          </w:tcPr>
          <w:p w14:paraId="4703F7C8" w14:textId="77777777" w:rsidR="00EE76C6" w:rsidRPr="00B73763" w:rsidRDefault="00EE76C6" w:rsidP="0027322C">
            <w:pPr>
              <w:rPr>
                <w:rFonts w:cs="Arial"/>
              </w:rPr>
            </w:pPr>
            <w:r w:rsidRPr="00B73763">
              <w:rPr>
                <w:rFonts w:cs="Arial"/>
              </w:rPr>
              <w:lastRenderedPageBreak/>
              <w:t xml:space="preserve">Motivation </w:t>
            </w:r>
          </w:p>
        </w:tc>
        <w:tc>
          <w:tcPr>
            <w:tcW w:w="1440" w:type="dxa"/>
            <w:shd w:val="clear" w:color="auto" w:fill="000000"/>
          </w:tcPr>
          <w:p w14:paraId="7E4592F6" w14:textId="77777777" w:rsidR="00EE76C6" w:rsidRPr="00B73763" w:rsidRDefault="00EE76C6" w:rsidP="0027322C">
            <w:pPr>
              <w:rPr>
                <w:rFonts w:cs="Arial"/>
              </w:rPr>
            </w:pPr>
          </w:p>
        </w:tc>
        <w:tc>
          <w:tcPr>
            <w:tcW w:w="1260" w:type="dxa"/>
            <w:shd w:val="clear" w:color="auto" w:fill="000000"/>
          </w:tcPr>
          <w:p w14:paraId="4E23E95E" w14:textId="77777777" w:rsidR="00EE76C6" w:rsidRPr="00B73763" w:rsidRDefault="00EE76C6" w:rsidP="0027322C">
            <w:pPr>
              <w:rPr>
                <w:rFonts w:cs="Arial"/>
              </w:rPr>
            </w:pPr>
          </w:p>
        </w:tc>
      </w:tr>
      <w:tr w:rsidR="00EE76C6" w:rsidRPr="00B73763" w14:paraId="2A82E5EC" w14:textId="77777777" w:rsidTr="0027322C">
        <w:trPr>
          <w:trHeight w:val="1485"/>
        </w:trPr>
        <w:tc>
          <w:tcPr>
            <w:tcW w:w="7308" w:type="dxa"/>
            <w:tcBorders>
              <w:bottom w:val="single" w:sz="4" w:space="0" w:color="auto"/>
            </w:tcBorders>
            <w:shd w:val="clear" w:color="auto" w:fill="auto"/>
          </w:tcPr>
          <w:p w14:paraId="2886F5C1" w14:textId="77777777" w:rsidR="00EE76C6" w:rsidRPr="00B73763" w:rsidRDefault="00EE76C6" w:rsidP="0027322C">
            <w:pPr>
              <w:spacing w:after="56" w:line="281" w:lineRule="auto"/>
              <w:rPr>
                <w:rFonts w:cs="Arial"/>
              </w:rPr>
            </w:pPr>
          </w:p>
          <w:p w14:paraId="5C8EC035" w14:textId="77777777" w:rsidR="00EE76C6" w:rsidRPr="00B73763" w:rsidRDefault="00EE76C6" w:rsidP="00EE76C6">
            <w:pPr>
              <w:numPr>
                <w:ilvl w:val="0"/>
                <w:numId w:val="3"/>
              </w:numPr>
              <w:spacing w:after="56" w:line="281" w:lineRule="auto"/>
              <w:ind w:hanging="360"/>
              <w:rPr>
                <w:rFonts w:cs="Arial"/>
              </w:rPr>
            </w:pPr>
            <w:r w:rsidRPr="00B73763">
              <w:rPr>
                <w:rFonts w:cs="Arial"/>
              </w:rPr>
              <w:t xml:space="preserve">Committed to team work and working collaboratively with colleagues. </w:t>
            </w:r>
          </w:p>
          <w:p w14:paraId="6B709BF3" w14:textId="77777777" w:rsidR="00EE76C6" w:rsidRPr="00EF1206" w:rsidRDefault="00EE76C6" w:rsidP="00EE76C6">
            <w:pPr>
              <w:numPr>
                <w:ilvl w:val="0"/>
                <w:numId w:val="3"/>
              </w:numPr>
              <w:spacing w:after="61" w:line="279" w:lineRule="auto"/>
              <w:ind w:hanging="360"/>
              <w:rPr>
                <w:rFonts w:cs="Arial"/>
              </w:rPr>
            </w:pPr>
            <w:r w:rsidRPr="00B73763">
              <w:rPr>
                <w:rFonts w:cs="Arial"/>
              </w:rPr>
              <w:t xml:space="preserve">A commitment to the safeguarding and welfare of all </w:t>
            </w:r>
            <w:r>
              <w:rPr>
                <w:rFonts w:cs="Arial"/>
              </w:rPr>
              <w:t xml:space="preserve">students. </w:t>
            </w:r>
          </w:p>
        </w:tc>
        <w:tc>
          <w:tcPr>
            <w:tcW w:w="1440" w:type="dxa"/>
            <w:tcBorders>
              <w:bottom w:val="single" w:sz="4" w:space="0" w:color="auto"/>
            </w:tcBorders>
            <w:shd w:val="clear" w:color="auto" w:fill="auto"/>
          </w:tcPr>
          <w:p w14:paraId="5A1BAC4A" w14:textId="77777777" w:rsidR="00EE76C6" w:rsidRPr="00B73763" w:rsidRDefault="00EE76C6" w:rsidP="0027322C">
            <w:pPr>
              <w:rPr>
                <w:rFonts w:cs="Arial"/>
              </w:rPr>
            </w:pPr>
          </w:p>
          <w:p w14:paraId="72AD8C30" w14:textId="77777777" w:rsidR="00EE76C6" w:rsidRPr="00B73763" w:rsidRDefault="00EE76C6" w:rsidP="0027322C">
            <w:pPr>
              <w:rPr>
                <w:rFonts w:cs="Arial"/>
              </w:rPr>
            </w:pPr>
            <w:r>
              <w:rPr>
                <w:rFonts w:cs="Arial"/>
              </w:rPr>
              <w:sym w:font="Wingdings" w:char="F0FC"/>
            </w:r>
          </w:p>
          <w:p w14:paraId="06E81091" w14:textId="77777777" w:rsidR="00EE76C6" w:rsidRPr="00B73763" w:rsidRDefault="00EE76C6" w:rsidP="0027322C">
            <w:pPr>
              <w:rPr>
                <w:rFonts w:cs="Arial"/>
              </w:rPr>
            </w:pPr>
          </w:p>
          <w:p w14:paraId="0FD0395C" w14:textId="77777777" w:rsidR="00EE76C6" w:rsidRPr="00B73763" w:rsidRDefault="00EE76C6" w:rsidP="0027322C">
            <w:pPr>
              <w:rPr>
                <w:rFonts w:cs="Arial"/>
              </w:rPr>
            </w:pPr>
            <w:r>
              <w:rPr>
                <w:rFonts w:cs="Arial"/>
              </w:rPr>
              <w:sym w:font="Wingdings" w:char="F0FC"/>
            </w:r>
          </w:p>
          <w:p w14:paraId="4235381E" w14:textId="77777777" w:rsidR="00EE76C6" w:rsidRPr="00B73763" w:rsidRDefault="00EE76C6" w:rsidP="0027322C">
            <w:pPr>
              <w:rPr>
                <w:rFonts w:cs="Arial"/>
              </w:rPr>
            </w:pPr>
          </w:p>
        </w:tc>
        <w:tc>
          <w:tcPr>
            <w:tcW w:w="1260" w:type="dxa"/>
            <w:tcBorders>
              <w:bottom w:val="single" w:sz="4" w:space="0" w:color="auto"/>
            </w:tcBorders>
            <w:shd w:val="clear" w:color="auto" w:fill="auto"/>
          </w:tcPr>
          <w:p w14:paraId="0EB6AB7F" w14:textId="77777777" w:rsidR="00EE76C6" w:rsidRPr="00B73763" w:rsidRDefault="00EE76C6" w:rsidP="0027322C">
            <w:pPr>
              <w:rPr>
                <w:rFonts w:cs="Arial"/>
              </w:rPr>
            </w:pPr>
          </w:p>
          <w:p w14:paraId="10DDDD63" w14:textId="77777777" w:rsidR="00EE76C6" w:rsidRPr="00B73763" w:rsidRDefault="00EE76C6" w:rsidP="0027322C">
            <w:pPr>
              <w:rPr>
                <w:rFonts w:cs="Arial"/>
              </w:rPr>
            </w:pPr>
          </w:p>
        </w:tc>
      </w:tr>
      <w:tr w:rsidR="00EE76C6" w:rsidRPr="00B73763" w14:paraId="51CB2FC3" w14:textId="77777777" w:rsidTr="0027322C">
        <w:tc>
          <w:tcPr>
            <w:tcW w:w="7308" w:type="dxa"/>
            <w:tcBorders>
              <w:bottom w:val="single" w:sz="4" w:space="0" w:color="auto"/>
            </w:tcBorders>
            <w:shd w:val="clear" w:color="auto" w:fill="000000"/>
          </w:tcPr>
          <w:p w14:paraId="7ABB6918" w14:textId="77777777" w:rsidR="00EE76C6" w:rsidRPr="00B73763" w:rsidRDefault="00EE76C6" w:rsidP="0027322C">
            <w:pPr>
              <w:rPr>
                <w:rFonts w:cs="Arial"/>
              </w:rPr>
            </w:pPr>
            <w:r w:rsidRPr="00B73763">
              <w:rPr>
                <w:rFonts w:cs="Arial"/>
              </w:rPr>
              <w:t xml:space="preserve">Attributes </w:t>
            </w:r>
          </w:p>
        </w:tc>
        <w:tc>
          <w:tcPr>
            <w:tcW w:w="1440" w:type="dxa"/>
            <w:tcBorders>
              <w:bottom w:val="single" w:sz="4" w:space="0" w:color="auto"/>
            </w:tcBorders>
            <w:shd w:val="clear" w:color="auto" w:fill="000000"/>
          </w:tcPr>
          <w:p w14:paraId="02BBC02C" w14:textId="77777777" w:rsidR="00EE76C6" w:rsidRPr="00B73763" w:rsidRDefault="00EE76C6" w:rsidP="0027322C">
            <w:pPr>
              <w:rPr>
                <w:rFonts w:cs="Arial"/>
              </w:rPr>
            </w:pPr>
          </w:p>
        </w:tc>
        <w:tc>
          <w:tcPr>
            <w:tcW w:w="1260" w:type="dxa"/>
            <w:tcBorders>
              <w:bottom w:val="single" w:sz="4" w:space="0" w:color="auto"/>
            </w:tcBorders>
            <w:shd w:val="clear" w:color="auto" w:fill="000000"/>
          </w:tcPr>
          <w:p w14:paraId="77C81499" w14:textId="77777777" w:rsidR="00EE76C6" w:rsidRPr="00B73763" w:rsidRDefault="00EE76C6" w:rsidP="0027322C">
            <w:pPr>
              <w:rPr>
                <w:rFonts w:cs="Arial"/>
              </w:rPr>
            </w:pPr>
          </w:p>
        </w:tc>
      </w:tr>
      <w:tr w:rsidR="00EE76C6" w:rsidRPr="00B73763" w14:paraId="3EB0D143" w14:textId="77777777" w:rsidTr="0027322C">
        <w:tc>
          <w:tcPr>
            <w:tcW w:w="7308" w:type="dxa"/>
            <w:shd w:val="clear" w:color="auto" w:fill="auto"/>
          </w:tcPr>
          <w:p w14:paraId="7AF43842" w14:textId="77777777" w:rsidR="00EE76C6" w:rsidRPr="00B73763" w:rsidRDefault="00EE76C6" w:rsidP="00EE76C6">
            <w:pPr>
              <w:numPr>
                <w:ilvl w:val="0"/>
                <w:numId w:val="3"/>
              </w:numPr>
              <w:spacing w:after="40" w:line="259" w:lineRule="auto"/>
              <w:ind w:hanging="360"/>
              <w:rPr>
                <w:rFonts w:cs="Arial"/>
              </w:rPr>
            </w:pPr>
            <w:r w:rsidRPr="00B73763">
              <w:rPr>
                <w:rFonts w:cs="Arial"/>
              </w:rPr>
              <w:t xml:space="preserve">A clear passion for specialist autism provision and for improving the life chances of young people with autism and their families. </w:t>
            </w:r>
          </w:p>
          <w:p w14:paraId="061F35D0" w14:textId="77777777" w:rsidR="00EE76C6" w:rsidRPr="00B73763" w:rsidRDefault="00EE76C6" w:rsidP="00EE76C6">
            <w:pPr>
              <w:numPr>
                <w:ilvl w:val="0"/>
                <w:numId w:val="3"/>
              </w:numPr>
              <w:spacing w:after="60" w:line="277" w:lineRule="auto"/>
              <w:ind w:hanging="360"/>
              <w:rPr>
                <w:rFonts w:cs="Arial"/>
              </w:rPr>
            </w:pPr>
            <w:r w:rsidRPr="00B73763">
              <w:rPr>
                <w:rFonts w:cs="Arial"/>
              </w:rPr>
              <w:t xml:space="preserve">Passion, resilience, maturity and optimism to lead through day-to-day challenges while maintaining a clear strategic vision and direction. </w:t>
            </w:r>
          </w:p>
          <w:p w14:paraId="76602D86" w14:textId="77777777" w:rsidR="00EE76C6" w:rsidRPr="00B73763" w:rsidRDefault="00EE76C6" w:rsidP="00EE76C6">
            <w:pPr>
              <w:numPr>
                <w:ilvl w:val="0"/>
                <w:numId w:val="3"/>
              </w:numPr>
              <w:spacing w:after="58" w:line="281" w:lineRule="auto"/>
              <w:ind w:hanging="360"/>
              <w:rPr>
                <w:rFonts w:cs="Arial"/>
              </w:rPr>
            </w:pPr>
            <w:r w:rsidRPr="00B73763">
              <w:rPr>
                <w:rFonts w:cs="Arial"/>
              </w:rPr>
              <w:t xml:space="preserve">Confidence and self-motivation to work well and be decisive under pressure. </w:t>
            </w:r>
          </w:p>
          <w:p w14:paraId="62BF5A06" w14:textId="77777777" w:rsidR="00EE76C6" w:rsidRPr="00B73763" w:rsidRDefault="00EE76C6" w:rsidP="00EE76C6">
            <w:pPr>
              <w:numPr>
                <w:ilvl w:val="0"/>
                <w:numId w:val="3"/>
              </w:numPr>
              <w:ind w:hanging="360"/>
              <w:rPr>
                <w:rFonts w:cs="Arial"/>
              </w:rPr>
            </w:pPr>
            <w:r w:rsidRPr="00B73763">
              <w:rPr>
                <w:rFonts w:cs="Arial"/>
              </w:rPr>
              <w:t>Genuine belief in the potential of every student.</w:t>
            </w:r>
          </w:p>
        </w:tc>
        <w:tc>
          <w:tcPr>
            <w:tcW w:w="1440" w:type="dxa"/>
            <w:shd w:val="clear" w:color="auto" w:fill="auto"/>
          </w:tcPr>
          <w:p w14:paraId="61ED8B31" w14:textId="77777777" w:rsidR="00EE76C6" w:rsidRPr="00B73763" w:rsidRDefault="00EE76C6" w:rsidP="0027322C">
            <w:pPr>
              <w:rPr>
                <w:rFonts w:cs="Arial"/>
              </w:rPr>
            </w:pPr>
          </w:p>
          <w:p w14:paraId="7101D008" w14:textId="77777777" w:rsidR="00EE76C6" w:rsidRPr="00B73763" w:rsidRDefault="00EE76C6" w:rsidP="0027322C">
            <w:pPr>
              <w:rPr>
                <w:rFonts w:cs="Arial"/>
              </w:rPr>
            </w:pPr>
            <w:r>
              <w:rPr>
                <w:rFonts w:cs="Arial"/>
              </w:rPr>
              <w:sym w:font="Wingdings" w:char="F0FC"/>
            </w:r>
          </w:p>
          <w:p w14:paraId="6D96BF0F" w14:textId="77777777" w:rsidR="00EE76C6" w:rsidRPr="00B73763" w:rsidRDefault="00EE76C6" w:rsidP="0027322C">
            <w:pPr>
              <w:rPr>
                <w:rFonts w:cs="Arial"/>
              </w:rPr>
            </w:pPr>
          </w:p>
          <w:p w14:paraId="4B2CA1E7" w14:textId="77777777" w:rsidR="00EE76C6" w:rsidRPr="00B73763" w:rsidRDefault="00EE76C6" w:rsidP="0027322C">
            <w:pPr>
              <w:rPr>
                <w:rFonts w:cs="Arial"/>
              </w:rPr>
            </w:pPr>
            <w:r>
              <w:rPr>
                <w:rFonts w:cs="Arial"/>
              </w:rPr>
              <w:sym w:font="Wingdings" w:char="F0FC"/>
            </w:r>
          </w:p>
          <w:p w14:paraId="0A4BF3B6" w14:textId="77777777" w:rsidR="00EE76C6" w:rsidRPr="00B73763" w:rsidRDefault="00EE76C6" w:rsidP="0027322C">
            <w:pPr>
              <w:rPr>
                <w:rFonts w:cs="Arial"/>
              </w:rPr>
            </w:pPr>
          </w:p>
          <w:p w14:paraId="1ED149F6" w14:textId="77777777" w:rsidR="00EE76C6" w:rsidRPr="00B73763" w:rsidRDefault="00EE76C6" w:rsidP="0027322C">
            <w:pPr>
              <w:rPr>
                <w:rFonts w:cs="Arial"/>
              </w:rPr>
            </w:pPr>
          </w:p>
          <w:p w14:paraId="5E0F28B9" w14:textId="77777777" w:rsidR="00EE76C6" w:rsidRPr="00B73763" w:rsidRDefault="00EE76C6" w:rsidP="0027322C">
            <w:pPr>
              <w:rPr>
                <w:rFonts w:cs="Arial"/>
              </w:rPr>
            </w:pPr>
            <w:r>
              <w:rPr>
                <w:rFonts w:cs="Arial"/>
              </w:rPr>
              <w:sym w:font="Wingdings" w:char="F0FC"/>
            </w:r>
          </w:p>
          <w:p w14:paraId="069A308E" w14:textId="77777777" w:rsidR="00EE76C6" w:rsidRPr="00B73763" w:rsidRDefault="00EE76C6" w:rsidP="0027322C">
            <w:pPr>
              <w:rPr>
                <w:rFonts w:cs="Arial"/>
              </w:rPr>
            </w:pPr>
          </w:p>
          <w:p w14:paraId="644567EA" w14:textId="77777777" w:rsidR="00EE76C6" w:rsidRPr="00B73763" w:rsidRDefault="00EE76C6" w:rsidP="0027322C">
            <w:pPr>
              <w:rPr>
                <w:rFonts w:cs="Arial"/>
              </w:rPr>
            </w:pPr>
          </w:p>
          <w:p w14:paraId="55B05BEA" w14:textId="77777777" w:rsidR="00EE76C6" w:rsidRPr="00B73763" w:rsidRDefault="00EE76C6" w:rsidP="0027322C">
            <w:pPr>
              <w:rPr>
                <w:rFonts w:cs="Arial"/>
              </w:rPr>
            </w:pPr>
            <w:r>
              <w:rPr>
                <w:rFonts w:cs="Arial"/>
              </w:rPr>
              <w:sym w:font="Wingdings" w:char="F0FC"/>
            </w:r>
          </w:p>
          <w:p w14:paraId="69C30D07" w14:textId="77777777" w:rsidR="00EE76C6" w:rsidRPr="00B73763" w:rsidRDefault="00EE76C6" w:rsidP="0027322C">
            <w:pPr>
              <w:rPr>
                <w:rFonts w:cs="Arial"/>
              </w:rPr>
            </w:pPr>
          </w:p>
        </w:tc>
        <w:tc>
          <w:tcPr>
            <w:tcW w:w="1260" w:type="dxa"/>
            <w:shd w:val="clear" w:color="auto" w:fill="auto"/>
          </w:tcPr>
          <w:p w14:paraId="7AD7AA65" w14:textId="77777777" w:rsidR="00EE76C6" w:rsidRPr="00B73763" w:rsidRDefault="00EE76C6" w:rsidP="0027322C">
            <w:pPr>
              <w:rPr>
                <w:rFonts w:cs="Arial"/>
              </w:rPr>
            </w:pPr>
          </w:p>
        </w:tc>
      </w:tr>
    </w:tbl>
    <w:p w14:paraId="2058D8D3" w14:textId="77777777" w:rsidR="00EE76C6" w:rsidRDefault="00EE76C6" w:rsidP="00EE76C6">
      <w:pPr>
        <w:rPr>
          <w:rFonts w:cs="Arial"/>
        </w:rPr>
      </w:pPr>
    </w:p>
    <w:p w14:paraId="0B82D632" w14:textId="77777777" w:rsidR="00EE76C6" w:rsidRPr="00F7692D" w:rsidRDefault="00EE76C6" w:rsidP="00EE76C6">
      <w:pPr>
        <w:spacing w:after="8"/>
        <w:ind w:firstLine="24"/>
        <w:jc w:val="both"/>
        <w:rPr>
          <w:rFonts w:cs="Arial"/>
          <w:szCs w:val="22"/>
        </w:rPr>
      </w:pPr>
      <w:r w:rsidRPr="00F7692D">
        <w:rPr>
          <w:rFonts w:cs="Arial"/>
          <w:szCs w:val="22"/>
        </w:rPr>
        <w:t xml:space="preserve">This post is subject to an enhanced DBS disclosure. </w:t>
      </w:r>
    </w:p>
    <w:p w14:paraId="355FF0D7" w14:textId="77777777" w:rsidR="00EE76C6" w:rsidRPr="00F7692D" w:rsidRDefault="00EE76C6" w:rsidP="00EE76C6">
      <w:pPr>
        <w:ind w:left="24"/>
        <w:jc w:val="both"/>
        <w:rPr>
          <w:rFonts w:cs="Arial"/>
          <w:szCs w:val="22"/>
        </w:rPr>
      </w:pPr>
      <w:r w:rsidRPr="00F7692D">
        <w:rPr>
          <w:rFonts w:cs="Arial"/>
          <w:szCs w:val="22"/>
        </w:rPr>
        <w:t xml:space="preserve">The post holder must be committed to safeguarding the welfare of children.  </w:t>
      </w:r>
    </w:p>
    <w:p w14:paraId="3CA7362E" w14:textId="4A453715" w:rsidR="00EE76C6" w:rsidRPr="00F7692D" w:rsidRDefault="00EE76C6" w:rsidP="00EE76C6">
      <w:pPr>
        <w:ind w:left="24"/>
        <w:jc w:val="both"/>
        <w:rPr>
          <w:rFonts w:cs="Arial"/>
          <w:szCs w:val="22"/>
        </w:rPr>
      </w:pPr>
      <w:r w:rsidRPr="00F7692D">
        <w:rPr>
          <w:rFonts w:cs="Arial"/>
          <w:szCs w:val="22"/>
        </w:rPr>
        <w:t xml:space="preserve">No job description can be fully comprehensive, and from time to time the successful candidate may have to undertake other professional duties as directed by the Principal or Executive Director of Education </w:t>
      </w:r>
    </w:p>
    <w:p w14:paraId="75D666E3" w14:textId="77777777" w:rsidR="00EE76C6" w:rsidRDefault="00EE76C6" w:rsidP="00EE76C6">
      <w:pPr>
        <w:rPr>
          <w:rFonts w:cs="Arial"/>
        </w:rPr>
      </w:pPr>
    </w:p>
    <w:p w14:paraId="3D360D0C" w14:textId="77777777" w:rsidR="00EE76C6" w:rsidRDefault="00EE76C6" w:rsidP="00EE76C6">
      <w:pPr>
        <w:rPr>
          <w:rFonts w:cs="Arial"/>
          <w:b/>
          <w:color w:val="D30044"/>
          <w:sz w:val="40"/>
          <w:szCs w:val="40"/>
        </w:rPr>
      </w:pPr>
    </w:p>
    <w:p w14:paraId="5D9F657E" w14:textId="77777777" w:rsidR="003C4E17" w:rsidRDefault="003C4E17"/>
    <w:sectPr w:rsidR="003C4E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53C06"/>
    <w:multiLevelType w:val="hybridMultilevel"/>
    <w:tmpl w:val="04DA8796"/>
    <w:lvl w:ilvl="0" w:tplc="712899BA">
      <w:start w:val="1"/>
      <w:numFmt w:val="bullet"/>
      <w:lvlText w:val="•"/>
      <w:lvlJc w:val="left"/>
      <w:pPr>
        <w:ind w:left="462"/>
      </w:pPr>
      <w:rPr>
        <w:rFonts w:ascii="Arial" w:eastAsia="Times New Roman" w:hAnsi="Arial"/>
        <w:b w:val="0"/>
        <w:i w:val="0"/>
        <w:strike w:val="0"/>
        <w:dstrike w:val="0"/>
        <w:color w:val="000000"/>
        <w:sz w:val="22"/>
        <w:u w:val="none" w:color="000000"/>
        <w:vertAlign w:val="baseline"/>
      </w:rPr>
    </w:lvl>
    <w:lvl w:ilvl="1" w:tplc="E6C82B08">
      <w:start w:val="1"/>
      <w:numFmt w:val="bullet"/>
      <w:lvlText w:val="o"/>
      <w:lvlJc w:val="left"/>
      <w:pPr>
        <w:ind w:left="1182"/>
      </w:pPr>
      <w:rPr>
        <w:rFonts w:ascii="Segoe UI Symbol" w:eastAsia="Times New Roman" w:hAnsi="Segoe UI Symbol"/>
        <w:b w:val="0"/>
        <w:i w:val="0"/>
        <w:strike w:val="0"/>
        <w:dstrike w:val="0"/>
        <w:color w:val="000000"/>
        <w:sz w:val="22"/>
        <w:u w:val="none" w:color="000000"/>
        <w:vertAlign w:val="baseline"/>
      </w:rPr>
    </w:lvl>
    <w:lvl w:ilvl="2" w:tplc="2A78A6A2">
      <w:start w:val="1"/>
      <w:numFmt w:val="bullet"/>
      <w:lvlText w:val="▪"/>
      <w:lvlJc w:val="left"/>
      <w:pPr>
        <w:ind w:left="1902"/>
      </w:pPr>
      <w:rPr>
        <w:rFonts w:ascii="Segoe UI Symbol" w:eastAsia="Times New Roman" w:hAnsi="Segoe UI Symbol"/>
        <w:b w:val="0"/>
        <w:i w:val="0"/>
        <w:strike w:val="0"/>
        <w:dstrike w:val="0"/>
        <w:color w:val="000000"/>
        <w:sz w:val="22"/>
        <w:u w:val="none" w:color="000000"/>
        <w:vertAlign w:val="baseline"/>
      </w:rPr>
    </w:lvl>
    <w:lvl w:ilvl="3" w:tplc="0C48AB2C">
      <w:start w:val="1"/>
      <w:numFmt w:val="bullet"/>
      <w:lvlText w:val="•"/>
      <w:lvlJc w:val="left"/>
      <w:pPr>
        <w:ind w:left="2622"/>
      </w:pPr>
      <w:rPr>
        <w:rFonts w:ascii="Arial" w:eastAsia="Times New Roman" w:hAnsi="Arial"/>
        <w:b w:val="0"/>
        <w:i w:val="0"/>
        <w:strike w:val="0"/>
        <w:dstrike w:val="0"/>
        <w:color w:val="000000"/>
        <w:sz w:val="22"/>
        <w:u w:val="none" w:color="000000"/>
        <w:vertAlign w:val="baseline"/>
      </w:rPr>
    </w:lvl>
    <w:lvl w:ilvl="4" w:tplc="6520ECEE">
      <w:start w:val="1"/>
      <w:numFmt w:val="bullet"/>
      <w:lvlText w:val="o"/>
      <w:lvlJc w:val="left"/>
      <w:pPr>
        <w:ind w:left="3342"/>
      </w:pPr>
      <w:rPr>
        <w:rFonts w:ascii="Segoe UI Symbol" w:eastAsia="Times New Roman" w:hAnsi="Segoe UI Symbol"/>
        <w:b w:val="0"/>
        <w:i w:val="0"/>
        <w:strike w:val="0"/>
        <w:dstrike w:val="0"/>
        <w:color w:val="000000"/>
        <w:sz w:val="22"/>
        <w:u w:val="none" w:color="000000"/>
        <w:vertAlign w:val="baseline"/>
      </w:rPr>
    </w:lvl>
    <w:lvl w:ilvl="5" w:tplc="1A06DB06">
      <w:start w:val="1"/>
      <w:numFmt w:val="bullet"/>
      <w:lvlText w:val="▪"/>
      <w:lvlJc w:val="left"/>
      <w:pPr>
        <w:ind w:left="4062"/>
      </w:pPr>
      <w:rPr>
        <w:rFonts w:ascii="Segoe UI Symbol" w:eastAsia="Times New Roman" w:hAnsi="Segoe UI Symbol"/>
        <w:b w:val="0"/>
        <w:i w:val="0"/>
        <w:strike w:val="0"/>
        <w:dstrike w:val="0"/>
        <w:color w:val="000000"/>
        <w:sz w:val="22"/>
        <w:u w:val="none" w:color="000000"/>
        <w:vertAlign w:val="baseline"/>
      </w:rPr>
    </w:lvl>
    <w:lvl w:ilvl="6" w:tplc="01D0F574">
      <w:start w:val="1"/>
      <w:numFmt w:val="bullet"/>
      <w:lvlText w:val="•"/>
      <w:lvlJc w:val="left"/>
      <w:pPr>
        <w:ind w:left="4782"/>
      </w:pPr>
      <w:rPr>
        <w:rFonts w:ascii="Arial" w:eastAsia="Times New Roman" w:hAnsi="Arial"/>
        <w:b w:val="0"/>
        <w:i w:val="0"/>
        <w:strike w:val="0"/>
        <w:dstrike w:val="0"/>
        <w:color w:val="000000"/>
        <w:sz w:val="22"/>
        <w:u w:val="none" w:color="000000"/>
        <w:vertAlign w:val="baseline"/>
      </w:rPr>
    </w:lvl>
    <w:lvl w:ilvl="7" w:tplc="033ED6C4">
      <w:start w:val="1"/>
      <w:numFmt w:val="bullet"/>
      <w:lvlText w:val="o"/>
      <w:lvlJc w:val="left"/>
      <w:pPr>
        <w:ind w:left="5502"/>
      </w:pPr>
      <w:rPr>
        <w:rFonts w:ascii="Segoe UI Symbol" w:eastAsia="Times New Roman" w:hAnsi="Segoe UI Symbol"/>
        <w:b w:val="0"/>
        <w:i w:val="0"/>
        <w:strike w:val="0"/>
        <w:dstrike w:val="0"/>
        <w:color w:val="000000"/>
        <w:sz w:val="22"/>
        <w:u w:val="none" w:color="000000"/>
        <w:vertAlign w:val="baseline"/>
      </w:rPr>
    </w:lvl>
    <w:lvl w:ilvl="8" w:tplc="CAD4A474">
      <w:start w:val="1"/>
      <w:numFmt w:val="bullet"/>
      <w:lvlText w:val="▪"/>
      <w:lvlJc w:val="left"/>
      <w:pPr>
        <w:ind w:left="6222"/>
      </w:pPr>
      <w:rPr>
        <w:rFonts w:ascii="Segoe UI Symbol" w:eastAsia="Times New Roman" w:hAnsi="Segoe UI Symbol"/>
        <w:b w:val="0"/>
        <w:i w:val="0"/>
        <w:strike w:val="0"/>
        <w:dstrike w:val="0"/>
        <w:color w:val="000000"/>
        <w:sz w:val="22"/>
        <w:u w:val="none" w:color="000000"/>
        <w:vertAlign w:val="baseline"/>
      </w:rPr>
    </w:lvl>
  </w:abstractNum>
  <w:abstractNum w:abstractNumId="1" w15:restartNumberingAfterBreak="0">
    <w:nsid w:val="433810B8"/>
    <w:multiLevelType w:val="hybridMultilevel"/>
    <w:tmpl w:val="376A580A"/>
    <w:lvl w:ilvl="0" w:tplc="BBDC6E50">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9166A20A">
      <w:start w:val="1"/>
      <w:numFmt w:val="bullet"/>
      <w:lvlText w:val="o"/>
      <w:lvlJc w:val="left"/>
      <w:pPr>
        <w:ind w:left="1182"/>
      </w:pPr>
      <w:rPr>
        <w:rFonts w:ascii="Segoe UI Symbol" w:eastAsia="Times New Roman" w:hAnsi="Segoe UI Symbol"/>
        <w:b w:val="0"/>
        <w:i w:val="0"/>
        <w:strike w:val="0"/>
        <w:dstrike w:val="0"/>
        <w:color w:val="000000"/>
        <w:sz w:val="22"/>
        <w:u w:val="none" w:color="000000"/>
        <w:vertAlign w:val="baseline"/>
      </w:rPr>
    </w:lvl>
    <w:lvl w:ilvl="2" w:tplc="0AFA65B6">
      <w:start w:val="1"/>
      <w:numFmt w:val="bullet"/>
      <w:lvlText w:val="▪"/>
      <w:lvlJc w:val="left"/>
      <w:pPr>
        <w:ind w:left="1902"/>
      </w:pPr>
      <w:rPr>
        <w:rFonts w:ascii="Segoe UI Symbol" w:eastAsia="Times New Roman" w:hAnsi="Segoe UI Symbol"/>
        <w:b w:val="0"/>
        <w:i w:val="0"/>
        <w:strike w:val="0"/>
        <w:dstrike w:val="0"/>
        <w:color w:val="000000"/>
        <w:sz w:val="22"/>
        <w:u w:val="none" w:color="000000"/>
        <w:vertAlign w:val="baseline"/>
      </w:rPr>
    </w:lvl>
    <w:lvl w:ilvl="3" w:tplc="855ECF3A">
      <w:start w:val="1"/>
      <w:numFmt w:val="bullet"/>
      <w:lvlText w:val="•"/>
      <w:lvlJc w:val="left"/>
      <w:pPr>
        <w:ind w:left="2622"/>
      </w:pPr>
      <w:rPr>
        <w:rFonts w:ascii="Arial" w:eastAsia="Times New Roman" w:hAnsi="Arial"/>
        <w:b w:val="0"/>
        <w:i w:val="0"/>
        <w:strike w:val="0"/>
        <w:dstrike w:val="0"/>
        <w:color w:val="000000"/>
        <w:sz w:val="22"/>
        <w:u w:val="none" w:color="000000"/>
        <w:vertAlign w:val="baseline"/>
      </w:rPr>
    </w:lvl>
    <w:lvl w:ilvl="4" w:tplc="8A0C902C">
      <w:start w:val="1"/>
      <w:numFmt w:val="bullet"/>
      <w:lvlText w:val="o"/>
      <w:lvlJc w:val="left"/>
      <w:pPr>
        <w:ind w:left="3342"/>
      </w:pPr>
      <w:rPr>
        <w:rFonts w:ascii="Segoe UI Symbol" w:eastAsia="Times New Roman" w:hAnsi="Segoe UI Symbol"/>
        <w:b w:val="0"/>
        <w:i w:val="0"/>
        <w:strike w:val="0"/>
        <w:dstrike w:val="0"/>
        <w:color w:val="000000"/>
        <w:sz w:val="22"/>
        <w:u w:val="none" w:color="000000"/>
        <w:vertAlign w:val="baseline"/>
      </w:rPr>
    </w:lvl>
    <w:lvl w:ilvl="5" w:tplc="6F8CBC2E">
      <w:start w:val="1"/>
      <w:numFmt w:val="bullet"/>
      <w:lvlText w:val="▪"/>
      <w:lvlJc w:val="left"/>
      <w:pPr>
        <w:ind w:left="4062"/>
      </w:pPr>
      <w:rPr>
        <w:rFonts w:ascii="Segoe UI Symbol" w:eastAsia="Times New Roman" w:hAnsi="Segoe UI Symbol"/>
        <w:b w:val="0"/>
        <w:i w:val="0"/>
        <w:strike w:val="0"/>
        <w:dstrike w:val="0"/>
        <w:color w:val="000000"/>
        <w:sz w:val="22"/>
        <w:u w:val="none" w:color="000000"/>
        <w:vertAlign w:val="baseline"/>
      </w:rPr>
    </w:lvl>
    <w:lvl w:ilvl="6" w:tplc="C83C34CE">
      <w:start w:val="1"/>
      <w:numFmt w:val="bullet"/>
      <w:lvlText w:val="•"/>
      <w:lvlJc w:val="left"/>
      <w:pPr>
        <w:ind w:left="4782"/>
      </w:pPr>
      <w:rPr>
        <w:rFonts w:ascii="Arial" w:eastAsia="Times New Roman" w:hAnsi="Arial"/>
        <w:b w:val="0"/>
        <w:i w:val="0"/>
        <w:strike w:val="0"/>
        <w:dstrike w:val="0"/>
        <w:color w:val="000000"/>
        <w:sz w:val="22"/>
        <w:u w:val="none" w:color="000000"/>
        <w:vertAlign w:val="baseline"/>
      </w:rPr>
    </w:lvl>
    <w:lvl w:ilvl="7" w:tplc="4B80D7AC">
      <w:start w:val="1"/>
      <w:numFmt w:val="bullet"/>
      <w:lvlText w:val="o"/>
      <w:lvlJc w:val="left"/>
      <w:pPr>
        <w:ind w:left="5502"/>
      </w:pPr>
      <w:rPr>
        <w:rFonts w:ascii="Segoe UI Symbol" w:eastAsia="Times New Roman" w:hAnsi="Segoe UI Symbol"/>
        <w:b w:val="0"/>
        <w:i w:val="0"/>
        <w:strike w:val="0"/>
        <w:dstrike w:val="0"/>
        <w:color w:val="000000"/>
        <w:sz w:val="22"/>
        <w:u w:val="none" w:color="000000"/>
        <w:vertAlign w:val="baseline"/>
      </w:rPr>
    </w:lvl>
    <w:lvl w:ilvl="8" w:tplc="8A80C196">
      <w:start w:val="1"/>
      <w:numFmt w:val="bullet"/>
      <w:lvlText w:val="▪"/>
      <w:lvlJc w:val="left"/>
      <w:pPr>
        <w:ind w:left="6222"/>
      </w:pPr>
      <w:rPr>
        <w:rFonts w:ascii="Segoe UI Symbol" w:eastAsia="Times New Roman" w:hAnsi="Segoe UI Symbol"/>
        <w:b w:val="0"/>
        <w:i w:val="0"/>
        <w:strike w:val="0"/>
        <w:dstrike w:val="0"/>
        <w:color w:val="000000"/>
        <w:sz w:val="22"/>
        <w:u w:val="none" w:color="000000"/>
        <w:vertAlign w:val="baseline"/>
      </w:rPr>
    </w:lvl>
  </w:abstractNum>
  <w:abstractNum w:abstractNumId="2" w15:restartNumberingAfterBreak="0">
    <w:nsid w:val="7D3248A7"/>
    <w:multiLevelType w:val="hybridMultilevel"/>
    <w:tmpl w:val="D026F82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C6"/>
    <w:rsid w:val="003B7676"/>
    <w:rsid w:val="003C4E17"/>
    <w:rsid w:val="00974A98"/>
    <w:rsid w:val="00EE76C6"/>
    <w:rsid w:val="00F76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59C6D3F"/>
  <w15:chartTrackingRefBased/>
  <w15:docId w15:val="{1BABB8C3-0EC6-4C68-8DEE-E3099388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1"/>
    <w:qFormat/>
    <w:rsid w:val="00EE76C6"/>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1E5EF04084174CAF4A68EA09279E70" ma:contentTypeVersion="2" ma:contentTypeDescription="Create a new document." ma:contentTypeScope="" ma:versionID="f0121773606445167920498c20ffb35f">
  <xsd:schema xmlns:xsd="http://www.w3.org/2001/XMLSchema" xmlns:xs="http://www.w3.org/2001/XMLSchema" xmlns:p="http://schemas.microsoft.com/office/2006/metadata/properties" xmlns:ns2="d982eac2-da46-4d04-87bb-45aada276cbe" targetNamespace="http://schemas.microsoft.com/office/2006/metadata/properties" ma:root="true" ma:fieldsID="58a779f0aacb09dc5d4ec0a5aba5994f" ns2:_="">
    <xsd:import namespace="d982eac2-da46-4d04-87bb-45aada276cb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2eac2-da46-4d04-87bb-45aada276c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F3C861-DA9F-4FEC-A073-E89EE2224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2eac2-da46-4d04-87bb-45aada276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DA8131-FAF6-423E-BB60-02ABD4D7F87F}">
  <ds:schemaRefs>
    <ds:schemaRef ds:uri="http://schemas.microsoft.com/sharepoint/v3/contenttype/forms"/>
  </ds:schemaRefs>
</ds:datastoreItem>
</file>

<file path=customXml/itemProps3.xml><?xml version="1.0" encoding="utf-8"?>
<ds:datastoreItem xmlns:ds="http://schemas.openxmlformats.org/officeDocument/2006/customXml" ds:itemID="{4351A269-3436-4BD4-BC2B-C11AB3F37C71}">
  <ds:schemaRefs>
    <ds:schemaRef ds:uri="http://purl.org/dc/terms/"/>
    <ds:schemaRef ds:uri="d982eac2-da46-4d04-87bb-45aada276cbe"/>
    <ds:schemaRef ds:uri="http://schemas.microsoft.com/office/2006/metadata/propertie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Barnard</dc:creator>
  <cp:keywords/>
  <dc:description/>
  <cp:lastModifiedBy>Rachel Barnard</cp:lastModifiedBy>
  <cp:revision>3</cp:revision>
  <dcterms:created xsi:type="dcterms:W3CDTF">2016-02-26T12:05:00Z</dcterms:created>
  <dcterms:modified xsi:type="dcterms:W3CDTF">2019-05-22T13:32:00Z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0x010100B21E5EF04084174CAF4A68EA09279E70</vt:lpwstr>
  </property>
</Properties>
</file>