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9F55" w14:textId="77777777" w:rsidR="00F0287B" w:rsidRDefault="00660B0E">
      <w:pPr>
        <w:pBdr>
          <w:top w:val="single" w:sz="6" w:space="1" w:color="000000"/>
          <w:left w:val="single" w:sz="6" w:space="1" w:color="000000"/>
          <w:bottom w:val="single" w:sz="6" w:space="1" w:color="000000"/>
          <w:right w:val="single" w:sz="6" w:space="1" w:color="000000"/>
        </w:pBdr>
        <w:shd w:val="clear" w:color="auto" w:fill="E6E6E6"/>
        <w:jc w:val="center"/>
        <w:rPr>
          <w:b/>
        </w:rPr>
      </w:pPr>
      <w:bookmarkStart w:id="0" w:name="_gjdgxs" w:colFirst="0" w:colLast="0"/>
      <w:bookmarkEnd w:id="0"/>
      <w:r>
        <w:rPr>
          <w:b/>
        </w:rPr>
        <w:t>JOB DESCRIPTION</w:t>
      </w:r>
    </w:p>
    <w:p w14:paraId="1F7A9F56" w14:textId="1DAB58DB" w:rsidR="00F0287B" w:rsidRDefault="00660B0E">
      <w:pPr>
        <w:jc w:val="center"/>
        <w:rPr>
          <w:b/>
        </w:rPr>
      </w:pPr>
      <w:r>
        <w:rPr>
          <w:b/>
        </w:rPr>
        <w:t>IT Engineer</w:t>
      </w:r>
    </w:p>
    <w:p w14:paraId="1F7A9F57" w14:textId="77777777" w:rsidR="00F0287B" w:rsidRDefault="00660B0E">
      <w:pPr>
        <w:pBdr>
          <w:top w:val="single" w:sz="6" w:space="0" w:color="000000"/>
          <w:left w:val="single" w:sz="6" w:space="1" w:color="000000"/>
          <w:bottom w:val="single" w:sz="6" w:space="1" w:color="000000"/>
          <w:right w:val="single" w:sz="6" w:space="1" w:color="000000"/>
        </w:pBdr>
        <w:shd w:val="clear" w:color="auto" w:fill="E6E6E6"/>
        <w:jc w:val="center"/>
        <w:rPr>
          <w:b/>
        </w:rPr>
      </w:pPr>
      <w:r>
        <w:rPr>
          <w:b/>
        </w:rPr>
        <w:t>Role Summary</w:t>
      </w:r>
    </w:p>
    <w:p w14:paraId="1F7A9F58" w14:textId="0FB5BFA4" w:rsidR="00F0287B" w:rsidRDefault="00660B0E">
      <w:r>
        <w:rPr>
          <w:i/>
        </w:rPr>
        <w:t>Reports to</w:t>
      </w:r>
      <w:r>
        <w:t>: Senior IT Engineer</w:t>
      </w:r>
    </w:p>
    <w:p w14:paraId="1F7A9F59" w14:textId="77777777" w:rsidR="00F0287B" w:rsidRDefault="00660B0E">
      <w:r>
        <w:t>Direct Reports:  None</w:t>
      </w:r>
    </w:p>
    <w:p w14:paraId="1F7A9F5B" w14:textId="77777777" w:rsidR="00F0287B" w:rsidRDefault="00660B0E">
      <w:r>
        <w:t xml:space="preserve">Working hours: </w:t>
      </w:r>
    </w:p>
    <w:p w14:paraId="028FF6F4" w14:textId="77777777" w:rsidR="00660B0E" w:rsidRPr="00660B0E" w:rsidRDefault="00660B0E" w:rsidP="00660B0E">
      <w:pPr>
        <w:pStyle w:val="NormalWeb"/>
        <w:spacing w:before="0" w:beforeAutospacing="0" w:after="160" w:afterAutospacing="0"/>
      </w:pPr>
      <w:r w:rsidRPr="00660B0E">
        <w:rPr>
          <w:rFonts w:ascii="Calibri" w:hAnsi="Calibri" w:cs="Calibri"/>
          <w:b/>
          <w:bCs/>
          <w:color w:val="000000"/>
          <w:u w:val="single"/>
        </w:rPr>
        <w:t>Term Time</w:t>
      </w:r>
      <w:r w:rsidRPr="00660B0E">
        <w:rPr>
          <w:rFonts w:ascii="Calibri" w:hAnsi="Calibri" w:cs="Calibri"/>
          <w:color w:val="000000"/>
        </w:rPr>
        <w:t>:</w:t>
      </w:r>
    </w:p>
    <w:p w14:paraId="6801B080" w14:textId="77777777" w:rsidR="00660B0E" w:rsidRPr="00660B0E" w:rsidRDefault="00660B0E" w:rsidP="00660B0E">
      <w:pPr>
        <w:pStyle w:val="NormalWeb"/>
        <w:spacing w:before="0" w:beforeAutospacing="0" w:after="160" w:afterAutospacing="0"/>
      </w:pPr>
      <w:r w:rsidRPr="00660B0E">
        <w:rPr>
          <w:rFonts w:ascii="Calibri" w:hAnsi="Calibri" w:cs="Calibri"/>
          <w:color w:val="000000"/>
        </w:rPr>
        <w:t>7 hours per day between 8:00am and 6pm, Monday to Friday with an hour lunch break and 8:00am to 1:00pm alternate Saturdays with a half hour break.  </w:t>
      </w:r>
    </w:p>
    <w:p w14:paraId="23DD11BE" w14:textId="77777777" w:rsidR="00660B0E" w:rsidRPr="00660B0E" w:rsidRDefault="00660B0E" w:rsidP="00660B0E">
      <w:pPr>
        <w:pStyle w:val="NormalWeb"/>
        <w:spacing w:before="0" w:beforeAutospacing="0" w:after="160" w:afterAutospacing="0"/>
      </w:pPr>
      <w:r w:rsidRPr="00660B0E">
        <w:rPr>
          <w:rFonts w:ascii="Calibri" w:hAnsi="Calibri" w:cs="Calibri"/>
          <w:color w:val="000000"/>
        </w:rPr>
        <w:t>Standard weekday shift will be either 8:00am to 4:00pm or 10:00am to 6:00pm.  Weekday and Saturday shifts are on an alternating basis.</w:t>
      </w:r>
    </w:p>
    <w:p w14:paraId="72FE7E70" w14:textId="77777777" w:rsidR="00660B0E" w:rsidRPr="00660B0E" w:rsidRDefault="00660B0E" w:rsidP="00660B0E">
      <w:pPr>
        <w:pStyle w:val="NormalWeb"/>
        <w:spacing w:before="0" w:beforeAutospacing="0" w:after="160" w:afterAutospacing="0"/>
      </w:pPr>
      <w:r w:rsidRPr="00660B0E">
        <w:rPr>
          <w:rFonts w:ascii="Calibri" w:hAnsi="Calibri" w:cs="Calibri"/>
          <w:b/>
          <w:bCs/>
          <w:color w:val="000000"/>
          <w:u w:val="single"/>
        </w:rPr>
        <w:t>School Holiday</w:t>
      </w:r>
      <w:r w:rsidRPr="00660B0E">
        <w:rPr>
          <w:rFonts w:ascii="Calibri" w:hAnsi="Calibri" w:cs="Calibri"/>
          <w:color w:val="000000"/>
        </w:rPr>
        <w:t>:</w:t>
      </w:r>
    </w:p>
    <w:p w14:paraId="2845756A" w14:textId="77777777" w:rsidR="00660B0E" w:rsidRPr="00660B0E" w:rsidRDefault="00660B0E" w:rsidP="00660B0E">
      <w:pPr>
        <w:pStyle w:val="NormalWeb"/>
        <w:spacing w:before="0" w:beforeAutospacing="0" w:after="160" w:afterAutospacing="0"/>
      </w:pPr>
      <w:r w:rsidRPr="00660B0E">
        <w:rPr>
          <w:rFonts w:ascii="Calibri" w:hAnsi="Calibri" w:cs="Calibri"/>
          <w:color w:val="000000"/>
        </w:rPr>
        <w:t>7 hours per day between 8:00am and 6:00pm, Monday to Friday with an hour lunch break.  </w:t>
      </w:r>
    </w:p>
    <w:p w14:paraId="0BB63E8D" w14:textId="77777777" w:rsidR="00660B0E" w:rsidRPr="00660B0E" w:rsidRDefault="00660B0E" w:rsidP="00660B0E">
      <w:pPr>
        <w:pStyle w:val="NormalWeb"/>
        <w:spacing w:before="0" w:beforeAutospacing="0" w:after="160" w:afterAutospacing="0"/>
      </w:pPr>
      <w:r w:rsidRPr="00660B0E">
        <w:rPr>
          <w:rFonts w:ascii="Calibri" w:hAnsi="Calibri" w:cs="Calibri"/>
          <w:color w:val="000000"/>
        </w:rPr>
        <w:t>Shifts to be organised by agreement to ensure that the help desk is staffed and operational in line with the SLA between 9am and 5pm.</w:t>
      </w:r>
    </w:p>
    <w:p w14:paraId="1F7A9F60" w14:textId="623A7D49" w:rsidR="00F0287B" w:rsidRDefault="00660B0E">
      <w:r>
        <w:t>And:</w:t>
      </w:r>
    </w:p>
    <w:p w14:paraId="1F7A9F61" w14:textId="77777777" w:rsidR="00F0287B" w:rsidRDefault="00660B0E">
      <w:r>
        <w:t>Additional out of hours working may be required for which overtime will be paid.</w:t>
      </w:r>
    </w:p>
    <w:p w14:paraId="1F7A9F63" w14:textId="65DB7082" w:rsidR="00F0287B" w:rsidRPr="00660B0E" w:rsidRDefault="00660B0E">
      <w:r w:rsidRPr="00660B0E">
        <w:t>The role of the IT Engineer is to provide first line support, in particular roaming support, as directed by the Senior</w:t>
      </w:r>
      <w:r>
        <w:t xml:space="preserve"> IT</w:t>
      </w:r>
      <w:r w:rsidRPr="00660B0E">
        <w:t xml:space="preserve"> Engineer.</w:t>
      </w:r>
    </w:p>
    <w:p w14:paraId="1F7A9F64" w14:textId="77777777" w:rsidR="00F0287B" w:rsidRDefault="00F0287B">
      <w:pPr>
        <w:pBdr>
          <w:top w:val="nil"/>
          <w:left w:val="nil"/>
          <w:bottom w:val="nil"/>
          <w:right w:val="nil"/>
          <w:between w:val="nil"/>
        </w:pBdr>
      </w:pPr>
      <w:bookmarkStart w:id="1" w:name="_GoBack"/>
      <w:bookmarkEnd w:id="1"/>
    </w:p>
    <w:p w14:paraId="1F7A9F65" w14:textId="77777777" w:rsidR="00F0287B" w:rsidRDefault="00660B0E">
      <w:pPr>
        <w:pBdr>
          <w:top w:val="single" w:sz="6" w:space="1" w:color="000000"/>
          <w:left w:val="single" w:sz="6" w:space="1" w:color="000000"/>
          <w:bottom w:val="single" w:sz="6" w:space="1" w:color="000000"/>
          <w:right w:val="single" w:sz="6" w:space="1" w:color="000000"/>
        </w:pBdr>
        <w:shd w:val="clear" w:color="auto" w:fill="E6E6E6"/>
        <w:jc w:val="center"/>
      </w:pPr>
      <w:r>
        <w:rPr>
          <w:b/>
        </w:rPr>
        <w:t>Responsibilities</w:t>
      </w:r>
    </w:p>
    <w:p w14:paraId="1F7A9F66" w14:textId="77777777" w:rsidR="00F0287B" w:rsidRDefault="00F0287B">
      <w:pPr>
        <w:pBdr>
          <w:top w:val="nil"/>
          <w:left w:val="nil"/>
          <w:bottom w:val="nil"/>
          <w:right w:val="nil"/>
          <w:between w:val="nil"/>
        </w:pBdr>
        <w:ind w:left="720"/>
        <w:rPr>
          <w:color w:val="000000"/>
        </w:rPr>
      </w:pPr>
    </w:p>
    <w:p w14:paraId="1F7A9F67" w14:textId="7E782A4D" w:rsidR="00F0287B" w:rsidRDefault="00660B0E">
      <w:pPr>
        <w:numPr>
          <w:ilvl w:val="0"/>
          <w:numId w:val="4"/>
        </w:numPr>
        <w:pBdr>
          <w:top w:val="nil"/>
          <w:left w:val="nil"/>
          <w:bottom w:val="nil"/>
          <w:right w:val="nil"/>
          <w:between w:val="nil"/>
        </w:pBdr>
        <w:spacing w:before="0"/>
        <w:rPr>
          <w:color w:val="000000"/>
        </w:rPr>
      </w:pPr>
      <w:r>
        <w:t>When directed to do so by the Senior IT Engineer, answer help desk calls, receive face to face customers and/or handle email queries by:</w:t>
      </w:r>
    </w:p>
    <w:p w14:paraId="1F7A9F68" w14:textId="77777777" w:rsidR="00F0287B" w:rsidRDefault="00660B0E">
      <w:pPr>
        <w:numPr>
          <w:ilvl w:val="1"/>
          <w:numId w:val="4"/>
        </w:numPr>
        <w:pBdr>
          <w:top w:val="nil"/>
          <w:left w:val="nil"/>
          <w:bottom w:val="nil"/>
          <w:right w:val="nil"/>
          <w:between w:val="nil"/>
        </w:pBdr>
        <w:spacing w:before="0"/>
      </w:pPr>
      <w:r>
        <w:t>Logging the issue</w:t>
      </w:r>
    </w:p>
    <w:p w14:paraId="1F7A9F69" w14:textId="77777777" w:rsidR="00F0287B" w:rsidRDefault="00660B0E">
      <w:pPr>
        <w:numPr>
          <w:ilvl w:val="1"/>
          <w:numId w:val="4"/>
        </w:numPr>
        <w:pBdr>
          <w:top w:val="nil"/>
          <w:left w:val="nil"/>
          <w:bottom w:val="nil"/>
          <w:right w:val="nil"/>
          <w:between w:val="nil"/>
        </w:pBdr>
        <w:spacing w:before="0"/>
      </w:pPr>
      <w:r>
        <w:t>If possible resolving the issue at the first point of contact.</w:t>
      </w:r>
    </w:p>
    <w:p w14:paraId="1F7A9F6A" w14:textId="77777777" w:rsidR="00F0287B" w:rsidRDefault="00F0287B">
      <w:pPr>
        <w:pBdr>
          <w:top w:val="nil"/>
          <w:left w:val="nil"/>
          <w:bottom w:val="nil"/>
          <w:right w:val="nil"/>
          <w:between w:val="nil"/>
        </w:pBdr>
        <w:spacing w:before="0"/>
        <w:ind w:left="1440"/>
      </w:pPr>
    </w:p>
    <w:p w14:paraId="1F7A9F6B" w14:textId="77777777" w:rsidR="00F0287B" w:rsidRDefault="00660B0E">
      <w:pPr>
        <w:numPr>
          <w:ilvl w:val="0"/>
          <w:numId w:val="4"/>
        </w:numPr>
        <w:pBdr>
          <w:top w:val="nil"/>
          <w:left w:val="nil"/>
          <w:bottom w:val="nil"/>
          <w:right w:val="nil"/>
          <w:between w:val="nil"/>
        </w:pBdr>
        <w:spacing w:before="0"/>
        <w:rPr>
          <w:color w:val="000000"/>
        </w:rPr>
      </w:pPr>
      <w:r>
        <w:t>Undertake fast, knowledgeable and courteous first line support resolution where an issue is allocated to them by the Senior Engineer.</w:t>
      </w:r>
    </w:p>
    <w:p w14:paraId="1F7A9F6C" w14:textId="77777777" w:rsidR="00F0287B" w:rsidRDefault="00F0287B">
      <w:pPr>
        <w:pBdr>
          <w:top w:val="nil"/>
          <w:left w:val="nil"/>
          <w:bottom w:val="nil"/>
          <w:right w:val="nil"/>
          <w:between w:val="nil"/>
        </w:pBdr>
        <w:spacing w:before="0"/>
        <w:ind w:left="720"/>
      </w:pPr>
    </w:p>
    <w:p w14:paraId="1F7A9F6D" w14:textId="77777777" w:rsidR="00F0287B" w:rsidRDefault="00660B0E">
      <w:pPr>
        <w:numPr>
          <w:ilvl w:val="0"/>
          <w:numId w:val="4"/>
        </w:numPr>
        <w:pBdr>
          <w:top w:val="nil"/>
          <w:left w:val="nil"/>
          <w:bottom w:val="nil"/>
          <w:right w:val="nil"/>
          <w:between w:val="nil"/>
        </w:pBdr>
        <w:spacing w:before="0"/>
        <w:rPr>
          <w:color w:val="000000"/>
        </w:rPr>
      </w:pPr>
      <w:r>
        <w:t>Attend classrooms, function rooms, offices or similar to rectify issues that cannot be rectified remotely.</w:t>
      </w:r>
    </w:p>
    <w:p w14:paraId="1F7A9F6E" w14:textId="77777777" w:rsidR="00F0287B" w:rsidRDefault="00F0287B">
      <w:pPr>
        <w:pBdr>
          <w:top w:val="nil"/>
          <w:left w:val="nil"/>
          <w:bottom w:val="nil"/>
          <w:right w:val="nil"/>
          <w:between w:val="nil"/>
        </w:pBdr>
        <w:spacing w:before="0"/>
        <w:ind w:left="720"/>
      </w:pPr>
    </w:p>
    <w:p w14:paraId="1F7A9F6F" w14:textId="62FBC308" w:rsidR="00F0287B" w:rsidRDefault="00660B0E">
      <w:pPr>
        <w:numPr>
          <w:ilvl w:val="0"/>
          <w:numId w:val="4"/>
        </w:numPr>
        <w:pBdr>
          <w:top w:val="nil"/>
          <w:left w:val="nil"/>
          <w:bottom w:val="nil"/>
          <w:right w:val="nil"/>
          <w:between w:val="nil"/>
        </w:pBdr>
        <w:spacing w:before="0"/>
        <w:rPr>
          <w:color w:val="000000"/>
        </w:rPr>
      </w:pPr>
      <w:r>
        <w:t>Provide support to staff in setting up and operating IT at functions, including, on occasion, out of hours.</w:t>
      </w:r>
    </w:p>
    <w:p w14:paraId="1F7A9F70" w14:textId="77777777" w:rsidR="00F0287B" w:rsidRDefault="00F0287B">
      <w:pPr>
        <w:pBdr>
          <w:top w:val="nil"/>
          <w:left w:val="nil"/>
          <w:bottom w:val="nil"/>
          <w:right w:val="nil"/>
          <w:between w:val="nil"/>
        </w:pBdr>
        <w:spacing w:before="0"/>
        <w:ind w:left="720"/>
      </w:pPr>
    </w:p>
    <w:p w14:paraId="1F7A9F71" w14:textId="3D9A91A2" w:rsidR="00F0287B" w:rsidRDefault="00660B0E">
      <w:pPr>
        <w:numPr>
          <w:ilvl w:val="0"/>
          <w:numId w:val="4"/>
        </w:numPr>
        <w:pBdr>
          <w:top w:val="nil"/>
          <w:left w:val="nil"/>
          <w:bottom w:val="nil"/>
          <w:right w:val="nil"/>
          <w:between w:val="nil"/>
        </w:pBdr>
        <w:spacing w:before="0"/>
        <w:rPr>
          <w:color w:val="000000"/>
        </w:rPr>
      </w:pPr>
      <w:r>
        <w:t>To carry out any other IT related support or project work as directed by the Senior IT Engineer, Network Manager or Head of IT.</w:t>
      </w:r>
    </w:p>
    <w:p w14:paraId="1F7A9F72" w14:textId="77777777" w:rsidR="00F0287B" w:rsidRDefault="00F0287B">
      <w:pPr>
        <w:spacing w:before="0"/>
        <w:ind w:left="720"/>
      </w:pPr>
    </w:p>
    <w:p w14:paraId="1F7A9F73" w14:textId="77777777" w:rsidR="00F0287B" w:rsidRDefault="00660B0E">
      <w:pPr>
        <w:numPr>
          <w:ilvl w:val="0"/>
          <w:numId w:val="4"/>
        </w:numPr>
        <w:pBdr>
          <w:top w:val="nil"/>
          <w:left w:val="nil"/>
          <w:bottom w:val="nil"/>
          <w:right w:val="nil"/>
          <w:between w:val="nil"/>
        </w:pBdr>
        <w:spacing w:before="0"/>
        <w:rPr>
          <w:color w:val="000000"/>
        </w:rPr>
      </w:pPr>
      <w:r>
        <w:rPr>
          <w:color w:val="000000"/>
        </w:rPr>
        <w:t>To continuously review existing procedures and suggest potential improvements and efficiencies through automation, new technologies and changes to ways of working. In particular, to look for further opportunities to improve our services.</w:t>
      </w:r>
    </w:p>
    <w:p w14:paraId="1F7A9F74" w14:textId="77777777" w:rsidR="00F0287B" w:rsidRDefault="00F0287B">
      <w:pPr>
        <w:pBdr>
          <w:top w:val="nil"/>
          <w:left w:val="nil"/>
          <w:bottom w:val="nil"/>
          <w:right w:val="nil"/>
          <w:between w:val="nil"/>
        </w:pBdr>
        <w:spacing w:before="0"/>
        <w:ind w:left="720"/>
        <w:rPr>
          <w:color w:val="000000"/>
        </w:rPr>
      </w:pPr>
    </w:p>
    <w:p w14:paraId="1F7A9F75" w14:textId="77777777" w:rsidR="00F0287B" w:rsidRDefault="00660B0E">
      <w:pPr>
        <w:numPr>
          <w:ilvl w:val="0"/>
          <w:numId w:val="4"/>
        </w:numPr>
        <w:pBdr>
          <w:top w:val="nil"/>
          <w:left w:val="nil"/>
          <w:bottom w:val="nil"/>
          <w:right w:val="nil"/>
          <w:between w:val="nil"/>
        </w:pBdr>
        <w:spacing w:before="0"/>
        <w:rPr>
          <w:color w:val="000000"/>
        </w:rPr>
      </w:pPr>
      <w:r>
        <w:rPr>
          <w:color w:val="000000"/>
        </w:rPr>
        <w:t>To be responsible for and able to evidence own personal development by undertaking relevant training, attending meetings, conferences and events ensuring that you are updated in all matters relevant to the role.</w:t>
      </w:r>
      <w:r>
        <w:rPr>
          <w:color w:val="000000"/>
        </w:rPr>
        <w:br/>
      </w:r>
    </w:p>
    <w:p w14:paraId="1F7A9F76" w14:textId="77777777" w:rsidR="00F0287B" w:rsidRDefault="00660B0E">
      <w:pPr>
        <w:numPr>
          <w:ilvl w:val="0"/>
          <w:numId w:val="4"/>
        </w:numPr>
        <w:pBdr>
          <w:top w:val="nil"/>
          <w:left w:val="nil"/>
          <w:bottom w:val="nil"/>
          <w:right w:val="nil"/>
          <w:between w:val="nil"/>
        </w:pBdr>
        <w:spacing w:before="0"/>
        <w:rPr>
          <w:color w:val="000000"/>
        </w:rPr>
      </w:pPr>
      <w:r>
        <w:rPr>
          <w:color w:val="000000"/>
        </w:rPr>
        <w:t>To carry out additional duties and tasks that may be required within the range of the responsibilities of the post.</w:t>
      </w:r>
    </w:p>
    <w:p w14:paraId="1F7A9F77" w14:textId="77777777" w:rsidR="00F0287B" w:rsidRDefault="00660B0E">
      <w:pPr>
        <w:spacing w:before="0"/>
        <w:rPr>
          <w:u w:val="single"/>
        </w:rPr>
        <w:sectPr w:rsidR="00F0287B">
          <w:headerReference w:type="even" r:id="rId11"/>
          <w:headerReference w:type="default" r:id="rId12"/>
          <w:footerReference w:type="even" r:id="rId13"/>
          <w:footerReference w:type="default" r:id="rId14"/>
          <w:headerReference w:type="first" r:id="rId15"/>
          <w:footerReference w:type="first" r:id="rId16"/>
          <w:pgSz w:w="11909" w:h="16834"/>
          <w:pgMar w:top="1800" w:right="1440" w:bottom="1440" w:left="1800" w:header="720" w:footer="720" w:gutter="0"/>
          <w:pgNumType w:start="1"/>
          <w:cols w:space="720"/>
          <w:titlePg/>
        </w:sectPr>
      </w:pPr>
      <w:r>
        <w:br w:type="page"/>
      </w:r>
    </w:p>
    <w:p w14:paraId="1F7A9F78" w14:textId="77777777" w:rsidR="00F0287B" w:rsidRDefault="00F0287B">
      <w:pPr>
        <w:widowControl w:val="0"/>
        <w:pBdr>
          <w:top w:val="nil"/>
          <w:left w:val="nil"/>
          <w:bottom w:val="nil"/>
          <w:right w:val="nil"/>
          <w:between w:val="nil"/>
        </w:pBdr>
        <w:spacing w:before="0" w:line="276" w:lineRule="auto"/>
        <w:rPr>
          <w:u w:val="single"/>
        </w:rPr>
      </w:pPr>
    </w:p>
    <w:tbl>
      <w:tblPr>
        <w:tblStyle w:val="a"/>
        <w:tblW w:w="13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5412"/>
        <w:gridCol w:w="4340"/>
        <w:gridCol w:w="1573"/>
      </w:tblGrid>
      <w:tr w:rsidR="00F0287B" w14:paraId="1F7A9F7D" w14:textId="77777777">
        <w:trPr>
          <w:trHeight w:val="81"/>
        </w:trPr>
        <w:tc>
          <w:tcPr>
            <w:tcW w:w="2256" w:type="dxa"/>
            <w:shd w:val="clear" w:color="auto" w:fill="F2F2F2"/>
            <w:vAlign w:val="center"/>
          </w:tcPr>
          <w:p w14:paraId="1F7A9F79" w14:textId="77777777" w:rsidR="00F0287B" w:rsidRDefault="00660B0E">
            <w:pPr>
              <w:spacing w:before="0"/>
              <w:rPr>
                <w:b/>
              </w:rPr>
            </w:pPr>
            <w:r>
              <w:rPr>
                <w:b/>
              </w:rPr>
              <w:t> Area</w:t>
            </w:r>
          </w:p>
        </w:tc>
        <w:tc>
          <w:tcPr>
            <w:tcW w:w="5412" w:type="dxa"/>
            <w:shd w:val="clear" w:color="auto" w:fill="F2F2F2"/>
            <w:vAlign w:val="center"/>
          </w:tcPr>
          <w:p w14:paraId="1F7A9F7A" w14:textId="77777777" w:rsidR="00F0287B" w:rsidRDefault="00660B0E">
            <w:pPr>
              <w:spacing w:before="0"/>
              <w:rPr>
                <w:b/>
              </w:rPr>
            </w:pPr>
            <w:r>
              <w:rPr>
                <w:b/>
              </w:rPr>
              <w:t>Essential </w:t>
            </w:r>
          </w:p>
        </w:tc>
        <w:tc>
          <w:tcPr>
            <w:tcW w:w="4340" w:type="dxa"/>
            <w:shd w:val="clear" w:color="auto" w:fill="F2F2F2"/>
            <w:vAlign w:val="center"/>
          </w:tcPr>
          <w:p w14:paraId="1F7A9F7B" w14:textId="77777777" w:rsidR="00F0287B" w:rsidRDefault="00660B0E">
            <w:pPr>
              <w:spacing w:before="0"/>
              <w:rPr>
                <w:b/>
              </w:rPr>
            </w:pPr>
            <w:r>
              <w:rPr>
                <w:b/>
              </w:rPr>
              <w:t>Desirable </w:t>
            </w:r>
          </w:p>
        </w:tc>
        <w:tc>
          <w:tcPr>
            <w:tcW w:w="1573" w:type="dxa"/>
            <w:shd w:val="clear" w:color="auto" w:fill="F2F2F2"/>
            <w:vAlign w:val="center"/>
          </w:tcPr>
          <w:p w14:paraId="1F7A9F7C" w14:textId="77777777" w:rsidR="00F0287B" w:rsidRDefault="00660B0E">
            <w:pPr>
              <w:spacing w:before="0"/>
              <w:rPr>
                <w:b/>
              </w:rPr>
            </w:pPr>
            <w:r>
              <w:rPr>
                <w:b/>
              </w:rPr>
              <w:t>Assessment Method </w:t>
            </w:r>
          </w:p>
        </w:tc>
      </w:tr>
      <w:tr w:rsidR="00F0287B" w14:paraId="1F7A9F85" w14:textId="77777777">
        <w:trPr>
          <w:trHeight w:val="1115"/>
        </w:trPr>
        <w:tc>
          <w:tcPr>
            <w:tcW w:w="2256" w:type="dxa"/>
            <w:shd w:val="clear" w:color="auto" w:fill="auto"/>
            <w:vAlign w:val="center"/>
          </w:tcPr>
          <w:p w14:paraId="1F7A9F7E" w14:textId="77777777" w:rsidR="00F0287B" w:rsidRDefault="00660B0E">
            <w:pPr>
              <w:spacing w:before="0"/>
            </w:pPr>
            <w:r>
              <w:rPr>
                <w:b/>
              </w:rPr>
              <w:t>Qualifications</w:t>
            </w:r>
            <w:r>
              <w:t> </w:t>
            </w:r>
          </w:p>
        </w:tc>
        <w:tc>
          <w:tcPr>
            <w:tcW w:w="5412" w:type="dxa"/>
            <w:shd w:val="clear" w:color="auto" w:fill="auto"/>
          </w:tcPr>
          <w:p w14:paraId="1F7A9F7F" w14:textId="77777777" w:rsidR="00F0287B" w:rsidRDefault="00660B0E">
            <w:pPr>
              <w:numPr>
                <w:ilvl w:val="0"/>
                <w:numId w:val="1"/>
              </w:numPr>
              <w:spacing w:before="0"/>
            </w:pPr>
            <w:r>
              <w:t>Good level of English and Maths</w:t>
            </w:r>
          </w:p>
          <w:p w14:paraId="1F7A9F80" w14:textId="77777777" w:rsidR="00F0287B" w:rsidRDefault="00660B0E">
            <w:pPr>
              <w:numPr>
                <w:ilvl w:val="0"/>
                <w:numId w:val="1"/>
              </w:numPr>
              <w:spacing w:before="0"/>
            </w:pPr>
            <w:r>
              <w:t>Evidence of continued professional and personal development in IT</w:t>
            </w:r>
          </w:p>
          <w:p w14:paraId="1F7A9F81" w14:textId="77777777" w:rsidR="00F0287B" w:rsidRDefault="00F0287B">
            <w:pPr>
              <w:spacing w:before="0"/>
              <w:ind w:left="720"/>
            </w:pPr>
          </w:p>
        </w:tc>
        <w:tc>
          <w:tcPr>
            <w:tcW w:w="4340" w:type="dxa"/>
            <w:shd w:val="clear" w:color="auto" w:fill="auto"/>
          </w:tcPr>
          <w:p w14:paraId="1F7A9F82" w14:textId="77777777" w:rsidR="00F0287B" w:rsidRDefault="00660B0E">
            <w:pPr>
              <w:numPr>
                <w:ilvl w:val="0"/>
                <w:numId w:val="5"/>
              </w:numPr>
              <w:spacing w:before="0"/>
            </w:pPr>
            <w:r>
              <w:t>A level or equivalent</w:t>
            </w:r>
          </w:p>
          <w:p w14:paraId="1F7A9F83" w14:textId="77777777" w:rsidR="00F0287B" w:rsidRDefault="00660B0E">
            <w:pPr>
              <w:numPr>
                <w:ilvl w:val="0"/>
                <w:numId w:val="5"/>
              </w:numPr>
              <w:spacing w:before="0"/>
            </w:pPr>
            <w:r>
              <w:t>In the process of obtaining an appropriate professional IT qualification</w:t>
            </w:r>
          </w:p>
        </w:tc>
        <w:tc>
          <w:tcPr>
            <w:tcW w:w="1573" w:type="dxa"/>
            <w:shd w:val="clear" w:color="auto" w:fill="auto"/>
            <w:vAlign w:val="center"/>
          </w:tcPr>
          <w:p w14:paraId="1F7A9F84" w14:textId="77777777" w:rsidR="00F0287B" w:rsidRDefault="00F0287B">
            <w:pPr>
              <w:spacing w:before="0"/>
              <w:jc w:val="center"/>
            </w:pPr>
          </w:p>
        </w:tc>
      </w:tr>
      <w:tr w:rsidR="00F0287B" w14:paraId="1F7A9F8C" w14:textId="77777777">
        <w:trPr>
          <w:trHeight w:val="2707"/>
        </w:trPr>
        <w:tc>
          <w:tcPr>
            <w:tcW w:w="2256" w:type="dxa"/>
            <w:shd w:val="clear" w:color="auto" w:fill="auto"/>
            <w:vAlign w:val="center"/>
          </w:tcPr>
          <w:p w14:paraId="1F7A9F86" w14:textId="77777777" w:rsidR="00F0287B" w:rsidRDefault="00660B0E">
            <w:pPr>
              <w:spacing w:before="0"/>
              <w:rPr>
                <w:b/>
              </w:rPr>
            </w:pPr>
            <w:r>
              <w:rPr>
                <w:b/>
                <w:color w:val="000000"/>
              </w:rPr>
              <w:t>Experience</w:t>
            </w:r>
          </w:p>
        </w:tc>
        <w:tc>
          <w:tcPr>
            <w:tcW w:w="5412" w:type="dxa"/>
            <w:shd w:val="clear" w:color="auto" w:fill="auto"/>
          </w:tcPr>
          <w:p w14:paraId="1F7A9F87" w14:textId="77777777" w:rsidR="00F0287B" w:rsidRDefault="00660B0E">
            <w:pPr>
              <w:numPr>
                <w:ilvl w:val="0"/>
                <w:numId w:val="2"/>
              </w:numPr>
              <w:spacing w:before="0"/>
            </w:pPr>
            <w:r>
              <w:t>Completion of personal IT projects.</w:t>
            </w:r>
          </w:p>
        </w:tc>
        <w:tc>
          <w:tcPr>
            <w:tcW w:w="4340" w:type="dxa"/>
            <w:shd w:val="clear" w:color="auto" w:fill="auto"/>
          </w:tcPr>
          <w:p w14:paraId="1F7A9F88" w14:textId="77777777" w:rsidR="00F0287B" w:rsidRDefault="00660B0E">
            <w:pPr>
              <w:numPr>
                <w:ilvl w:val="0"/>
                <w:numId w:val="5"/>
              </w:numPr>
              <w:spacing w:before="0"/>
            </w:pPr>
            <w:r>
              <w:t>Track record of IT operational service delivery to demanding customers</w:t>
            </w:r>
          </w:p>
          <w:p w14:paraId="1F7A9F89" w14:textId="77777777" w:rsidR="00F0287B" w:rsidRDefault="00660B0E">
            <w:pPr>
              <w:numPr>
                <w:ilvl w:val="0"/>
                <w:numId w:val="5"/>
              </w:numPr>
              <w:spacing w:before="0"/>
            </w:pPr>
            <w:r>
              <w:t xml:space="preserve">Experience of IT in a highly customer focused environment </w:t>
            </w:r>
          </w:p>
          <w:p w14:paraId="1F7A9F8A" w14:textId="77777777" w:rsidR="00F0287B" w:rsidRDefault="00660B0E">
            <w:pPr>
              <w:numPr>
                <w:ilvl w:val="0"/>
                <w:numId w:val="5"/>
              </w:numPr>
              <w:spacing w:before="0"/>
            </w:pPr>
            <w:r>
              <w:t>Experience of IT in an education environment.</w:t>
            </w:r>
          </w:p>
        </w:tc>
        <w:tc>
          <w:tcPr>
            <w:tcW w:w="1573" w:type="dxa"/>
            <w:shd w:val="clear" w:color="auto" w:fill="auto"/>
            <w:vAlign w:val="center"/>
          </w:tcPr>
          <w:p w14:paraId="1F7A9F8B" w14:textId="77777777" w:rsidR="00F0287B" w:rsidRDefault="00F0287B">
            <w:pPr>
              <w:spacing w:before="0"/>
              <w:jc w:val="center"/>
            </w:pPr>
          </w:p>
        </w:tc>
      </w:tr>
      <w:tr w:rsidR="00F0287B" w14:paraId="1F7A9F96" w14:textId="77777777">
        <w:trPr>
          <w:trHeight w:val="1276"/>
        </w:trPr>
        <w:tc>
          <w:tcPr>
            <w:tcW w:w="2256" w:type="dxa"/>
            <w:shd w:val="clear" w:color="auto" w:fill="auto"/>
            <w:vAlign w:val="center"/>
          </w:tcPr>
          <w:p w14:paraId="1F7A9F8D" w14:textId="77777777" w:rsidR="00F0287B" w:rsidRDefault="00660B0E">
            <w:pPr>
              <w:pBdr>
                <w:top w:val="nil"/>
                <w:left w:val="nil"/>
                <w:bottom w:val="nil"/>
                <w:right w:val="nil"/>
                <w:between w:val="nil"/>
              </w:pBdr>
              <w:spacing w:before="0"/>
              <w:rPr>
                <w:color w:val="000000"/>
              </w:rPr>
            </w:pPr>
            <w:r>
              <w:rPr>
                <w:b/>
                <w:color w:val="000000"/>
              </w:rPr>
              <w:t>Knowledge / Technical/</w:t>
            </w:r>
            <w:r>
              <w:rPr>
                <w:color w:val="000000"/>
              </w:rPr>
              <w:t> </w:t>
            </w:r>
          </w:p>
          <w:p w14:paraId="1F7A9F8E" w14:textId="77777777" w:rsidR="00F0287B" w:rsidRDefault="00660B0E">
            <w:pPr>
              <w:pBdr>
                <w:top w:val="nil"/>
                <w:left w:val="nil"/>
                <w:bottom w:val="nil"/>
                <w:right w:val="nil"/>
                <w:between w:val="nil"/>
              </w:pBdr>
              <w:spacing w:before="0"/>
              <w:rPr>
                <w:color w:val="000000"/>
              </w:rPr>
            </w:pPr>
            <w:r>
              <w:rPr>
                <w:b/>
                <w:color w:val="000000"/>
              </w:rPr>
              <w:t>Work-based Skills</w:t>
            </w:r>
            <w:r>
              <w:rPr>
                <w:color w:val="000000"/>
              </w:rPr>
              <w:t> </w:t>
            </w:r>
          </w:p>
          <w:p w14:paraId="1F7A9F8F" w14:textId="77777777" w:rsidR="00F0287B" w:rsidRDefault="00F0287B">
            <w:pPr>
              <w:spacing w:before="0"/>
              <w:rPr>
                <w:b/>
              </w:rPr>
            </w:pPr>
          </w:p>
        </w:tc>
        <w:tc>
          <w:tcPr>
            <w:tcW w:w="5412" w:type="dxa"/>
            <w:shd w:val="clear" w:color="auto" w:fill="auto"/>
          </w:tcPr>
          <w:p w14:paraId="1F7A9F90" w14:textId="77777777" w:rsidR="00F0287B" w:rsidRDefault="00660B0E">
            <w:pPr>
              <w:numPr>
                <w:ilvl w:val="0"/>
                <w:numId w:val="5"/>
              </w:numPr>
              <w:spacing w:before="0"/>
            </w:pPr>
            <w:r>
              <w:t>Interested and passionate about the end-customer</w:t>
            </w:r>
          </w:p>
          <w:p w14:paraId="1F7A9F91" w14:textId="77777777" w:rsidR="00F0287B" w:rsidRDefault="00660B0E">
            <w:pPr>
              <w:numPr>
                <w:ilvl w:val="0"/>
                <w:numId w:val="5"/>
              </w:numPr>
              <w:spacing w:before="0"/>
            </w:pPr>
            <w:r>
              <w:t>Good communication and interpersonal skills</w:t>
            </w:r>
          </w:p>
          <w:p w14:paraId="1F7A9F92" w14:textId="77777777" w:rsidR="00F0287B" w:rsidRDefault="00660B0E">
            <w:pPr>
              <w:numPr>
                <w:ilvl w:val="0"/>
                <w:numId w:val="5"/>
              </w:numPr>
              <w:spacing w:before="0"/>
            </w:pPr>
            <w:r>
              <w:t>Ability to understand and adhere to Child Protection and Safeguarding legislation.</w:t>
            </w:r>
          </w:p>
        </w:tc>
        <w:tc>
          <w:tcPr>
            <w:tcW w:w="4340" w:type="dxa"/>
            <w:shd w:val="clear" w:color="auto" w:fill="auto"/>
          </w:tcPr>
          <w:p w14:paraId="1F7A9F93" w14:textId="77777777" w:rsidR="00F0287B" w:rsidRDefault="00660B0E">
            <w:pPr>
              <w:numPr>
                <w:ilvl w:val="0"/>
                <w:numId w:val="5"/>
              </w:numPr>
              <w:spacing w:before="0"/>
            </w:pPr>
            <w:r>
              <w:t>Up to date knowledge of IT standards and protocols.</w:t>
            </w:r>
          </w:p>
          <w:p w14:paraId="1F7A9F94" w14:textId="77777777" w:rsidR="00F0287B" w:rsidRDefault="00660B0E">
            <w:pPr>
              <w:numPr>
                <w:ilvl w:val="0"/>
                <w:numId w:val="5"/>
              </w:numPr>
              <w:spacing w:before="0"/>
            </w:pPr>
            <w:r>
              <w:t>Ability to build relationships with key stakeholders and deliver on commitments.</w:t>
            </w:r>
          </w:p>
        </w:tc>
        <w:tc>
          <w:tcPr>
            <w:tcW w:w="1573" w:type="dxa"/>
            <w:shd w:val="clear" w:color="auto" w:fill="auto"/>
            <w:vAlign w:val="center"/>
          </w:tcPr>
          <w:p w14:paraId="1F7A9F95" w14:textId="77777777" w:rsidR="00F0287B" w:rsidRDefault="00F0287B">
            <w:pPr>
              <w:spacing w:before="0"/>
              <w:jc w:val="center"/>
            </w:pPr>
          </w:p>
        </w:tc>
      </w:tr>
      <w:tr w:rsidR="00F0287B" w14:paraId="1F7A9FA2" w14:textId="77777777">
        <w:trPr>
          <w:trHeight w:val="1890"/>
        </w:trPr>
        <w:tc>
          <w:tcPr>
            <w:tcW w:w="2256" w:type="dxa"/>
            <w:shd w:val="clear" w:color="auto" w:fill="auto"/>
            <w:vAlign w:val="center"/>
          </w:tcPr>
          <w:p w14:paraId="1F7A9F97" w14:textId="77777777" w:rsidR="00F0287B" w:rsidRDefault="00660B0E">
            <w:pPr>
              <w:pBdr>
                <w:top w:val="nil"/>
                <w:left w:val="nil"/>
                <w:bottom w:val="nil"/>
                <w:right w:val="nil"/>
                <w:between w:val="nil"/>
              </w:pBdr>
              <w:spacing w:before="0"/>
              <w:rPr>
                <w:color w:val="000000"/>
              </w:rPr>
            </w:pPr>
            <w:r>
              <w:rPr>
                <w:b/>
                <w:color w:val="000000"/>
              </w:rPr>
              <w:t>General Skills/</w:t>
            </w:r>
            <w:r>
              <w:rPr>
                <w:color w:val="000000"/>
              </w:rPr>
              <w:t> </w:t>
            </w:r>
          </w:p>
          <w:p w14:paraId="1F7A9F98" w14:textId="77777777" w:rsidR="00F0287B" w:rsidRDefault="00660B0E">
            <w:pPr>
              <w:pBdr>
                <w:top w:val="nil"/>
                <w:left w:val="nil"/>
                <w:bottom w:val="nil"/>
                <w:right w:val="nil"/>
                <w:between w:val="nil"/>
              </w:pBdr>
              <w:spacing w:before="0"/>
              <w:rPr>
                <w:color w:val="000000"/>
              </w:rPr>
            </w:pPr>
            <w:r>
              <w:rPr>
                <w:b/>
                <w:color w:val="000000"/>
              </w:rPr>
              <w:t>Attributes</w:t>
            </w:r>
            <w:r>
              <w:rPr>
                <w:color w:val="000000"/>
              </w:rPr>
              <w:t> </w:t>
            </w:r>
          </w:p>
          <w:p w14:paraId="1F7A9F99" w14:textId="77777777" w:rsidR="00F0287B" w:rsidRDefault="00F0287B">
            <w:pPr>
              <w:spacing w:before="0"/>
              <w:rPr>
                <w:b/>
              </w:rPr>
            </w:pPr>
          </w:p>
        </w:tc>
        <w:tc>
          <w:tcPr>
            <w:tcW w:w="5412" w:type="dxa"/>
            <w:shd w:val="clear" w:color="auto" w:fill="auto"/>
          </w:tcPr>
          <w:p w14:paraId="1F7A9F9A" w14:textId="77777777" w:rsidR="00F0287B" w:rsidRDefault="00660B0E">
            <w:pPr>
              <w:numPr>
                <w:ilvl w:val="0"/>
                <w:numId w:val="5"/>
              </w:numPr>
              <w:spacing w:before="0"/>
            </w:pPr>
            <w:r>
              <w:t>Commitment to continual personal development.</w:t>
            </w:r>
          </w:p>
          <w:p w14:paraId="1F7A9F9B" w14:textId="77777777" w:rsidR="00F0287B" w:rsidRDefault="00660B0E">
            <w:pPr>
              <w:numPr>
                <w:ilvl w:val="0"/>
                <w:numId w:val="5"/>
              </w:numPr>
              <w:spacing w:before="0"/>
            </w:pPr>
            <w:r>
              <w:t>Action orientated</w:t>
            </w:r>
          </w:p>
          <w:p w14:paraId="1F7A9F9C" w14:textId="77777777" w:rsidR="00F0287B" w:rsidRDefault="00660B0E">
            <w:pPr>
              <w:numPr>
                <w:ilvl w:val="0"/>
                <w:numId w:val="5"/>
              </w:numPr>
              <w:spacing w:before="0"/>
            </w:pPr>
            <w:r>
              <w:t>Commitment to team and strong team player</w:t>
            </w:r>
          </w:p>
          <w:p w14:paraId="1F7A9F9D" w14:textId="77777777" w:rsidR="00F0287B" w:rsidRDefault="00660B0E">
            <w:pPr>
              <w:numPr>
                <w:ilvl w:val="0"/>
                <w:numId w:val="5"/>
              </w:numPr>
              <w:spacing w:before="0"/>
            </w:pPr>
            <w:r>
              <w:t xml:space="preserve">Ability to act on own initiative </w:t>
            </w:r>
          </w:p>
          <w:p w14:paraId="1F7A9F9E" w14:textId="77777777" w:rsidR="00F0287B" w:rsidRDefault="00660B0E">
            <w:pPr>
              <w:numPr>
                <w:ilvl w:val="0"/>
                <w:numId w:val="5"/>
              </w:numPr>
              <w:spacing w:before="0"/>
            </w:pPr>
            <w:r>
              <w:lastRenderedPageBreak/>
              <w:t>Self-motivated, with the ability to adapt to the changing needs and demands of the organisation.</w:t>
            </w:r>
          </w:p>
          <w:p w14:paraId="1F7A9F9F" w14:textId="77777777" w:rsidR="00F0287B" w:rsidRDefault="00660B0E">
            <w:pPr>
              <w:numPr>
                <w:ilvl w:val="0"/>
                <w:numId w:val="5"/>
              </w:numPr>
              <w:spacing w:before="0"/>
            </w:pPr>
            <w:r>
              <w:t>A positive approach to the role, and willingness to work unsocial hours</w:t>
            </w:r>
          </w:p>
        </w:tc>
        <w:tc>
          <w:tcPr>
            <w:tcW w:w="4340" w:type="dxa"/>
            <w:shd w:val="clear" w:color="auto" w:fill="auto"/>
          </w:tcPr>
          <w:p w14:paraId="1F7A9FA0" w14:textId="77777777" w:rsidR="00F0287B" w:rsidRDefault="00F0287B">
            <w:pPr>
              <w:spacing w:before="0"/>
            </w:pPr>
          </w:p>
        </w:tc>
        <w:tc>
          <w:tcPr>
            <w:tcW w:w="1573" w:type="dxa"/>
            <w:shd w:val="clear" w:color="auto" w:fill="auto"/>
            <w:vAlign w:val="center"/>
          </w:tcPr>
          <w:p w14:paraId="1F7A9FA1" w14:textId="77777777" w:rsidR="00F0287B" w:rsidRDefault="00F0287B">
            <w:pPr>
              <w:spacing w:before="0"/>
              <w:jc w:val="center"/>
            </w:pPr>
          </w:p>
        </w:tc>
      </w:tr>
      <w:tr w:rsidR="00F0287B" w14:paraId="1F7A9FAD" w14:textId="77777777">
        <w:trPr>
          <w:trHeight w:val="1890"/>
        </w:trPr>
        <w:tc>
          <w:tcPr>
            <w:tcW w:w="2256" w:type="dxa"/>
            <w:shd w:val="clear" w:color="auto" w:fill="auto"/>
            <w:vAlign w:val="center"/>
          </w:tcPr>
          <w:p w14:paraId="1F7A9FA3" w14:textId="77777777" w:rsidR="00F0287B" w:rsidRDefault="00660B0E">
            <w:pPr>
              <w:pBdr>
                <w:top w:val="nil"/>
                <w:left w:val="nil"/>
                <w:bottom w:val="nil"/>
                <w:right w:val="nil"/>
                <w:between w:val="nil"/>
              </w:pBdr>
              <w:spacing w:before="0"/>
              <w:rPr>
                <w:b/>
                <w:color w:val="000000"/>
              </w:rPr>
            </w:pPr>
            <w:r>
              <w:rPr>
                <w:b/>
                <w:color w:val="000000"/>
              </w:rPr>
              <w:t>Values</w:t>
            </w:r>
          </w:p>
        </w:tc>
        <w:tc>
          <w:tcPr>
            <w:tcW w:w="5412" w:type="dxa"/>
            <w:shd w:val="clear" w:color="auto" w:fill="auto"/>
          </w:tcPr>
          <w:p w14:paraId="1F7A9FA4" w14:textId="77777777" w:rsidR="00F0287B" w:rsidRDefault="00660B0E">
            <w:pPr>
              <w:pBdr>
                <w:top w:val="nil"/>
                <w:left w:val="nil"/>
                <w:bottom w:val="nil"/>
                <w:right w:val="nil"/>
                <w:between w:val="nil"/>
              </w:pBdr>
              <w:spacing w:before="0"/>
              <w:rPr>
                <w:color w:val="000000"/>
              </w:rPr>
            </w:pPr>
            <w:r>
              <w:rPr>
                <w:color w:val="000000"/>
              </w:rPr>
              <w:t>To uphold and live the School values of:</w:t>
            </w:r>
          </w:p>
          <w:p w14:paraId="1F7A9FA5" w14:textId="77777777" w:rsidR="00F0287B" w:rsidRDefault="00660B0E">
            <w:pPr>
              <w:numPr>
                <w:ilvl w:val="0"/>
                <w:numId w:val="5"/>
              </w:numPr>
              <w:pBdr>
                <w:top w:val="nil"/>
                <w:left w:val="nil"/>
                <w:bottom w:val="nil"/>
                <w:right w:val="nil"/>
                <w:between w:val="nil"/>
              </w:pBdr>
              <w:spacing w:before="0"/>
              <w:rPr>
                <w:color w:val="000000"/>
              </w:rPr>
            </w:pPr>
            <w:r>
              <w:rPr>
                <w:color w:val="000000"/>
              </w:rPr>
              <w:t>Community – choose community</w:t>
            </w:r>
          </w:p>
          <w:p w14:paraId="1F7A9FA6" w14:textId="77777777" w:rsidR="00F0287B" w:rsidRDefault="00660B0E">
            <w:pPr>
              <w:numPr>
                <w:ilvl w:val="0"/>
                <w:numId w:val="5"/>
              </w:numPr>
              <w:pBdr>
                <w:top w:val="nil"/>
                <w:left w:val="nil"/>
                <w:bottom w:val="nil"/>
                <w:right w:val="nil"/>
                <w:between w:val="nil"/>
              </w:pBdr>
              <w:spacing w:before="0"/>
              <w:rPr>
                <w:color w:val="000000"/>
              </w:rPr>
            </w:pPr>
            <w:r>
              <w:rPr>
                <w:color w:val="000000"/>
              </w:rPr>
              <w:t>Worship – have an attitude of gratitude</w:t>
            </w:r>
          </w:p>
          <w:p w14:paraId="1F7A9FA7" w14:textId="77777777" w:rsidR="00F0287B" w:rsidRDefault="00660B0E">
            <w:pPr>
              <w:numPr>
                <w:ilvl w:val="0"/>
                <w:numId w:val="5"/>
              </w:numPr>
              <w:pBdr>
                <w:top w:val="nil"/>
                <w:left w:val="nil"/>
                <w:bottom w:val="nil"/>
                <w:right w:val="nil"/>
                <w:between w:val="nil"/>
              </w:pBdr>
              <w:spacing w:before="0"/>
              <w:rPr>
                <w:color w:val="000000"/>
              </w:rPr>
            </w:pPr>
            <w:r>
              <w:rPr>
                <w:color w:val="000000"/>
              </w:rPr>
              <w:t>Humility – keep your feet on the ground</w:t>
            </w:r>
          </w:p>
          <w:p w14:paraId="1F7A9FA8" w14:textId="77777777" w:rsidR="00F0287B" w:rsidRDefault="00660B0E">
            <w:pPr>
              <w:numPr>
                <w:ilvl w:val="0"/>
                <w:numId w:val="5"/>
              </w:numPr>
              <w:pBdr>
                <w:top w:val="nil"/>
                <w:left w:val="nil"/>
                <w:bottom w:val="nil"/>
                <w:right w:val="nil"/>
                <w:between w:val="nil"/>
              </w:pBdr>
              <w:spacing w:before="0"/>
              <w:rPr>
                <w:color w:val="000000"/>
              </w:rPr>
            </w:pPr>
            <w:r>
              <w:rPr>
                <w:color w:val="000000"/>
              </w:rPr>
              <w:t>Stewardship – leave it better than you found it</w:t>
            </w:r>
          </w:p>
          <w:p w14:paraId="1F7A9FA9" w14:textId="77777777" w:rsidR="00F0287B" w:rsidRDefault="00660B0E">
            <w:pPr>
              <w:numPr>
                <w:ilvl w:val="0"/>
                <w:numId w:val="5"/>
              </w:numPr>
              <w:pBdr>
                <w:top w:val="nil"/>
                <w:left w:val="nil"/>
                <w:bottom w:val="nil"/>
                <w:right w:val="nil"/>
                <w:between w:val="nil"/>
              </w:pBdr>
              <w:spacing w:before="0"/>
              <w:rPr>
                <w:color w:val="000000"/>
              </w:rPr>
            </w:pPr>
            <w:r>
              <w:rPr>
                <w:color w:val="000000"/>
              </w:rPr>
              <w:t>Service – serve your heart out</w:t>
            </w:r>
          </w:p>
          <w:p w14:paraId="1F7A9FAA" w14:textId="77777777" w:rsidR="00F0287B" w:rsidRDefault="00660B0E">
            <w:pPr>
              <w:numPr>
                <w:ilvl w:val="0"/>
                <w:numId w:val="5"/>
              </w:numPr>
              <w:pBdr>
                <w:top w:val="nil"/>
                <w:left w:val="nil"/>
                <w:bottom w:val="nil"/>
                <w:right w:val="nil"/>
                <w:between w:val="nil"/>
              </w:pBdr>
              <w:spacing w:before="0"/>
              <w:rPr>
                <w:color w:val="000000"/>
              </w:rPr>
            </w:pPr>
            <w:r>
              <w:rPr>
                <w:color w:val="000000"/>
              </w:rPr>
              <w:t>Silence – listen more than you talk</w:t>
            </w:r>
          </w:p>
        </w:tc>
        <w:tc>
          <w:tcPr>
            <w:tcW w:w="4340" w:type="dxa"/>
            <w:shd w:val="clear" w:color="auto" w:fill="auto"/>
          </w:tcPr>
          <w:p w14:paraId="1F7A9FAB" w14:textId="77777777" w:rsidR="00F0287B" w:rsidRDefault="00F0287B">
            <w:pPr>
              <w:spacing w:before="0"/>
            </w:pPr>
          </w:p>
        </w:tc>
        <w:tc>
          <w:tcPr>
            <w:tcW w:w="1573" w:type="dxa"/>
            <w:shd w:val="clear" w:color="auto" w:fill="auto"/>
            <w:vAlign w:val="center"/>
          </w:tcPr>
          <w:p w14:paraId="1F7A9FAC" w14:textId="77777777" w:rsidR="00F0287B" w:rsidRDefault="00F0287B">
            <w:pPr>
              <w:spacing w:before="0"/>
              <w:jc w:val="center"/>
            </w:pPr>
          </w:p>
        </w:tc>
      </w:tr>
    </w:tbl>
    <w:p w14:paraId="1F7A9FAE" w14:textId="77777777" w:rsidR="00F0287B" w:rsidRDefault="00F0287B">
      <w:pPr>
        <w:rPr>
          <w:b/>
        </w:rPr>
        <w:sectPr w:rsidR="00F0287B">
          <w:headerReference w:type="first" r:id="rId17"/>
          <w:pgSz w:w="16834" w:h="11909" w:orient="landscape"/>
          <w:pgMar w:top="1440" w:right="1440" w:bottom="1797" w:left="1797" w:header="720" w:footer="720" w:gutter="0"/>
          <w:cols w:space="720"/>
          <w:titlePg/>
        </w:sectPr>
      </w:pPr>
    </w:p>
    <w:p w14:paraId="1F7A9FAF" w14:textId="77777777" w:rsidR="00F0287B" w:rsidRDefault="00660B0E">
      <w:pPr>
        <w:rPr>
          <w:b/>
        </w:rPr>
      </w:pPr>
      <w:r>
        <w:rPr>
          <w:b/>
        </w:rPr>
        <w:lastRenderedPageBreak/>
        <w:t>All posts holders are expected to:</w:t>
      </w:r>
    </w:p>
    <w:p w14:paraId="1F7A9FB0" w14:textId="77777777" w:rsidR="00F0287B" w:rsidRDefault="00660B0E">
      <w:pPr>
        <w:numPr>
          <w:ilvl w:val="0"/>
          <w:numId w:val="3"/>
        </w:numPr>
        <w:pBdr>
          <w:top w:val="nil"/>
          <w:left w:val="nil"/>
          <w:bottom w:val="nil"/>
          <w:right w:val="nil"/>
          <w:between w:val="nil"/>
        </w:pBdr>
        <w:rPr>
          <w:color w:val="000000"/>
        </w:rPr>
      </w:pPr>
      <w:r>
        <w:rPr>
          <w:color w:val="000000"/>
        </w:rPr>
        <w:t>Adhere to and ensure compliance with the Child Protection Policy at all times.  If in the course of carrying out the duties of the post, the post-holder becomes aware of any actual or potential risk(s) to the safety or welfare of children at Worth School, these concerns must be reported to the Designated Safeguarding Lead or the Head Master.</w:t>
      </w:r>
    </w:p>
    <w:p w14:paraId="1F7A9FB1" w14:textId="77777777" w:rsidR="00F0287B" w:rsidRDefault="00660B0E">
      <w:pPr>
        <w:numPr>
          <w:ilvl w:val="0"/>
          <w:numId w:val="3"/>
        </w:numPr>
        <w:pBdr>
          <w:top w:val="nil"/>
          <w:left w:val="nil"/>
          <w:bottom w:val="nil"/>
          <w:right w:val="nil"/>
          <w:between w:val="nil"/>
        </w:pBdr>
        <w:spacing w:before="0"/>
        <w:rPr>
          <w:color w:val="000000"/>
        </w:rPr>
      </w:pPr>
      <w:r>
        <w:rPr>
          <w:color w:val="000000"/>
        </w:rPr>
        <w:t>This role is subject to on-going satisfactory DBS checks and references.</w:t>
      </w:r>
    </w:p>
    <w:p w14:paraId="1F7A9FB2" w14:textId="77777777" w:rsidR="00F0287B" w:rsidRDefault="00660B0E">
      <w:pPr>
        <w:numPr>
          <w:ilvl w:val="0"/>
          <w:numId w:val="3"/>
        </w:numPr>
        <w:pBdr>
          <w:top w:val="nil"/>
          <w:left w:val="nil"/>
          <w:bottom w:val="nil"/>
          <w:right w:val="nil"/>
          <w:between w:val="nil"/>
        </w:pBdr>
        <w:spacing w:before="0"/>
        <w:rPr>
          <w:color w:val="000000"/>
        </w:rPr>
      </w:pPr>
      <w:r>
        <w:rPr>
          <w:color w:val="000000"/>
        </w:rPr>
        <w:t xml:space="preserve">Comply with Worth and departmental Health &amp; Safety policies, procedures and risk assessment ensuring the provision of a safe and secure working environment, in keeping with legal requirements. </w:t>
      </w:r>
    </w:p>
    <w:p w14:paraId="1F7A9FB3" w14:textId="77777777" w:rsidR="00F0287B" w:rsidRDefault="00660B0E">
      <w:pPr>
        <w:numPr>
          <w:ilvl w:val="0"/>
          <w:numId w:val="3"/>
        </w:numPr>
        <w:pBdr>
          <w:top w:val="nil"/>
          <w:left w:val="nil"/>
          <w:bottom w:val="nil"/>
          <w:right w:val="nil"/>
          <w:between w:val="nil"/>
        </w:pBdr>
        <w:spacing w:before="0"/>
        <w:rPr>
          <w:color w:val="000000"/>
        </w:rPr>
      </w:pPr>
      <w:r>
        <w:rPr>
          <w:color w:val="000000"/>
        </w:rPr>
        <w:t>Actively contribute to the continuous improvement process and the ongoing development of a quality culture, for example, changing behaviour and identifying and implementing improvements to processes and activities, and encourage others to do the same.</w:t>
      </w:r>
    </w:p>
    <w:p w14:paraId="1F7A9FB4" w14:textId="77777777" w:rsidR="00F0287B" w:rsidRDefault="00660B0E">
      <w:pPr>
        <w:numPr>
          <w:ilvl w:val="0"/>
          <w:numId w:val="3"/>
        </w:numPr>
        <w:pBdr>
          <w:top w:val="nil"/>
          <w:left w:val="nil"/>
          <w:bottom w:val="nil"/>
          <w:right w:val="nil"/>
          <w:between w:val="nil"/>
        </w:pBdr>
        <w:spacing w:before="0"/>
        <w:rPr>
          <w:color w:val="000000"/>
        </w:rPr>
      </w:pPr>
      <w:r>
        <w:rPr>
          <w:color w:val="000000"/>
        </w:rPr>
        <w:t>The post holder must ensure that any information relating to employees, students and volunteers (future, current and past) is treated in strictest confidence and must be discussed only within the confines of the work setting with the appropriate members of the team or managers.</w:t>
      </w:r>
    </w:p>
    <w:p w14:paraId="1F7A9FB5" w14:textId="77777777" w:rsidR="00F0287B" w:rsidRDefault="00660B0E">
      <w:r>
        <w:rPr>
          <w:b/>
          <w:i/>
        </w:rPr>
        <w:t>This job description is indicative of the nature and level of responsibilities associated with this post.  It is not intended to be exhaustive, other tasks and responsibilities may be allocated as necessary from time to time.</w:t>
      </w:r>
    </w:p>
    <w:p w14:paraId="1F7A9FB6" w14:textId="77777777" w:rsidR="00F0287B" w:rsidRDefault="00F0287B"/>
    <w:p w14:paraId="1F7A9FB7" w14:textId="77777777" w:rsidR="00F0287B" w:rsidRDefault="00F0287B"/>
    <w:sectPr w:rsidR="00F0287B">
      <w:pgSz w:w="11909" w:h="16834"/>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9FC7" w14:textId="77777777" w:rsidR="00F74AED" w:rsidRDefault="00660B0E">
      <w:pPr>
        <w:spacing w:before="0"/>
      </w:pPr>
      <w:r>
        <w:separator/>
      </w:r>
    </w:p>
  </w:endnote>
  <w:endnote w:type="continuationSeparator" w:id="0">
    <w:p w14:paraId="1F7A9FC9" w14:textId="77777777" w:rsidR="00F74AED" w:rsidRDefault="00660B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A" w14:textId="77777777" w:rsidR="00F0287B" w:rsidRDefault="00F0287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B" w14:textId="79B40A1C" w:rsidR="00F0287B" w:rsidRDefault="00660B0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F7A9FBC" w14:textId="77777777" w:rsidR="00F0287B" w:rsidRDefault="00F0287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F" w14:textId="19BA013E" w:rsidR="00F0287B" w:rsidRDefault="00660B0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F7A9FC0" w14:textId="43396021" w:rsidR="00F0287B" w:rsidRDefault="002E39DB">
    <w:pPr>
      <w:pBdr>
        <w:top w:val="nil"/>
        <w:left w:val="nil"/>
        <w:bottom w:val="nil"/>
        <w:right w:val="nil"/>
        <w:between w:val="nil"/>
      </w:pBdr>
      <w:tabs>
        <w:tab w:val="center" w:pos="4153"/>
        <w:tab w:val="right" w:pos="8306"/>
      </w:tabs>
      <w:rPr>
        <w:color w:val="000000"/>
      </w:rPr>
    </w:pPr>
    <w:r>
      <w:rPr>
        <w:color w:val="000000"/>
      </w:rPr>
      <w:t>Rev A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9FC3" w14:textId="77777777" w:rsidR="00F74AED" w:rsidRDefault="00660B0E">
      <w:pPr>
        <w:spacing w:before="0"/>
      </w:pPr>
      <w:r>
        <w:separator/>
      </w:r>
    </w:p>
  </w:footnote>
  <w:footnote w:type="continuationSeparator" w:id="0">
    <w:p w14:paraId="1F7A9FC5" w14:textId="77777777" w:rsidR="00F74AED" w:rsidRDefault="00660B0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8" w14:textId="77777777" w:rsidR="00F0287B" w:rsidRDefault="00F0287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9" w14:textId="77777777" w:rsidR="00F0287B" w:rsidRDefault="00F0287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BD" w14:textId="3D51A086" w:rsidR="00F0287B" w:rsidRDefault="00660B0E">
    <w:pPr>
      <w:jc w:val="center"/>
    </w:pPr>
    <w:r>
      <w:rPr>
        <w:noProof/>
      </w:rPr>
      <w:drawing>
        <wp:inline distT="0" distB="0" distL="0" distR="0" wp14:anchorId="7F880E37" wp14:editId="21965682">
          <wp:extent cx="1266825" cy="1133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6825" cy="1133475"/>
                  </a:xfrm>
                  <a:prstGeom prst="rect">
                    <a:avLst/>
                  </a:prstGeom>
                </pic:spPr>
              </pic:pic>
            </a:graphicData>
          </a:graphic>
        </wp:inline>
      </w:drawing>
    </w:r>
  </w:p>
  <w:p w14:paraId="1F7A9FBE" w14:textId="77777777" w:rsidR="00F0287B" w:rsidRDefault="00F0287B">
    <w:pPr>
      <w:pBdr>
        <w:top w:val="nil"/>
        <w:left w:val="nil"/>
        <w:bottom w:val="nil"/>
        <w:right w:val="nil"/>
        <w:between w:val="nil"/>
      </w:pBdr>
      <w:tabs>
        <w:tab w:val="center" w:pos="4153"/>
        <w:tab w:val="right" w:pos="8306"/>
      </w:tabs>
      <w:spacing w:before="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9FC1" w14:textId="77777777" w:rsidR="00F0287B" w:rsidRDefault="00F0287B"/>
  <w:p w14:paraId="1F7A9FC2" w14:textId="77777777" w:rsidR="00F0287B" w:rsidRDefault="00F0287B">
    <w:pPr>
      <w:pBdr>
        <w:top w:val="nil"/>
        <w:left w:val="nil"/>
        <w:bottom w:val="nil"/>
        <w:right w:val="nil"/>
        <w:between w:val="nil"/>
      </w:pBdr>
      <w:tabs>
        <w:tab w:val="center" w:pos="4153"/>
        <w:tab w:val="right" w:pos="8306"/>
      </w:tabs>
      <w:spacing w:befor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2BFC"/>
    <w:multiLevelType w:val="multilevel"/>
    <w:tmpl w:val="5D9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E1A93"/>
    <w:multiLevelType w:val="multilevel"/>
    <w:tmpl w:val="4ABA3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3C59BF"/>
    <w:multiLevelType w:val="multilevel"/>
    <w:tmpl w:val="945E586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290941"/>
    <w:multiLevelType w:val="multilevel"/>
    <w:tmpl w:val="539C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B858CA"/>
    <w:multiLevelType w:val="multilevel"/>
    <w:tmpl w:val="F7320526"/>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B"/>
    <w:rsid w:val="002E39DB"/>
    <w:rsid w:val="00660B0E"/>
    <w:rsid w:val="00F0287B"/>
    <w:rsid w:val="00F7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9F55"/>
  <w15:docId w15:val="{456AE4F2-D907-40A1-B40D-E55AF73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ind w:hanging="720"/>
      <w:outlineLvl w:val="0"/>
    </w:pPr>
    <w:rPr>
      <w:b/>
      <w:smallCaps/>
      <w:sz w:val="28"/>
      <w:szCs w:val="28"/>
    </w:rPr>
  </w:style>
  <w:style w:type="paragraph" w:styleId="Heading2">
    <w:name w:val="heading 2"/>
    <w:basedOn w:val="Normal"/>
    <w:next w:val="Normal"/>
    <w:uiPriority w:val="9"/>
    <w:semiHidden/>
    <w:unhideWhenUsed/>
    <w:qFormat/>
    <w:pPr>
      <w:keepNext/>
      <w:ind w:hanging="720"/>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660B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86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3" ma:contentTypeDescription="Create a new document." ma:contentTypeScope="" ma:versionID="8ed008bdbb694af80b861e4148e884d0">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4ebe4c7c8fcc8d5136f999ac84244a9c"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DD0386-682F-4A20-8981-E92C2BCED824}">
  <ds:schemaRefs>
    <ds:schemaRef ds:uri="http://schemas.microsoft.com/sharepoint/v3/contenttype/forms"/>
  </ds:schemaRefs>
</ds:datastoreItem>
</file>

<file path=customXml/itemProps2.xml><?xml version="1.0" encoding="utf-8"?>
<ds:datastoreItem xmlns:ds="http://schemas.openxmlformats.org/officeDocument/2006/customXml" ds:itemID="{A1C65430-E80F-41F4-B250-E73D487C5134}">
  <ds:schemaRefs>
    <ds:schemaRef ds:uri="0991e8c0-7f1c-450d-a7fe-be9357dcc8ca"/>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70626dcf-0c3e-4f3c-9ee6-c8a6da81572f"/>
    <ds:schemaRef ds:uri="http://purl.org/dc/dcmitype/"/>
  </ds:schemaRefs>
</ds:datastoreItem>
</file>

<file path=customXml/itemProps3.xml><?xml version="1.0" encoding="utf-8"?>
<ds:datastoreItem xmlns:ds="http://schemas.openxmlformats.org/officeDocument/2006/customXml" ds:itemID="{3926928D-0A49-4616-9016-CEA353D2BF75}"/>
</file>

<file path=customXml/itemProps4.xml><?xml version="1.0" encoding="utf-8"?>
<ds:datastoreItem xmlns:ds="http://schemas.openxmlformats.org/officeDocument/2006/customXml" ds:itemID="{9645AA9F-7C1D-45F0-AC79-F9586B106F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4266</Characters>
  <Application>Microsoft Office Word</Application>
  <DocSecurity>0</DocSecurity>
  <Lines>35</Lines>
  <Paragraphs>10</Paragraphs>
  <ScaleCrop>false</ScaleCrop>
  <Company>Worth School</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Barden</cp:lastModifiedBy>
  <cp:revision>3</cp:revision>
  <dcterms:created xsi:type="dcterms:W3CDTF">2021-05-04T10:48:00Z</dcterms:created>
  <dcterms:modified xsi:type="dcterms:W3CDTF">2021-05-04T10:49:00Z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y fmtid="{D5CDD505-2E9C-101B-9397-08002B2CF9AE}" pid="3" name="_dlc_DocIdItemGuid">
    <vt:lpwstr>4414a072-6a45-4aaf-a3a6-00bae3714685</vt:lpwstr>
  </property>
</Properties>
</file>