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p/>
    <w:p>
      <w:pPr>
        <w:spacing w:after="0" w:line="240" w:lineRule="auto"/>
        <w:jc w:val="center"/>
        <w:rPr>
          <w:rFonts w:ascii="Effra" w:eastAsia="Times New Roman" w:hAnsi="Effra" w:cs="Times New Roman"/>
          <w:b/>
          <w:color w:val="222222"/>
          <w:sz w:val="34"/>
          <w:szCs w:val="26"/>
          <w:lang w:val="en" w:eastAsia="en-GB"/>
        </w:rPr>
      </w:pPr>
      <w:r>
        <w:rPr>
          <w:rFonts w:ascii="Effra" w:eastAsia="Times New Roman" w:hAnsi="Effra" w:cs="Times New Roman"/>
          <w:b/>
          <w:color w:val="222222"/>
          <w:sz w:val="34"/>
          <w:szCs w:val="26"/>
          <w:lang w:val="en" w:eastAsia="en-GB"/>
        </w:rPr>
        <w:t xml:space="preserve">What people say about </w:t>
      </w:r>
      <w:proofErr w:type="gramStart"/>
      <w:r>
        <w:rPr>
          <w:rFonts w:ascii="Effra" w:eastAsia="Times New Roman" w:hAnsi="Effra" w:cs="Times New Roman"/>
          <w:b/>
          <w:color w:val="222222"/>
          <w:sz w:val="34"/>
          <w:szCs w:val="26"/>
          <w:lang w:val="en" w:eastAsia="en-GB"/>
        </w:rPr>
        <w:t>us:</w:t>
      </w:r>
      <w:proofErr w:type="gramEnd"/>
    </w:p>
    <w:p>
      <w:pPr>
        <w:spacing w:after="150" w:line="240" w:lineRule="auto"/>
        <w:rPr>
          <w:rFonts w:ascii="Effra" w:eastAsia="Times New Roman" w:hAnsi="Effra" w:cs="Times New Roman"/>
          <w:color w:val="222222"/>
          <w:sz w:val="26"/>
          <w:szCs w:val="26"/>
          <w:lang w:val="en" w:eastAsia="en-GB"/>
        </w:rPr>
      </w:pPr>
    </w:p>
    <w:p>
      <w:pPr>
        <w:spacing w:after="150" w:line="240" w:lineRule="auto"/>
        <w:rPr>
          <w:rFonts w:ascii="Effra" w:eastAsia="Times New Roman" w:hAnsi="Effra" w:cs="Times New Roman"/>
          <w:b/>
          <w:color w:val="222222"/>
          <w:sz w:val="26"/>
          <w:szCs w:val="26"/>
          <w:lang w:val="en" w:eastAsia="en-GB"/>
        </w:rPr>
      </w:pPr>
      <w:r>
        <w:rPr>
          <w:rFonts w:ascii="Effra" w:eastAsia="Times New Roman" w:hAnsi="Effra" w:cs="Times New Roman"/>
          <w:b/>
          <w:color w:val="222222"/>
          <w:sz w:val="26"/>
          <w:szCs w:val="26"/>
          <w:lang w:val="en" w:eastAsia="en-GB"/>
        </w:rPr>
        <w:t>The school’s mission statement based on the “Archer Way” underpins all aspects of school life. It is most apparent in the outstanding range of enrichment activities that the school provides for its pupils who are developing a keen interest in learning</w:t>
      </w:r>
    </w:p>
    <w:p>
      <w:pPr>
        <w:spacing w:after="0" w:line="240" w:lineRule="auto"/>
        <w:rPr>
          <w:rFonts w:ascii="Effra" w:eastAsia="Times New Roman" w:hAnsi="Effra" w:cs="Times New Roman"/>
          <w:i/>
          <w:color w:val="222222"/>
          <w:sz w:val="26"/>
          <w:szCs w:val="26"/>
          <w:lang w:val="en" w:eastAsia="en-GB"/>
        </w:rPr>
      </w:pPr>
      <w:r>
        <w:rPr>
          <w:rFonts w:ascii="Effra" w:eastAsia="Times New Roman" w:hAnsi="Effra" w:cs="Times New Roman"/>
          <w:i/>
          <w:color w:val="222222"/>
          <w:sz w:val="26"/>
          <w:szCs w:val="26"/>
          <w:lang w:val="en" w:eastAsia="en-GB"/>
        </w:rPr>
        <w:t>- Challenge Partners Review, December 2016</w:t>
      </w:r>
    </w:p>
    <w:p>
      <w:pPr>
        <w:spacing w:after="150" w:line="240" w:lineRule="auto"/>
        <w:rPr>
          <w:rFonts w:ascii="Effra" w:eastAsia="Times New Roman" w:hAnsi="Effra" w:cs="Times New Roman"/>
          <w:color w:val="222222"/>
          <w:sz w:val="26"/>
          <w:szCs w:val="26"/>
          <w:lang w:val="en" w:eastAsia="en-GB"/>
        </w:rPr>
      </w:pPr>
    </w:p>
    <w:p>
      <w:pPr>
        <w:spacing w:after="150" w:line="240" w:lineRule="auto"/>
        <w:rPr>
          <w:rFonts w:ascii="Effra" w:eastAsia="Times New Roman" w:hAnsi="Effra" w:cs="Times New Roman"/>
          <w:color w:val="222222"/>
          <w:sz w:val="26"/>
          <w:szCs w:val="26"/>
          <w:lang w:val="en" w:eastAsia="en-GB"/>
        </w:rPr>
      </w:pPr>
    </w:p>
    <w:p>
      <w:pPr>
        <w:spacing w:after="150" w:line="240" w:lineRule="auto"/>
        <w:rPr>
          <w:rFonts w:ascii="Effra" w:eastAsia="Times New Roman" w:hAnsi="Effra" w:cs="Times New Roman"/>
          <w:b/>
          <w:color w:val="222222"/>
          <w:sz w:val="26"/>
          <w:szCs w:val="26"/>
          <w:lang w:val="en" w:eastAsia="en-GB"/>
        </w:rPr>
      </w:pPr>
      <w:r>
        <w:rPr>
          <w:rFonts w:ascii="Effra" w:eastAsia="Times New Roman" w:hAnsi="Effra" w:cs="Times New Roman"/>
          <w:b/>
          <w:color w:val="222222"/>
          <w:sz w:val="26"/>
          <w:szCs w:val="26"/>
          <w:lang w:val="en" w:eastAsia="en-GB"/>
        </w:rPr>
        <w:t>This is a “thinking school” as staff engage in a wide range of research before implementing practice</w:t>
      </w:r>
    </w:p>
    <w:p>
      <w:pPr>
        <w:spacing w:after="0" w:line="240" w:lineRule="auto"/>
        <w:rPr>
          <w:rFonts w:ascii="Effra" w:eastAsia="Times New Roman" w:hAnsi="Effra" w:cs="Times New Roman"/>
          <w:i/>
          <w:color w:val="222222"/>
          <w:sz w:val="26"/>
          <w:szCs w:val="26"/>
          <w:lang w:val="en" w:eastAsia="en-GB"/>
        </w:rPr>
      </w:pPr>
      <w:r>
        <w:rPr>
          <w:rFonts w:ascii="Effra" w:eastAsia="Times New Roman" w:hAnsi="Effra" w:cs="Times New Roman"/>
          <w:i/>
          <w:color w:val="222222"/>
          <w:sz w:val="26"/>
          <w:szCs w:val="26"/>
          <w:lang w:val="en" w:eastAsia="en-GB"/>
        </w:rPr>
        <w:t xml:space="preserve">- Challenge Partners Review, December 2016 </w:t>
      </w:r>
    </w:p>
    <w:p>
      <w:pPr>
        <w:spacing w:after="150" w:line="240" w:lineRule="auto"/>
        <w:rPr>
          <w:rFonts w:ascii="Effra" w:eastAsia="Times New Roman" w:hAnsi="Effra" w:cs="Times New Roman"/>
          <w:color w:val="222222"/>
          <w:sz w:val="26"/>
          <w:szCs w:val="26"/>
          <w:lang w:val="en" w:eastAsia="en-GB"/>
        </w:rPr>
      </w:pPr>
    </w:p>
    <w:p>
      <w:pPr>
        <w:spacing w:after="150" w:line="240" w:lineRule="auto"/>
        <w:rPr>
          <w:rFonts w:ascii="Effra" w:eastAsia="Times New Roman" w:hAnsi="Effra" w:cs="Times New Roman"/>
          <w:color w:val="222222"/>
          <w:sz w:val="26"/>
          <w:szCs w:val="26"/>
          <w:lang w:val="en" w:eastAsia="en-GB"/>
        </w:rPr>
      </w:pPr>
    </w:p>
    <w:p>
      <w:pPr>
        <w:spacing w:after="150" w:line="240" w:lineRule="auto"/>
        <w:rPr>
          <w:rFonts w:ascii="Effra" w:eastAsia="Times New Roman" w:hAnsi="Effra" w:cs="Times New Roman"/>
          <w:b/>
          <w:color w:val="222222"/>
          <w:sz w:val="26"/>
          <w:szCs w:val="26"/>
          <w:lang w:val="en" w:eastAsia="en-GB"/>
        </w:rPr>
      </w:pPr>
      <w:r>
        <w:rPr>
          <w:rFonts w:ascii="Effra" w:eastAsia="Times New Roman" w:hAnsi="Effra" w:cs="Times New Roman"/>
          <w:b/>
          <w:color w:val="222222"/>
          <w:sz w:val="26"/>
          <w:szCs w:val="26"/>
          <w:lang w:val="en" w:eastAsia="en-GB"/>
        </w:rPr>
        <w:t>My overall impression is of care and consideration, sensitivity and high standards in every aspect</w:t>
      </w:r>
    </w:p>
    <w:p>
      <w:pPr>
        <w:spacing w:after="0" w:line="240" w:lineRule="auto"/>
        <w:rPr>
          <w:rFonts w:ascii="Effra" w:eastAsia="Times New Roman" w:hAnsi="Effra" w:cs="Times New Roman"/>
          <w:i/>
          <w:color w:val="222222"/>
          <w:sz w:val="26"/>
          <w:szCs w:val="26"/>
          <w:lang w:val="en" w:eastAsia="en-GB"/>
        </w:rPr>
      </w:pPr>
      <w:r>
        <w:rPr>
          <w:rFonts w:ascii="Effra" w:eastAsia="Times New Roman" w:hAnsi="Effra" w:cs="Times New Roman"/>
          <w:color w:val="222222"/>
          <w:sz w:val="26"/>
          <w:szCs w:val="26"/>
          <w:lang w:val="en" w:eastAsia="en-GB"/>
        </w:rPr>
        <w:t xml:space="preserve">- </w:t>
      </w:r>
      <w:r>
        <w:rPr>
          <w:rFonts w:ascii="Effra" w:eastAsia="Times New Roman" w:hAnsi="Effra" w:cs="Times New Roman"/>
          <w:i/>
          <w:color w:val="222222"/>
          <w:sz w:val="26"/>
          <w:szCs w:val="26"/>
          <w:lang w:val="en" w:eastAsia="en-GB"/>
        </w:rPr>
        <w:t xml:space="preserve">Archer Academy parent, June 2016 </w:t>
      </w:r>
    </w:p>
    <w:p>
      <w:pPr>
        <w:spacing w:after="150" w:line="240" w:lineRule="auto"/>
        <w:rPr>
          <w:rFonts w:ascii="Effra" w:eastAsia="Times New Roman" w:hAnsi="Effra" w:cs="Times New Roman"/>
          <w:color w:val="222222"/>
          <w:sz w:val="26"/>
          <w:szCs w:val="26"/>
          <w:lang w:val="en" w:eastAsia="en-GB"/>
        </w:rPr>
      </w:pPr>
    </w:p>
    <w:p>
      <w:pPr>
        <w:spacing w:after="150" w:line="240" w:lineRule="auto"/>
        <w:rPr>
          <w:rFonts w:ascii="Effra" w:eastAsia="Times New Roman" w:hAnsi="Effra" w:cs="Times New Roman"/>
          <w:color w:val="222222"/>
          <w:sz w:val="26"/>
          <w:szCs w:val="26"/>
          <w:lang w:val="en" w:eastAsia="en-GB"/>
        </w:rPr>
      </w:pPr>
    </w:p>
    <w:p>
      <w:pPr>
        <w:spacing w:after="150" w:line="240" w:lineRule="auto"/>
        <w:rPr>
          <w:rFonts w:ascii="Effra" w:eastAsia="Times New Roman" w:hAnsi="Effra" w:cs="Times New Roman"/>
          <w:b/>
          <w:color w:val="222222"/>
          <w:sz w:val="26"/>
          <w:szCs w:val="26"/>
          <w:lang w:val="en" w:eastAsia="en-GB"/>
        </w:rPr>
      </w:pPr>
      <w:r>
        <w:rPr>
          <w:rFonts w:ascii="Effra" w:eastAsia="Times New Roman" w:hAnsi="Effra" w:cs="Times New Roman"/>
          <w:b/>
          <w:color w:val="222222"/>
          <w:sz w:val="26"/>
          <w:szCs w:val="26"/>
          <w:lang w:val="en" w:eastAsia="en-GB"/>
        </w:rPr>
        <w:t>The richness of the academy’s curriculum is significant in relation to students’ progress. The diversity of subjects and themes, combined with skilled teaching, results in genuine challenge for students. This demanding curriculum encourages self-confident, assertive young people who are, largely, ambitious for their own success and that of their peers</w:t>
      </w:r>
    </w:p>
    <w:p>
      <w:pPr>
        <w:spacing w:after="0" w:line="240" w:lineRule="auto"/>
        <w:rPr>
          <w:rFonts w:ascii="Effra" w:eastAsia="Times New Roman" w:hAnsi="Effra" w:cs="Times New Roman"/>
          <w:i/>
          <w:color w:val="222222"/>
          <w:sz w:val="26"/>
          <w:szCs w:val="26"/>
          <w:lang w:val="en" w:eastAsia="en-GB"/>
        </w:rPr>
      </w:pPr>
      <w:r>
        <w:rPr>
          <w:rFonts w:ascii="Effra" w:eastAsia="Times New Roman" w:hAnsi="Effra" w:cs="Times New Roman"/>
          <w:i/>
          <w:color w:val="222222"/>
          <w:sz w:val="26"/>
          <w:szCs w:val="26"/>
          <w:lang w:val="en" w:eastAsia="en-GB"/>
        </w:rPr>
        <w:t xml:space="preserve">- </w:t>
      </w:r>
      <w:proofErr w:type="spellStart"/>
      <w:r>
        <w:rPr>
          <w:rFonts w:ascii="Effra" w:eastAsia="Times New Roman" w:hAnsi="Effra" w:cs="Times New Roman"/>
          <w:i/>
          <w:color w:val="222222"/>
          <w:sz w:val="26"/>
          <w:szCs w:val="26"/>
          <w:lang w:val="en" w:eastAsia="en-GB"/>
        </w:rPr>
        <w:t>Ofsted</w:t>
      </w:r>
      <w:proofErr w:type="spellEnd"/>
      <w:r>
        <w:rPr>
          <w:rFonts w:ascii="Effra" w:eastAsia="Times New Roman" w:hAnsi="Effra" w:cs="Times New Roman"/>
          <w:i/>
          <w:color w:val="222222"/>
          <w:sz w:val="26"/>
          <w:szCs w:val="26"/>
          <w:lang w:val="en" w:eastAsia="en-GB"/>
        </w:rPr>
        <w:t>, June 2015</w:t>
      </w:r>
    </w:p>
    <w:p>
      <w:pPr>
        <w:spacing w:after="150" w:line="240" w:lineRule="auto"/>
        <w:rPr>
          <w:rFonts w:ascii="Effra" w:eastAsia="Times New Roman" w:hAnsi="Effra" w:cs="Times New Roman"/>
          <w:color w:val="222222"/>
          <w:sz w:val="26"/>
          <w:szCs w:val="26"/>
          <w:lang w:val="en" w:eastAsia="en-GB"/>
        </w:rPr>
      </w:pPr>
    </w:p>
    <w:p>
      <w:pPr>
        <w:spacing w:after="150" w:line="240" w:lineRule="auto"/>
        <w:rPr>
          <w:rFonts w:ascii="Effra" w:eastAsia="Times New Roman" w:hAnsi="Effra" w:cs="Times New Roman"/>
          <w:color w:val="222222"/>
          <w:sz w:val="26"/>
          <w:szCs w:val="26"/>
          <w:lang w:val="en" w:eastAsia="en-GB"/>
        </w:rPr>
      </w:pPr>
    </w:p>
    <w:p>
      <w:pPr>
        <w:spacing w:after="150" w:line="240" w:lineRule="auto"/>
        <w:rPr>
          <w:rFonts w:ascii="Effra" w:eastAsia="Times New Roman" w:hAnsi="Effra" w:cs="Times New Roman"/>
          <w:b/>
          <w:color w:val="222222"/>
          <w:sz w:val="26"/>
          <w:szCs w:val="26"/>
          <w:lang w:val="en" w:eastAsia="en-GB"/>
        </w:rPr>
      </w:pPr>
      <w:r>
        <w:rPr>
          <w:rFonts w:ascii="Effra" w:eastAsia="Times New Roman" w:hAnsi="Effra" w:cs="Times New Roman"/>
          <w:b/>
          <w:color w:val="222222"/>
          <w:sz w:val="26"/>
          <w:szCs w:val="26"/>
          <w:lang w:val="en" w:eastAsia="en-GB"/>
        </w:rPr>
        <w:t xml:space="preserve">The </w:t>
      </w:r>
      <w:proofErr w:type="spellStart"/>
      <w:r>
        <w:rPr>
          <w:rFonts w:ascii="Effra" w:eastAsia="Times New Roman" w:hAnsi="Effra" w:cs="Times New Roman"/>
          <w:b/>
          <w:color w:val="222222"/>
          <w:sz w:val="26"/>
          <w:szCs w:val="26"/>
          <w:lang w:val="en" w:eastAsia="en-GB"/>
        </w:rPr>
        <w:t>behaviour</w:t>
      </w:r>
      <w:proofErr w:type="spellEnd"/>
      <w:r>
        <w:rPr>
          <w:rFonts w:ascii="Effra" w:eastAsia="Times New Roman" w:hAnsi="Effra" w:cs="Times New Roman"/>
          <w:b/>
          <w:color w:val="222222"/>
          <w:sz w:val="26"/>
          <w:szCs w:val="26"/>
          <w:lang w:val="en" w:eastAsia="en-GB"/>
        </w:rPr>
        <w:t xml:space="preserve"> of students is outstanding. There is a clear sense of the ‘Archer Way’ and students adopt those values in everything they do. Students demonstrate excellent attitudes to learning in lessons</w:t>
      </w:r>
    </w:p>
    <w:p>
      <w:pPr>
        <w:spacing w:after="0" w:line="240" w:lineRule="auto"/>
        <w:rPr>
          <w:rFonts w:ascii="Effra" w:eastAsia="Times New Roman" w:hAnsi="Effra" w:cs="Times New Roman"/>
          <w:i/>
          <w:color w:val="222222"/>
          <w:sz w:val="26"/>
          <w:szCs w:val="26"/>
          <w:lang w:val="en" w:eastAsia="en-GB"/>
        </w:rPr>
      </w:pPr>
      <w:r>
        <w:rPr>
          <w:rFonts w:ascii="Effra" w:eastAsia="Times New Roman" w:hAnsi="Effra" w:cs="Times New Roman"/>
          <w:i/>
          <w:color w:val="222222"/>
          <w:sz w:val="26"/>
          <w:szCs w:val="26"/>
          <w:lang w:val="en" w:eastAsia="en-GB"/>
        </w:rPr>
        <w:t xml:space="preserve">- </w:t>
      </w:r>
      <w:proofErr w:type="spellStart"/>
      <w:r>
        <w:rPr>
          <w:rFonts w:ascii="Effra" w:eastAsia="Times New Roman" w:hAnsi="Effra" w:cs="Times New Roman"/>
          <w:i/>
          <w:color w:val="222222"/>
          <w:sz w:val="26"/>
          <w:szCs w:val="26"/>
          <w:lang w:val="en" w:eastAsia="en-GB"/>
        </w:rPr>
        <w:t>Ofsted</w:t>
      </w:r>
      <w:proofErr w:type="spellEnd"/>
      <w:r>
        <w:rPr>
          <w:rFonts w:ascii="Effra" w:eastAsia="Times New Roman" w:hAnsi="Effra" w:cs="Times New Roman"/>
          <w:i/>
          <w:color w:val="222222"/>
          <w:sz w:val="26"/>
          <w:szCs w:val="26"/>
          <w:lang w:val="en" w:eastAsia="en-GB"/>
        </w:rPr>
        <w:t>, June 2015</w:t>
      </w:r>
    </w:p>
    <w:p>
      <w:pPr>
        <w:spacing w:after="0" w:line="240" w:lineRule="auto"/>
        <w:rPr>
          <w:rFonts w:ascii="Arial" w:hAnsi="Arial"/>
        </w:rPr>
      </w:pPr>
    </w:p>
    <w:p>
      <w:bookmarkStart w:id="0" w:name="_GoBack"/>
      <w:bookmarkEnd w:id="0"/>
    </w:p>
    <w:sectPr>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ff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-135255</wp:posOffset>
          </wp:positionV>
          <wp:extent cx="1009650" cy="1078230"/>
          <wp:effectExtent l="0" t="0" r="0" b="7620"/>
          <wp:wrapThrough wrapText="bothSides">
            <wp:wrapPolygon edited="0">
              <wp:start x="0" y="0"/>
              <wp:lineTo x="0" y="21371"/>
              <wp:lineTo x="21192" y="21371"/>
              <wp:lineTo x="21192" y="0"/>
              <wp:lineTo x="0" y="0"/>
            </wp:wrapPolygon>
          </wp:wrapThrough>
          <wp:docPr id="3" name="Picture 3" descr="Description: aa_logo_master.png"/>
          <wp:cNvGraphicFramePr/>
          <a:graphic xmlns:a="http://schemas.openxmlformats.org/drawingml/2006/main">
            <a:graphicData uri="http://schemas.openxmlformats.org/drawingml/2006/picture">
              <pic:pic xmlns:pic="http://schemas.openxmlformats.org/drawingml/2006/picture">
                <pic:nvPicPr>
                  <pic:cNvPr id="3" name="Picture 3" descr="Description: aa_logo_mast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616E39-C6C8-4DD9-A3DB-63E0FE2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9A5BA9A9</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Archer Academy</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Neville</dc:creator>
  <cp:keywords/>
  <dc:description/>
  <cp:lastModifiedBy>Karen Neville</cp:lastModifiedBy>
  <cp:revision>2</cp:revision>
  <cp:lastPrinted>2014-10-10T11:22:00Z</cp:lastPrinted>
  <dcterms:created xsi:type="dcterms:W3CDTF">2018-03-06T14:35:00Z</dcterms:created>
  <dcterms:modified xsi:type="dcterms:W3CDTF">2018-03-06T14:35:00Z</dcterms:modified>
</cp:coreProperties>
</file>