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pageBreakBefore w:val="0"/>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Midsomer Norton Schools’ Partnership</w:t>
      </w:r>
    </w:p>
    <w:p w:rsidR="00000000" w:rsidDel="00000000" w:rsidP="00000000" w:rsidRDefault="00000000" w:rsidRPr="00000000" w14:paraId="00000002">
      <w:pPr>
        <w:pageBreakBefore w:val="0"/>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Job Description</w:t>
      </w:r>
    </w:p>
    <w:p w:rsidR="00000000" w:rsidDel="00000000" w:rsidP="00000000" w:rsidRDefault="00000000" w:rsidRPr="00000000" w14:paraId="00000003">
      <w:pPr>
        <w:pageBreakBefore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04">
      <w:pPr>
        <w:pageBreakBefore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05">
      <w:pPr>
        <w:pageBreakBefore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Job Title</w:t>
        <w:tab/>
        <w:tab/>
        <w:t xml:space="preserve">Chef Manager  </w:t>
      </w:r>
    </w:p>
    <w:p w:rsidR="00000000" w:rsidDel="00000000" w:rsidP="00000000" w:rsidRDefault="00000000" w:rsidRPr="00000000" w14:paraId="00000006">
      <w:pPr>
        <w:pageBreakBefore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Verdana" w:cs="Verdana" w:eastAsia="Verdana" w:hAnsi="Verdana"/>
          <w:b w:val="1"/>
          <w:sz w:val="20"/>
          <w:szCs w:val="20"/>
        </w:rPr>
      </w:pPr>
      <w:bookmarkStart w:colFirst="0" w:colLast="0" w:name="_heading=h.gjdgxs" w:id="0"/>
      <w:bookmarkEnd w:id="0"/>
      <w:r w:rsidDel="00000000" w:rsidR="00000000" w:rsidRPr="00000000">
        <w:rPr>
          <w:rtl w:val="0"/>
        </w:rPr>
      </w:r>
    </w:p>
    <w:p w:rsidR="00000000" w:rsidDel="00000000" w:rsidP="00000000" w:rsidRDefault="00000000" w:rsidRPr="00000000" w14:paraId="00000007">
      <w:pPr>
        <w:pageBreakBefore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Reports to</w:t>
        <w:tab/>
        <w:tab/>
      </w:r>
      <w:r w:rsidDel="00000000" w:rsidR="00000000" w:rsidRPr="00000000">
        <w:rPr>
          <w:rFonts w:ascii="Verdana" w:cs="Verdana" w:eastAsia="Verdana" w:hAnsi="Verdana"/>
          <w:sz w:val="20"/>
          <w:szCs w:val="20"/>
          <w:rtl w:val="0"/>
        </w:rPr>
        <w:t xml:space="preserve">Trust Head of Catering  </w:t>
      </w:r>
    </w:p>
    <w:p w:rsidR="00000000" w:rsidDel="00000000" w:rsidP="00000000" w:rsidRDefault="00000000" w:rsidRPr="00000000" w14:paraId="00000008">
      <w:pPr>
        <w:pageBreakBefore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09">
      <w:pPr>
        <w:pageBreakBefore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Grade</w:t>
        <w:tab/>
        <w:tab/>
        <w:tab/>
      </w:r>
      <w:r w:rsidDel="00000000" w:rsidR="00000000" w:rsidRPr="00000000">
        <w:rPr>
          <w:rFonts w:ascii="Verdana" w:cs="Verdana" w:eastAsia="Verdana" w:hAnsi="Verdana"/>
          <w:sz w:val="20"/>
          <w:szCs w:val="20"/>
          <w:rtl w:val="0"/>
        </w:rPr>
        <w:t xml:space="preserve">Grade 6, Scale Points 18 to 22 (£25,419 to £27,514) </w:t>
      </w:r>
    </w:p>
    <w:p w:rsidR="00000000" w:rsidDel="00000000" w:rsidP="00000000" w:rsidRDefault="00000000" w:rsidRPr="00000000" w14:paraId="0000000A">
      <w:pPr>
        <w:pageBreakBefore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ab/>
        <w:tab/>
        <w:tab/>
        <w:t xml:space="preserve">Term Time plus 5 inset days </w:t>
      </w:r>
    </w:p>
    <w:p w:rsidR="00000000" w:rsidDel="00000000" w:rsidP="00000000" w:rsidRDefault="00000000" w:rsidRPr="00000000" w14:paraId="0000000B">
      <w:pPr>
        <w:pageBreakBefore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0C">
      <w:pPr>
        <w:pageBreakBefore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2160" w:hanging="2160"/>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Job Purpose</w:t>
        <w:tab/>
        <w:tab/>
      </w:r>
      <w:r w:rsidDel="00000000" w:rsidR="00000000" w:rsidRPr="00000000">
        <w:rPr>
          <w:rFonts w:ascii="Verdana" w:cs="Verdana" w:eastAsia="Verdana" w:hAnsi="Verdana"/>
          <w:sz w:val="20"/>
          <w:szCs w:val="20"/>
          <w:rtl w:val="0"/>
        </w:rPr>
        <w:t xml:space="preserve">To contribute to the development and delivery of a catering strategy that meets the needs of the Trust.  To manage the catering service, to supervise catering staff and provide healthy school meals on a daily basis.</w:t>
      </w:r>
      <w:r w:rsidDel="00000000" w:rsidR="00000000" w:rsidRPr="00000000">
        <w:rPr>
          <w:rFonts w:ascii="Verdana" w:cs="Verdana" w:eastAsia="Verdana" w:hAnsi="Verdana"/>
          <w:b w:val="1"/>
          <w:sz w:val="20"/>
          <w:szCs w:val="20"/>
          <w:rtl w:val="0"/>
        </w:rPr>
        <w:tab/>
      </w:r>
      <w:r w:rsidDel="00000000" w:rsidR="00000000" w:rsidRPr="00000000">
        <w:rPr>
          <w:rtl w:val="0"/>
        </w:rPr>
      </w:r>
    </w:p>
    <w:p w:rsidR="00000000" w:rsidDel="00000000" w:rsidP="00000000" w:rsidRDefault="00000000" w:rsidRPr="00000000" w14:paraId="0000000D">
      <w:pPr>
        <w:pageBreakBefore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2160" w:hanging="2160"/>
        <w:jc w:val="both"/>
        <w:rPr>
          <w:rFonts w:ascii="Verdana" w:cs="Verdana" w:eastAsia="Verdana" w:hAnsi="Verdana"/>
          <w:b w:val="1"/>
          <w:sz w:val="20"/>
          <w:szCs w:val="20"/>
        </w:rPr>
      </w:pPr>
      <w:r w:rsidDel="00000000" w:rsidR="00000000" w:rsidRPr="00000000">
        <w:rPr>
          <w:rFonts w:ascii="Verdana" w:cs="Verdana" w:eastAsia="Verdana" w:hAnsi="Verdana"/>
          <w:sz w:val="20"/>
          <w:szCs w:val="20"/>
          <w:rtl w:val="0"/>
        </w:rPr>
        <w:tab/>
        <w:tab/>
        <w:tab/>
      </w:r>
      <w:r w:rsidDel="00000000" w:rsidR="00000000" w:rsidRPr="00000000">
        <w:rPr>
          <w:rtl w:val="0"/>
        </w:rPr>
      </w:r>
    </w:p>
    <w:p w:rsidR="00000000" w:rsidDel="00000000" w:rsidP="00000000" w:rsidRDefault="00000000" w:rsidRPr="00000000" w14:paraId="0000000E">
      <w:pPr>
        <w:pageBreakBefore w:val="0"/>
        <w:ind w:right="18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Principal Accountabilities and Standards</w:t>
      </w:r>
    </w:p>
    <w:p w:rsidR="00000000" w:rsidDel="00000000" w:rsidP="00000000" w:rsidRDefault="00000000" w:rsidRPr="00000000" w14:paraId="0000000F">
      <w:pPr>
        <w:pageBreakBefore w:val="0"/>
        <w:spacing w:after="0" w:before="0" w:line="240" w:lineRule="auto"/>
        <w:ind w:left="0" w:right="180" w:firstLine="0"/>
        <w:jc w:val="both"/>
        <w:rPr>
          <w:sz w:val="20"/>
          <w:szCs w:val="20"/>
        </w:rPr>
      </w:pPr>
      <w:r w:rsidDel="00000000" w:rsidR="00000000" w:rsidRPr="00000000">
        <w:rPr>
          <w:rtl w:val="0"/>
        </w:rPr>
      </w:r>
    </w:p>
    <w:p w:rsidR="00000000" w:rsidDel="00000000" w:rsidP="00000000" w:rsidRDefault="00000000" w:rsidRPr="00000000" w14:paraId="00000010">
      <w:pPr>
        <w:pageBreakBefore w:val="0"/>
        <w:numPr>
          <w:ilvl w:val="0"/>
          <w:numId w:val="2"/>
        </w:numPr>
        <w:spacing w:after="0" w:before="0" w:line="240" w:lineRule="auto"/>
        <w:ind w:left="720" w:right="180" w:hanging="360"/>
        <w:jc w:val="both"/>
        <w:rPr>
          <w:b w:val="1"/>
          <w:sz w:val="20"/>
          <w:szCs w:val="20"/>
        </w:rPr>
      </w:pPr>
      <w:r w:rsidDel="00000000" w:rsidR="00000000" w:rsidRPr="00000000">
        <w:rPr>
          <w:rFonts w:ascii="Verdana" w:cs="Verdana" w:eastAsia="Verdana" w:hAnsi="Verdana"/>
          <w:b w:val="1"/>
          <w:sz w:val="20"/>
          <w:szCs w:val="20"/>
          <w:rtl w:val="0"/>
        </w:rPr>
        <w:t xml:space="preserve">Manage the catering service provision for: Bucklers Mead and Preston schools in  Yeovil</w:t>
      </w:r>
      <w:r w:rsidDel="00000000" w:rsidR="00000000" w:rsidRPr="00000000">
        <w:rPr>
          <w:rtl w:val="0"/>
        </w:rPr>
      </w:r>
    </w:p>
    <w:p w:rsidR="00000000" w:rsidDel="00000000" w:rsidP="00000000" w:rsidRDefault="00000000" w:rsidRPr="00000000" w14:paraId="00000011">
      <w:pPr>
        <w:pageBreakBefore w:val="0"/>
        <w:spacing w:after="0" w:before="0" w:line="240" w:lineRule="auto"/>
        <w:ind w:left="1440" w:right="180" w:firstLine="0"/>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12">
      <w:pPr>
        <w:pageBreakBefore w:val="0"/>
        <w:numPr>
          <w:ilvl w:val="0"/>
          <w:numId w:val="2"/>
        </w:numPr>
        <w:spacing w:line="240" w:lineRule="auto"/>
        <w:ind w:left="720" w:right="18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contribute to the development of the catering staff both in terms of services provided and objective setting ensuring maximum effectiveness and efficiency at all times.</w:t>
      </w:r>
    </w:p>
    <w:p w:rsidR="00000000" w:rsidDel="00000000" w:rsidP="00000000" w:rsidRDefault="00000000" w:rsidRPr="00000000" w14:paraId="00000013">
      <w:pPr>
        <w:pageBreakBefore w:val="0"/>
        <w:numPr>
          <w:ilvl w:val="0"/>
          <w:numId w:val="2"/>
        </w:numPr>
        <w:spacing w:after="0" w:before="0" w:line="240" w:lineRule="auto"/>
        <w:ind w:left="720" w:right="180" w:hanging="360"/>
        <w:jc w:val="both"/>
        <w:rPr>
          <w:sz w:val="20"/>
          <w:szCs w:val="20"/>
        </w:rPr>
      </w:pPr>
      <w:r w:rsidDel="00000000" w:rsidR="00000000" w:rsidRPr="00000000">
        <w:rPr>
          <w:rFonts w:ascii="Verdana" w:cs="Verdana" w:eastAsia="Verdana" w:hAnsi="Verdana"/>
          <w:sz w:val="20"/>
          <w:szCs w:val="20"/>
          <w:rtl w:val="0"/>
        </w:rPr>
        <w:t xml:space="preserve">Manage health and safety on a daily basis to ensure that it satisfies statutory requirements ie) COSHH and HACCP  </w:t>
      </w:r>
      <w:r w:rsidDel="00000000" w:rsidR="00000000" w:rsidRPr="00000000">
        <w:rPr>
          <w:rtl w:val="0"/>
        </w:rPr>
      </w:r>
    </w:p>
    <w:p w:rsidR="00000000" w:rsidDel="00000000" w:rsidP="00000000" w:rsidRDefault="00000000" w:rsidRPr="00000000" w14:paraId="00000014">
      <w:pPr>
        <w:pageBreakBefore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work within statutory guidelines and the Trust’s financial budget</w:t>
      </w:r>
    </w:p>
    <w:p w:rsidR="00000000" w:rsidDel="00000000" w:rsidP="00000000" w:rsidRDefault="00000000" w:rsidRPr="00000000" w14:paraId="00000015">
      <w:pPr>
        <w:pageBreakBefore w:val="0"/>
        <w:numPr>
          <w:ilvl w:val="0"/>
          <w:numId w:val="2"/>
        </w:numPr>
        <w:spacing w:after="0" w:before="0" w:line="240" w:lineRule="auto"/>
        <w:ind w:left="720" w:right="180" w:hanging="360"/>
        <w:jc w:val="both"/>
        <w:rPr>
          <w:sz w:val="20"/>
          <w:szCs w:val="20"/>
        </w:rPr>
      </w:pPr>
      <w:r w:rsidDel="00000000" w:rsidR="00000000" w:rsidRPr="00000000">
        <w:rPr>
          <w:rFonts w:ascii="Verdana" w:cs="Verdana" w:eastAsia="Verdana" w:hAnsi="Verdana"/>
          <w:sz w:val="20"/>
          <w:szCs w:val="20"/>
          <w:rtl w:val="0"/>
        </w:rPr>
        <w:t xml:space="preserve">Ensure adequate stocks and supplies are maintained, rotated and recorded.</w:t>
      </w:r>
      <w:r w:rsidDel="00000000" w:rsidR="00000000" w:rsidRPr="00000000">
        <w:rPr>
          <w:rtl w:val="0"/>
        </w:rPr>
      </w:r>
    </w:p>
    <w:p w:rsidR="00000000" w:rsidDel="00000000" w:rsidP="00000000" w:rsidRDefault="00000000" w:rsidRPr="00000000" w14:paraId="00000016">
      <w:pPr>
        <w:pageBreakBefore w:val="0"/>
        <w:numPr>
          <w:ilvl w:val="0"/>
          <w:numId w:val="2"/>
        </w:numPr>
        <w:spacing w:after="0" w:before="0" w:line="240" w:lineRule="auto"/>
        <w:ind w:left="720" w:right="180" w:hanging="360"/>
        <w:jc w:val="both"/>
        <w:rPr>
          <w:sz w:val="20"/>
          <w:szCs w:val="20"/>
        </w:rPr>
      </w:pPr>
      <w:r w:rsidDel="00000000" w:rsidR="00000000" w:rsidRPr="00000000">
        <w:rPr>
          <w:rFonts w:ascii="Verdana" w:cs="Verdana" w:eastAsia="Verdana" w:hAnsi="Verdana"/>
          <w:sz w:val="20"/>
          <w:szCs w:val="20"/>
          <w:rtl w:val="0"/>
        </w:rPr>
        <w:t xml:space="preserve">To work at any other catering unit on occasion, within a reasonable travelling distance.(Milage will be paid) </w:t>
      </w:r>
      <w:r w:rsidDel="00000000" w:rsidR="00000000" w:rsidRPr="00000000">
        <w:rPr>
          <w:rtl w:val="0"/>
        </w:rPr>
      </w:r>
    </w:p>
    <w:p w:rsidR="00000000" w:rsidDel="00000000" w:rsidP="00000000" w:rsidRDefault="00000000" w:rsidRPr="00000000" w14:paraId="00000017">
      <w:pPr>
        <w:pageBreakBefore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ind w:left="72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To order all food from nominated suppliers as agreed with the Trust Head of Catering  to ensure budget control.</w:t>
      </w:r>
      <w:r w:rsidDel="00000000" w:rsidR="00000000" w:rsidRPr="00000000">
        <w:rPr>
          <w:rtl w:val="0"/>
        </w:rPr>
      </w:r>
    </w:p>
    <w:p w:rsidR="00000000" w:rsidDel="00000000" w:rsidP="00000000" w:rsidRDefault="00000000" w:rsidRPr="00000000" w14:paraId="00000018">
      <w:pPr>
        <w:pStyle w:val="Heading3"/>
        <w:pageBreakBefore w:val="0"/>
        <w:spacing w:before="280" w:line="276" w:lineRule="auto"/>
        <w:rPr>
          <w:rFonts w:ascii="Verdana" w:cs="Verdana" w:eastAsia="Verdana" w:hAnsi="Verdana"/>
          <w:color w:val="000000"/>
          <w:sz w:val="20"/>
          <w:szCs w:val="20"/>
        </w:rPr>
      </w:pPr>
      <w:bookmarkStart w:colFirst="0" w:colLast="0" w:name="_heading=h.30j0zll" w:id="1"/>
      <w:bookmarkEnd w:id="1"/>
      <w:r w:rsidDel="00000000" w:rsidR="00000000" w:rsidRPr="00000000">
        <w:rPr>
          <w:rFonts w:ascii="Verdana" w:cs="Verdana" w:eastAsia="Verdana" w:hAnsi="Verdana"/>
          <w:color w:val="000000"/>
          <w:sz w:val="20"/>
          <w:szCs w:val="20"/>
          <w:rtl w:val="0"/>
        </w:rPr>
        <w:t xml:space="preserve">Main Duties &amp; Responsibilities</w:t>
      </w:r>
    </w:p>
    <w:p w:rsidR="00000000" w:rsidDel="00000000" w:rsidP="00000000" w:rsidRDefault="00000000" w:rsidRPr="00000000" w14:paraId="00000019">
      <w:pPr>
        <w:pageBreakBefore w:val="0"/>
        <w:numPr>
          <w:ilvl w:val="0"/>
          <w:numId w:val="2"/>
        </w:numPr>
        <w:spacing w:line="240" w:lineRule="auto"/>
        <w:ind w:left="720" w:right="180" w:hanging="360"/>
        <w:jc w:val="both"/>
        <w:rPr>
          <w:b w:val="0"/>
          <w:color w:val="000000"/>
          <w:sz w:val="20"/>
          <w:szCs w:val="20"/>
        </w:rPr>
      </w:pPr>
      <w:r w:rsidDel="00000000" w:rsidR="00000000" w:rsidRPr="00000000">
        <w:rPr>
          <w:rFonts w:ascii="Verdana" w:cs="Verdana" w:eastAsia="Verdana" w:hAnsi="Verdana"/>
          <w:sz w:val="20"/>
          <w:szCs w:val="20"/>
          <w:rtl w:val="0"/>
        </w:rPr>
        <w:t xml:space="preserve">Assist with the development and delivery of a catering strategy which meets the requirements of Food for Life Partnership Scheme.</w:t>
      </w:r>
      <w:r w:rsidDel="00000000" w:rsidR="00000000" w:rsidRPr="00000000">
        <w:rPr>
          <w:rtl w:val="0"/>
        </w:rPr>
      </w:r>
    </w:p>
    <w:p w:rsidR="00000000" w:rsidDel="00000000" w:rsidP="00000000" w:rsidRDefault="00000000" w:rsidRPr="00000000" w14:paraId="0000001A">
      <w:pPr>
        <w:pageBreakBefore w:val="0"/>
        <w:numPr>
          <w:ilvl w:val="0"/>
          <w:numId w:val="2"/>
        </w:numPr>
        <w:spacing w:line="240" w:lineRule="auto"/>
        <w:ind w:left="720" w:right="180" w:hanging="360"/>
        <w:jc w:val="both"/>
        <w:rPr>
          <w:b w:val="0"/>
          <w:color w:val="000000"/>
          <w:sz w:val="20"/>
          <w:szCs w:val="20"/>
        </w:rPr>
      </w:pPr>
      <w:r w:rsidDel="00000000" w:rsidR="00000000" w:rsidRPr="00000000">
        <w:rPr>
          <w:rFonts w:ascii="Verdana" w:cs="Verdana" w:eastAsia="Verdana" w:hAnsi="Verdana"/>
          <w:sz w:val="20"/>
          <w:szCs w:val="20"/>
          <w:rtl w:val="0"/>
        </w:rPr>
        <w:t xml:space="preserve">Assist with menu planning, portion control and nutrition analysis. To include the provision of special catering needs i.e. dietary and preferences of service users</w:t>
      </w:r>
      <w:r w:rsidDel="00000000" w:rsidR="00000000" w:rsidRPr="00000000">
        <w:rPr>
          <w:rtl w:val="0"/>
        </w:rPr>
      </w:r>
    </w:p>
    <w:p w:rsidR="00000000" w:rsidDel="00000000" w:rsidP="00000000" w:rsidRDefault="00000000" w:rsidRPr="00000000" w14:paraId="0000001B">
      <w:pPr>
        <w:pageBreakBefore w:val="0"/>
        <w:numPr>
          <w:ilvl w:val="0"/>
          <w:numId w:val="2"/>
        </w:numPr>
        <w:spacing w:line="240" w:lineRule="auto"/>
        <w:ind w:left="720" w:right="18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Prepare, cook and produce an imaginative range of nutritionally-balanced dishes.</w:t>
      </w:r>
    </w:p>
    <w:p w:rsidR="00000000" w:rsidDel="00000000" w:rsidP="00000000" w:rsidRDefault="00000000" w:rsidRPr="00000000" w14:paraId="0000001C">
      <w:pPr>
        <w:pageBreakBefore w:val="0"/>
        <w:numPr>
          <w:ilvl w:val="0"/>
          <w:numId w:val="2"/>
        </w:numPr>
        <w:spacing w:line="240" w:lineRule="auto"/>
        <w:ind w:left="720" w:right="180" w:hanging="360"/>
        <w:jc w:val="both"/>
        <w:rPr>
          <w:b w:val="0"/>
          <w:color w:val="000000"/>
          <w:sz w:val="20"/>
          <w:szCs w:val="20"/>
        </w:rPr>
      </w:pPr>
      <w:r w:rsidDel="00000000" w:rsidR="00000000" w:rsidRPr="00000000">
        <w:rPr>
          <w:rFonts w:ascii="Verdana" w:cs="Verdana" w:eastAsia="Verdana" w:hAnsi="Verdana"/>
          <w:sz w:val="20"/>
          <w:szCs w:val="20"/>
          <w:rtl w:val="0"/>
        </w:rPr>
        <w:t xml:space="preserve">Manage or provide assistance to internal and external commercial catering events.</w:t>
      </w:r>
      <w:r w:rsidDel="00000000" w:rsidR="00000000" w:rsidRPr="00000000">
        <w:rPr>
          <w:rtl w:val="0"/>
        </w:rPr>
      </w:r>
    </w:p>
    <w:p w:rsidR="00000000" w:rsidDel="00000000" w:rsidP="00000000" w:rsidRDefault="00000000" w:rsidRPr="00000000" w14:paraId="0000001D">
      <w:pPr>
        <w:pageBreakBefore w:val="0"/>
        <w:numPr>
          <w:ilvl w:val="0"/>
          <w:numId w:val="2"/>
        </w:numPr>
        <w:spacing w:line="240" w:lineRule="auto"/>
        <w:ind w:left="720" w:right="180" w:hanging="360"/>
        <w:jc w:val="both"/>
        <w:rPr>
          <w:b w:val="0"/>
          <w:color w:val="000000"/>
          <w:sz w:val="20"/>
          <w:szCs w:val="20"/>
        </w:rPr>
      </w:pPr>
      <w:r w:rsidDel="00000000" w:rsidR="00000000" w:rsidRPr="00000000">
        <w:rPr>
          <w:rFonts w:ascii="Verdana" w:cs="Verdana" w:eastAsia="Verdana" w:hAnsi="Verdana"/>
          <w:sz w:val="20"/>
          <w:szCs w:val="20"/>
          <w:rtl w:val="0"/>
        </w:rPr>
        <w:t xml:space="preserve">Supervise the catering staff, reporting to the Trust’s Catering Manager.</w:t>
      </w:r>
      <w:r w:rsidDel="00000000" w:rsidR="00000000" w:rsidRPr="00000000">
        <w:rPr>
          <w:rtl w:val="0"/>
        </w:rPr>
      </w:r>
    </w:p>
    <w:p w:rsidR="00000000" w:rsidDel="00000000" w:rsidP="00000000" w:rsidRDefault="00000000" w:rsidRPr="00000000" w14:paraId="0000001E">
      <w:pPr>
        <w:pageBreakBefore w:val="0"/>
        <w:numPr>
          <w:ilvl w:val="0"/>
          <w:numId w:val="2"/>
        </w:numPr>
        <w:spacing w:line="240" w:lineRule="auto"/>
        <w:ind w:left="720" w:right="180" w:hanging="360"/>
        <w:jc w:val="both"/>
        <w:rPr>
          <w:b w:val="0"/>
          <w:color w:val="000000"/>
          <w:sz w:val="20"/>
          <w:szCs w:val="20"/>
        </w:rPr>
      </w:pPr>
      <w:r w:rsidDel="00000000" w:rsidR="00000000" w:rsidRPr="00000000">
        <w:rPr>
          <w:rFonts w:ascii="Verdana" w:cs="Verdana" w:eastAsia="Verdana" w:hAnsi="Verdana"/>
          <w:sz w:val="20"/>
          <w:szCs w:val="20"/>
          <w:rtl w:val="0"/>
        </w:rPr>
        <w:t xml:space="preserve">Manage the organisation and supervision of food service areas.</w:t>
      </w:r>
      <w:r w:rsidDel="00000000" w:rsidR="00000000" w:rsidRPr="00000000">
        <w:rPr>
          <w:rtl w:val="0"/>
        </w:rPr>
      </w:r>
    </w:p>
    <w:p w:rsidR="00000000" w:rsidDel="00000000" w:rsidP="00000000" w:rsidRDefault="00000000" w:rsidRPr="00000000" w14:paraId="0000001F">
      <w:pPr>
        <w:pageBreakBefore w:val="0"/>
        <w:numPr>
          <w:ilvl w:val="0"/>
          <w:numId w:val="2"/>
        </w:numPr>
        <w:spacing w:line="240" w:lineRule="auto"/>
        <w:ind w:left="720" w:right="180" w:hanging="360"/>
        <w:jc w:val="both"/>
        <w:rPr>
          <w:b w:val="0"/>
          <w:color w:val="000000"/>
          <w:sz w:val="20"/>
          <w:szCs w:val="20"/>
        </w:rPr>
      </w:pPr>
      <w:r w:rsidDel="00000000" w:rsidR="00000000" w:rsidRPr="00000000">
        <w:rPr>
          <w:rFonts w:ascii="Verdana" w:cs="Verdana" w:eastAsia="Verdana" w:hAnsi="Verdana"/>
          <w:sz w:val="20"/>
          <w:szCs w:val="20"/>
          <w:rtl w:val="0"/>
        </w:rPr>
        <w:t xml:space="preserve">Manage the cashless catering and taking appropriate readings immediately at the end of service.</w:t>
      </w:r>
      <w:r w:rsidDel="00000000" w:rsidR="00000000" w:rsidRPr="00000000">
        <w:rPr>
          <w:rtl w:val="0"/>
        </w:rPr>
      </w:r>
    </w:p>
    <w:p w:rsidR="00000000" w:rsidDel="00000000" w:rsidP="00000000" w:rsidRDefault="00000000" w:rsidRPr="00000000" w14:paraId="00000020">
      <w:pPr>
        <w:pageBreakBefore w:val="0"/>
        <w:numPr>
          <w:ilvl w:val="0"/>
          <w:numId w:val="2"/>
        </w:numPr>
        <w:spacing w:line="24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Complete monthly stock takes. </w:t>
      </w:r>
    </w:p>
    <w:p w:rsidR="00000000" w:rsidDel="00000000" w:rsidP="00000000" w:rsidRDefault="00000000" w:rsidRPr="00000000" w14:paraId="00000021">
      <w:pPr>
        <w:pStyle w:val="Heading3"/>
        <w:pageBreakBefore w:val="0"/>
        <w:spacing w:before="0" w:lineRule="auto"/>
        <w:rPr>
          <w:rFonts w:ascii="Verdana" w:cs="Verdana" w:eastAsia="Verdana" w:hAnsi="Verdana"/>
          <w:sz w:val="20"/>
          <w:szCs w:val="20"/>
        </w:rPr>
      </w:pPr>
      <w:r w:rsidDel="00000000" w:rsidR="00000000" w:rsidRPr="00000000">
        <w:rPr>
          <w:rFonts w:ascii="Verdana" w:cs="Verdana" w:eastAsia="Verdana" w:hAnsi="Verdana"/>
          <w:color w:val="000000"/>
          <w:sz w:val="20"/>
          <w:szCs w:val="20"/>
          <w:rtl w:val="0"/>
        </w:rPr>
        <w:t xml:space="preserve">General</w:t>
      </w:r>
      <w:r w:rsidDel="00000000" w:rsidR="00000000" w:rsidRPr="00000000">
        <w:rPr>
          <w:rtl w:val="0"/>
        </w:rPr>
      </w:r>
    </w:p>
    <w:p w:rsidR="00000000" w:rsidDel="00000000" w:rsidP="00000000" w:rsidRDefault="00000000" w:rsidRPr="00000000" w14:paraId="00000022">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23">
      <w:pPr>
        <w:pageBreakBefore w:val="0"/>
        <w:numPr>
          <w:ilvl w:val="0"/>
          <w:numId w:val="1"/>
        </w:numPr>
        <w:spacing w:after="0" w:before="0" w:line="240" w:lineRule="auto"/>
        <w:ind w:left="720" w:right="180" w:hanging="360"/>
        <w:jc w:val="both"/>
        <w:rPr>
          <w:sz w:val="20"/>
          <w:szCs w:val="20"/>
        </w:rPr>
      </w:pPr>
      <w:r w:rsidDel="00000000" w:rsidR="00000000" w:rsidRPr="00000000">
        <w:rPr>
          <w:rFonts w:ascii="Verdana" w:cs="Verdana" w:eastAsia="Verdana" w:hAnsi="Verdana"/>
          <w:sz w:val="20"/>
          <w:szCs w:val="20"/>
          <w:rtl w:val="0"/>
        </w:rPr>
        <w:t xml:space="preserve">Manage workload to meet deadlines.</w:t>
      </w:r>
      <w:r w:rsidDel="00000000" w:rsidR="00000000" w:rsidRPr="00000000">
        <w:rPr>
          <w:rtl w:val="0"/>
        </w:rPr>
      </w:r>
    </w:p>
    <w:p w:rsidR="00000000" w:rsidDel="00000000" w:rsidP="00000000" w:rsidRDefault="00000000" w:rsidRPr="00000000" w14:paraId="00000024">
      <w:pPr>
        <w:pageBreakBefore w:val="0"/>
        <w:numPr>
          <w:ilvl w:val="0"/>
          <w:numId w:val="1"/>
        </w:numPr>
        <w:spacing w:after="0" w:before="0" w:line="240" w:lineRule="auto"/>
        <w:ind w:left="720" w:hanging="360"/>
        <w:rPr>
          <w:sz w:val="20"/>
          <w:szCs w:val="20"/>
        </w:rPr>
      </w:pPr>
      <w:r w:rsidDel="00000000" w:rsidR="00000000" w:rsidRPr="00000000">
        <w:rPr>
          <w:rFonts w:ascii="Verdana" w:cs="Verdana" w:eastAsia="Verdana" w:hAnsi="Verdana"/>
          <w:sz w:val="20"/>
          <w:szCs w:val="20"/>
          <w:rtl w:val="0"/>
        </w:rPr>
        <w:t xml:space="preserve">Develop and maintain professional relationships with internal colleagues and external clients.</w:t>
      </w:r>
      <w:r w:rsidDel="00000000" w:rsidR="00000000" w:rsidRPr="00000000">
        <w:rPr>
          <w:rtl w:val="0"/>
        </w:rPr>
      </w:r>
    </w:p>
    <w:p w:rsidR="00000000" w:rsidDel="00000000" w:rsidP="00000000" w:rsidRDefault="00000000" w:rsidRPr="00000000" w14:paraId="00000025">
      <w:pPr>
        <w:pageBreakBefore w:val="0"/>
        <w:numPr>
          <w:ilvl w:val="0"/>
          <w:numId w:val="1"/>
        </w:numPr>
        <w:spacing w:after="0" w:before="0" w:line="240" w:lineRule="auto"/>
        <w:ind w:left="720" w:hanging="360"/>
        <w:rPr>
          <w:sz w:val="20"/>
          <w:szCs w:val="20"/>
        </w:rPr>
      </w:pPr>
      <w:r w:rsidDel="00000000" w:rsidR="00000000" w:rsidRPr="00000000">
        <w:rPr>
          <w:rFonts w:ascii="Verdana" w:cs="Verdana" w:eastAsia="Verdana" w:hAnsi="Verdana"/>
          <w:sz w:val="20"/>
          <w:szCs w:val="20"/>
          <w:rtl w:val="0"/>
        </w:rPr>
        <w:t xml:space="preserve">Actively engage in the school’s appraisal process. </w:t>
      </w:r>
      <w:r w:rsidDel="00000000" w:rsidR="00000000" w:rsidRPr="00000000">
        <w:rPr>
          <w:rtl w:val="0"/>
        </w:rPr>
      </w:r>
    </w:p>
    <w:p w:rsidR="00000000" w:rsidDel="00000000" w:rsidP="00000000" w:rsidRDefault="00000000" w:rsidRPr="00000000" w14:paraId="00000026">
      <w:pPr>
        <w:pageBreakBefore w:val="0"/>
        <w:numPr>
          <w:ilvl w:val="0"/>
          <w:numId w:val="1"/>
        </w:numPr>
        <w:spacing w:after="0" w:before="0" w:line="240" w:lineRule="auto"/>
        <w:ind w:left="720" w:hanging="360"/>
        <w:jc w:val="both"/>
        <w:rPr>
          <w:sz w:val="20"/>
          <w:szCs w:val="20"/>
        </w:rPr>
      </w:pPr>
      <w:r w:rsidDel="00000000" w:rsidR="00000000" w:rsidRPr="00000000">
        <w:rPr>
          <w:rFonts w:ascii="Verdana" w:cs="Verdana" w:eastAsia="Verdana" w:hAnsi="Verdana"/>
          <w:sz w:val="20"/>
          <w:szCs w:val="20"/>
          <w:rtl w:val="0"/>
        </w:rPr>
        <w:t xml:space="preserve">To attend all department meetings and relevant staff meetings.</w:t>
      </w:r>
      <w:r w:rsidDel="00000000" w:rsidR="00000000" w:rsidRPr="00000000">
        <w:rPr>
          <w:rtl w:val="0"/>
        </w:rPr>
      </w:r>
    </w:p>
    <w:p w:rsidR="00000000" w:rsidDel="00000000" w:rsidP="00000000" w:rsidRDefault="00000000" w:rsidRPr="00000000" w14:paraId="00000027">
      <w:pPr>
        <w:pageBreakBefore w:val="0"/>
        <w:numPr>
          <w:ilvl w:val="0"/>
          <w:numId w:val="1"/>
        </w:numPr>
        <w:spacing w:after="0" w:before="0" w:line="240" w:lineRule="auto"/>
        <w:ind w:left="720" w:hanging="360"/>
        <w:jc w:val="both"/>
        <w:rPr>
          <w:sz w:val="20"/>
          <w:szCs w:val="20"/>
        </w:rPr>
      </w:pPr>
      <w:r w:rsidDel="00000000" w:rsidR="00000000" w:rsidRPr="00000000">
        <w:rPr>
          <w:rFonts w:ascii="Verdana" w:cs="Verdana" w:eastAsia="Verdana" w:hAnsi="Verdana"/>
          <w:sz w:val="20"/>
          <w:szCs w:val="20"/>
          <w:rtl w:val="0"/>
        </w:rPr>
        <w:t xml:space="preserve">Attend all training courses as directed by the Line Manager.</w:t>
      </w:r>
      <w:r w:rsidDel="00000000" w:rsidR="00000000" w:rsidRPr="00000000">
        <w:rPr>
          <w:rtl w:val="0"/>
        </w:rPr>
      </w:r>
    </w:p>
    <w:p w:rsidR="00000000" w:rsidDel="00000000" w:rsidP="00000000" w:rsidRDefault="00000000" w:rsidRPr="00000000" w14:paraId="00000028">
      <w:pPr>
        <w:pageBreakBefore w:val="0"/>
        <w:numPr>
          <w:ilvl w:val="0"/>
          <w:numId w:val="1"/>
        </w:numPr>
        <w:spacing w:after="0" w:before="0" w:line="240" w:lineRule="auto"/>
        <w:ind w:left="720" w:hanging="360"/>
        <w:rPr>
          <w:sz w:val="20"/>
          <w:szCs w:val="20"/>
        </w:rPr>
      </w:pPr>
      <w:r w:rsidDel="00000000" w:rsidR="00000000" w:rsidRPr="00000000">
        <w:rPr>
          <w:rFonts w:ascii="Verdana" w:cs="Verdana" w:eastAsia="Verdana" w:hAnsi="Verdana"/>
          <w:sz w:val="20"/>
          <w:szCs w:val="20"/>
          <w:rtl w:val="0"/>
        </w:rPr>
        <w:t xml:space="preserve">Maintain discretionary confidentiality according to organisation and legal requirements.</w:t>
      </w:r>
      <w:r w:rsidDel="00000000" w:rsidR="00000000" w:rsidRPr="00000000">
        <w:rPr>
          <w:rtl w:val="0"/>
        </w:rPr>
      </w:r>
    </w:p>
    <w:p w:rsidR="00000000" w:rsidDel="00000000" w:rsidP="00000000" w:rsidRDefault="00000000" w:rsidRPr="00000000" w14:paraId="00000029">
      <w:pPr>
        <w:pageBreakBefore w:val="0"/>
        <w:numPr>
          <w:ilvl w:val="0"/>
          <w:numId w:val="1"/>
        </w:numPr>
        <w:spacing w:after="0" w:before="0" w:line="240" w:lineRule="auto"/>
        <w:ind w:left="720" w:hanging="360"/>
        <w:rPr>
          <w:sz w:val="20"/>
          <w:szCs w:val="20"/>
        </w:rPr>
      </w:pPr>
      <w:r w:rsidDel="00000000" w:rsidR="00000000" w:rsidRPr="00000000">
        <w:rPr>
          <w:rFonts w:ascii="Verdana" w:cs="Verdana" w:eastAsia="Verdana" w:hAnsi="Verdana"/>
          <w:sz w:val="20"/>
          <w:szCs w:val="20"/>
          <w:rtl w:val="0"/>
        </w:rPr>
        <w:t xml:space="preserve">Contribute to the protection of children as appropriate, in accordance with any agreed policies and guidelines, and to report any issues or concerns.</w:t>
      </w:r>
      <w:r w:rsidDel="00000000" w:rsidR="00000000" w:rsidRPr="00000000">
        <w:rPr>
          <w:rtl w:val="0"/>
        </w:rPr>
      </w:r>
    </w:p>
    <w:p w:rsidR="00000000" w:rsidDel="00000000" w:rsidP="00000000" w:rsidRDefault="00000000" w:rsidRPr="00000000" w14:paraId="0000002A">
      <w:pPr>
        <w:pageBreakBefore w:val="0"/>
        <w:numPr>
          <w:ilvl w:val="0"/>
          <w:numId w:val="1"/>
        </w:numPr>
        <w:spacing w:after="0" w:before="0" w:line="240" w:lineRule="auto"/>
        <w:ind w:left="720" w:hanging="360"/>
        <w:rPr>
          <w:sz w:val="20"/>
          <w:szCs w:val="20"/>
        </w:rPr>
      </w:pPr>
      <w:r w:rsidDel="00000000" w:rsidR="00000000" w:rsidRPr="00000000">
        <w:rPr>
          <w:rFonts w:ascii="Verdana" w:cs="Verdana" w:eastAsia="Verdana" w:hAnsi="Verdana"/>
          <w:sz w:val="20"/>
          <w:szCs w:val="20"/>
          <w:rtl w:val="0"/>
        </w:rPr>
        <w:t xml:space="preserve">Play an active and positive role in the life of the school, sharing its aims and objectives.</w:t>
      </w:r>
      <w:r w:rsidDel="00000000" w:rsidR="00000000" w:rsidRPr="00000000">
        <w:rPr>
          <w:rtl w:val="0"/>
        </w:rPr>
      </w:r>
    </w:p>
    <w:p w:rsidR="00000000" w:rsidDel="00000000" w:rsidP="00000000" w:rsidRDefault="00000000" w:rsidRPr="00000000" w14:paraId="0000002B">
      <w:pPr>
        <w:pageBreakBefore w:val="0"/>
        <w:numPr>
          <w:ilvl w:val="0"/>
          <w:numId w:val="1"/>
        </w:numPr>
        <w:spacing w:after="0" w:before="0" w:line="240" w:lineRule="auto"/>
        <w:ind w:left="720" w:hanging="360"/>
        <w:rPr>
          <w:sz w:val="20"/>
          <w:szCs w:val="20"/>
        </w:rPr>
      </w:pPr>
      <w:r w:rsidDel="00000000" w:rsidR="00000000" w:rsidRPr="00000000">
        <w:rPr>
          <w:rFonts w:ascii="Verdana" w:cs="Verdana" w:eastAsia="Verdana" w:hAnsi="Verdana"/>
          <w:sz w:val="20"/>
          <w:szCs w:val="20"/>
          <w:rtl w:val="0"/>
        </w:rPr>
        <w:t xml:space="preserve">Promote equal opportunities and diversity.</w:t>
      </w:r>
    </w:p>
    <w:p w:rsidR="00000000" w:rsidDel="00000000" w:rsidP="00000000" w:rsidRDefault="00000000" w:rsidRPr="00000000" w14:paraId="0000002C">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right="180" w:hanging="360"/>
        <w:jc w:val="both"/>
        <w:rPr>
          <w:rFonts w:ascii="Arial" w:cs="Arial" w:eastAsia="Arial" w:hAnsi="Arial"/>
          <w:sz w:val="20"/>
          <w:szCs w:val="20"/>
        </w:rPr>
      </w:pPr>
      <w:r w:rsidDel="00000000" w:rsidR="00000000" w:rsidRPr="00000000">
        <w:rPr>
          <w:rFonts w:ascii="Verdana" w:cs="Verdana" w:eastAsia="Verdana" w:hAnsi="Verdana"/>
          <w:sz w:val="20"/>
          <w:szCs w:val="20"/>
          <w:rtl w:val="0"/>
        </w:rPr>
        <w:t xml:space="preserve">The post holder is required to possess and maintain a valid driving licence and have their own vehicle (reimbursement for travel expenses is given)</w:t>
      </w:r>
    </w:p>
    <w:p w:rsidR="00000000" w:rsidDel="00000000" w:rsidP="00000000" w:rsidRDefault="00000000" w:rsidRPr="00000000" w14:paraId="0000002D">
      <w:pPr>
        <w:pageBreakBefore w:val="0"/>
        <w:spacing w:line="240" w:lineRule="auto"/>
        <w:ind w:left="720" w:firstLine="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E">
      <w:pPr>
        <w:pageBreakBefore w:val="0"/>
        <w:spacing w:line="240" w:lineRule="auto"/>
        <w:ind w:left="720" w:firstLine="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F">
      <w:pPr>
        <w:pageBreakBefore w:val="0"/>
        <w:ind w:right="18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Physical Effort</w:t>
      </w:r>
    </w:p>
    <w:p w:rsidR="00000000" w:rsidDel="00000000" w:rsidP="00000000" w:rsidRDefault="00000000" w:rsidRPr="00000000" w14:paraId="00000030">
      <w:pPr>
        <w:pageBreakBefore w:val="0"/>
        <w:ind w:right="18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31">
      <w:pPr>
        <w:pageBreakBefore w:val="0"/>
        <w:ind w:right="18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At certain points of the day the postholder will be expected to undertake bending and lifting in the course of their duties e.g. lifting trays of food in and out of the oven and to the service area, moving food stores following deliveries.</w:t>
      </w:r>
    </w:p>
    <w:p w:rsidR="00000000" w:rsidDel="00000000" w:rsidP="00000000" w:rsidRDefault="00000000" w:rsidRPr="00000000" w14:paraId="00000032">
      <w:pPr>
        <w:pageBreakBefore w:val="0"/>
        <w:ind w:right="18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33">
      <w:pPr>
        <w:pageBreakBefore w:val="0"/>
        <w:ind w:right="18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Working Environment</w:t>
      </w:r>
    </w:p>
    <w:p w:rsidR="00000000" w:rsidDel="00000000" w:rsidP="00000000" w:rsidRDefault="00000000" w:rsidRPr="00000000" w14:paraId="00000034">
      <w:pPr>
        <w:pageBreakBefore w:val="0"/>
        <w:ind w:right="18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35">
      <w:pPr>
        <w:pageBreakBefore w:val="0"/>
        <w:ind w:right="18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postholder will be exposed to heat and steam during cooking periods. </w:t>
      </w:r>
    </w:p>
    <w:p w:rsidR="00000000" w:rsidDel="00000000" w:rsidP="00000000" w:rsidRDefault="00000000" w:rsidRPr="00000000" w14:paraId="00000036">
      <w:pPr>
        <w:pageBreakBefore w:val="0"/>
        <w:spacing w:line="240" w:lineRule="auto"/>
        <w:ind w:right="1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Protective clothing must be worn at all times.  Protective headgear need only be worn if working in the kitchen and service area.</w:t>
      </w:r>
    </w:p>
    <w:p w:rsidR="00000000" w:rsidDel="00000000" w:rsidP="00000000" w:rsidRDefault="00000000" w:rsidRPr="00000000" w14:paraId="00000037">
      <w:pPr>
        <w:pageBreakBefore w:val="0"/>
        <w:spacing w:line="240" w:lineRule="auto"/>
        <w:ind w:left="720" w:firstLine="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8">
      <w:pPr>
        <w:pageBreakBefore w:val="0"/>
        <w:spacing w:line="240" w:lineRule="auto"/>
        <w:ind w:left="720" w:firstLine="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9">
      <w:pPr>
        <w:pageBreakBefore w:val="0"/>
        <w:spacing w:line="240" w:lineRule="auto"/>
        <w:ind w:right="18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A">
      <w:pPr>
        <w:pageBreakBefore w:val="0"/>
        <w:spacing w:line="240" w:lineRule="auto"/>
        <w:ind w:right="1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This list is intended as a guide and is not exhaustive.  The post holder is expected to be flexible and adaptable. This job description may be reviewed from time to time and amended after discussion with the post holder.  It does not form part of the written particulars of employment of the post holder.</w:t>
      </w:r>
    </w:p>
    <w:p w:rsidR="00000000" w:rsidDel="00000000" w:rsidP="00000000" w:rsidRDefault="00000000" w:rsidRPr="00000000" w14:paraId="0000003B">
      <w:pPr>
        <w:pageBreakBefore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C">
      <w:pPr>
        <w:pageBreakBefore w:val="0"/>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3D">
      <w:pPr>
        <w:pageBreakBefore w:val="0"/>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Midsomer Norton Schools’ Partnership is committed to safeguarding and promoting the welfare of children and young people and expects all staff and volunteers to share this commitment. An enhanced Disclosure Barring Service Certificate is required for this post prior to commencement.</w:t>
      </w:r>
    </w:p>
    <w:p w:rsidR="00000000" w:rsidDel="00000000" w:rsidP="00000000" w:rsidRDefault="00000000" w:rsidRPr="00000000" w14:paraId="0000003E">
      <w:pPr>
        <w:pageBreakBefore w:val="0"/>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3F">
      <w:pPr>
        <w:pageBreakBefore w:val="0"/>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40">
      <w:pPr>
        <w:pageBreakBefore w:val="0"/>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41">
      <w:pPr>
        <w:pageBreakBefore w:val="0"/>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42">
      <w:pPr>
        <w:pageBreakBefore w:val="0"/>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43">
      <w:pPr>
        <w:pageBreakBefore w:val="0"/>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44">
      <w:pPr>
        <w:pageBreakBefore w:val="0"/>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45">
      <w:pPr>
        <w:pageBreakBefore w:val="0"/>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46">
      <w:pPr>
        <w:pageBreakBefore w:val="0"/>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47">
      <w:pPr>
        <w:pageBreakBefore w:val="0"/>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48">
      <w:pPr>
        <w:pageBreakBefore w:val="0"/>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49">
      <w:pPr>
        <w:pageBreakBefore w:val="0"/>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4A">
      <w:pPr>
        <w:pageBreakBefore w:val="0"/>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4B">
      <w:pPr>
        <w:pageBreakBefore w:val="0"/>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4C">
      <w:pPr>
        <w:pageBreakBefore w:val="0"/>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4D">
      <w:pPr>
        <w:pageBreakBefore w:val="0"/>
        <w:pBdr>
          <w:top w:color="000000" w:space="0" w:sz="0" w:val="none"/>
          <w:left w:color="000000" w:space="0" w:sz="0" w:val="none"/>
          <w:bottom w:color="000000" w:space="0" w:sz="0" w:val="none"/>
          <w:right w:color="000000" w:space="0" w:sz="0" w:val="none"/>
          <w:between w:color="000000" w:space="0" w:sz="0" w:val="none"/>
        </w:pBdr>
        <w:spacing w:after="200" w:lineRule="auto"/>
        <w:jc w:val="both"/>
        <w:rPr>
          <w:rFonts w:ascii="Times New Roman" w:cs="Times New Roman" w:eastAsia="Times New Roman" w:hAnsi="Times New Roman"/>
          <w:sz w:val="24"/>
          <w:szCs w:val="24"/>
        </w:rPr>
      </w:pPr>
      <w:r w:rsidDel="00000000" w:rsidR="00000000" w:rsidRPr="00000000">
        <w:rPr>
          <w:rFonts w:ascii="Verdana" w:cs="Verdana" w:eastAsia="Verdana" w:hAnsi="Verdana"/>
          <w:b w:val="1"/>
          <w:sz w:val="20"/>
          <w:szCs w:val="20"/>
          <w:rtl w:val="0"/>
        </w:rPr>
        <w:t xml:space="preserve">Person Specification</w:t>
      </w:r>
      <w:r w:rsidDel="00000000" w:rsidR="00000000" w:rsidRPr="00000000">
        <w:rPr>
          <w:rtl w:val="0"/>
        </w:rPr>
      </w:r>
    </w:p>
    <w:p w:rsidR="00000000" w:rsidDel="00000000" w:rsidP="00000000" w:rsidRDefault="00000000" w:rsidRPr="00000000" w14:paraId="0000004E">
      <w:pPr>
        <w:pageBreakBefore w:val="0"/>
        <w:pBdr>
          <w:top w:color="000000" w:space="0" w:sz="0" w:val="none"/>
          <w:left w:color="000000" w:space="0" w:sz="0" w:val="none"/>
          <w:bottom w:color="000000" w:space="0" w:sz="0" w:val="none"/>
          <w:right w:color="000000" w:space="0" w:sz="0" w:val="none"/>
          <w:between w:color="000000" w:space="0" w:sz="0" w:val="none"/>
        </w:pBdr>
        <w:spacing w:after="200" w:lineRule="auto"/>
        <w:jc w:val="both"/>
        <w:rPr>
          <w:rFonts w:ascii="Times New Roman" w:cs="Times New Roman" w:eastAsia="Times New Roman" w:hAnsi="Times New Roman"/>
          <w:sz w:val="24"/>
          <w:szCs w:val="24"/>
        </w:rPr>
      </w:pPr>
      <w:r w:rsidDel="00000000" w:rsidR="00000000" w:rsidRPr="00000000">
        <w:rPr>
          <w:rFonts w:ascii="Verdana" w:cs="Verdana" w:eastAsia="Verdana" w:hAnsi="Verdana"/>
          <w:sz w:val="20"/>
          <w:szCs w:val="20"/>
          <w:rtl w:val="0"/>
        </w:rPr>
        <w:t xml:space="preserve">It is expected that the post holder will possess the following attributes:</w:t>
      </w:r>
      <w:r w:rsidDel="00000000" w:rsidR="00000000" w:rsidRPr="00000000">
        <w:rPr>
          <w:rtl w:val="0"/>
        </w:rPr>
      </w:r>
    </w:p>
    <w:tbl>
      <w:tblPr>
        <w:tblStyle w:val="Table1"/>
        <w:tblW w:w="2823.0" w:type="dxa"/>
        <w:jc w:val="left"/>
        <w:tblInd w:w="0.0" w:type="dxa"/>
        <w:tblLayout w:type="fixed"/>
        <w:tblLook w:val="0400"/>
      </w:tblPr>
      <w:tblGrid>
        <w:gridCol w:w="2823"/>
        <w:tblGridChange w:id="0">
          <w:tblGrid>
            <w:gridCol w:w="2823"/>
          </w:tblGrid>
        </w:tblGridChange>
      </w:tblGrid>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color w:val="000000"/>
                <w:sz w:val="24"/>
                <w:szCs w:val="24"/>
              </w:rPr>
            </w:pPr>
            <w:r w:rsidDel="00000000" w:rsidR="00000000" w:rsidRPr="00000000">
              <w:rPr>
                <w:rFonts w:ascii="Verdana" w:cs="Verdana" w:eastAsia="Verdana" w:hAnsi="Verdana"/>
                <w:sz w:val="20"/>
                <w:szCs w:val="20"/>
                <w:rtl w:val="0"/>
              </w:rPr>
              <w:t xml:space="preserve">E/D = Essential/Desirable</w:t>
            </w:r>
            <w:r w:rsidDel="00000000" w:rsidR="00000000" w:rsidRPr="00000000">
              <w:rPr>
                <w:rtl w:val="0"/>
              </w:rPr>
            </w:r>
          </w:p>
        </w:tc>
      </w:tr>
    </w:tbl>
    <w:p w:rsidR="00000000" w:rsidDel="00000000" w:rsidP="00000000" w:rsidRDefault="00000000" w:rsidRPr="00000000" w14:paraId="00000050">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Times New Roman" w:cs="Times New Roman" w:eastAsia="Times New Roman" w:hAnsi="Times New Roman"/>
          <w:color w:val="000000"/>
          <w:sz w:val="24"/>
          <w:szCs w:val="24"/>
        </w:rPr>
      </w:pPr>
      <w:r w:rsidDel="00000000" w:rsidR="00000000" w:rsidRPr="00000000">
        <w:rPr>
          <w:rtl w:val="0"/>
        </w:rPr>
      </w:r>
    </w:p>
    <w:tbl>
      <w:tblPr>
        <w:tblStyle w:val="Table2"/>
        <w:tblW w:w="9912.0" w:type="dxa"/>
        <w:jc w:val="left"/>
        <w:tblInd w:w="0.0" w:type="dxa"/>
        <w:tblLayout w:type="fixed"/>
        <w:tblLook w:val="0400"/>
      </w:tblPr>
      <w:tblGrid>
        <w:gridCol w:w="9527"/>
        <w:gridCol w:w="385"/>
        <w:tblGridChange w:id="0">
          <w:tblGrid>
            <w:gridCol w:w="9527"/>
            <w:gridCol w:w="3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color w:val="222222"/>
                <w:sz w:val="19"/>
                <w:szCs w:val="19"/>
              </w:rPr>
            </w:pPr>
            <w:r w:rsidDel="00000000" w:rsidR="00000000" w:rsidRPr="00000000">
              <w:rPr>
                <w:rFonts w:ascii="Verdana" w:cs="Verdana" w:eastAsia="Verdana" w:hAnsi="Verdana"/>
                <w:color w:val="222222"/>
                <w:sz w:val="19"/>
                <w:szCs w:val="19"/>
                <w:rtl w:val="0"/>
              </w:rPr>
              <w:t xml:space="preserve">Working at Head Chef level with a minimum of 2 years’ experience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between w:color="000000" w:space="0" w:sz="0" w:val="none"/>
              </w:pBdr>
              <w:jc w:val="both"/>
              <w:rPr>
                <w:rFonts w:ascii="Times New Roman" w:cs="Times New Roman" w:eastAsia="Times New Roman" w:hAnsi="Times New Roman"/>
                <w:color w:val="000000"/>
                <w:sz w:val="24"/>
                <w:szCs w:val="24"/>
              </w:rPr>
            </w:pPr>
            <w:r w:rsidDel="00000000" w:rsidR="00000000" w:rsidRPr="00000000">
              <w:rPr>
                <w:rFonts w:ascii="Verdana" w:cs="Verdana" w:eastAsia="Verdana" w:hAnsi="Verdana"/>
                <w:sz w:val="20"/>
                <w:szCs w:val="20"/>
                <w:rtl w:val="0"/>
              </w:rPr>
              <w:t xml:space="preserve">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Hold relevant catering qualifications (City and Guilds 706/1 &amp; 2 or NVQ Level 2 or 3)</w:t>
            </w:r>
            <w:r w:rsidDel="00000000" w:rsidR="00000000" w:rsidRPr="00000000">
              <w:rPr>
                <w:sz w:val="19"/>
                <w:szCs w:val="19"/>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between w:color="000000" w:space="0" w:sz="0" w:val="none"/>
              </w:pBd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color w:val="222222"/>
                <w:sz w:val="19"/>
                <w:szCs w:val="19"/>
              </w:rPr>
            </w:pPr>
            <w:r w:rsidDel="00000000" w:rsidR="00000000" w:rsidRPr="00000000">
              <w:rPr>
                <w:rFonts w:ascii="Verdana" w:cs="Verdana" w:eastAsia="Verdana" w:hAnsi="Verdana"/>
                <w:color w:val="222222"/>
                <w:sz w:val="19"/>
                <w:szCs w:val="19"/>
                <w:rtl w:val="0"/>
              </w:rPr>
              <w:t xml:space="preserve">Hold a valid food hygiene certificate at level 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between w:color="000000" w:space="0" w:sz="0" w:val="none"/>
              </w:pBd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color w:val="222222"/>
                <w:sz w:val="19"/>
                <w:szCs w:val="19"/>
              </w:rPr>
            </w:pPr>
            <w:r w:rsidDel="00000000" w:rsidR="00000000" w:rsidRPr="00000000">
              <w:rPr>
                <w:rFonts w:ascii="Verdana" w:cs="Verdana" w:eastAsia="Verdana" w:hAnsi="Verdana"/>
                <w:color w:val="222222"/>
                <w:sz w:val="19"/>
                <w:szCs w:val="19"/>
                <w:rtl w:val="0"/>
              </w:rPr>
              <w:t xml:space="preserve">Good general education including English and Mathematics to GCSE Level or equivalent</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between w:color="000000" w:space="0" w:sz="0" w:val="none"/>
              </w:pBd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color w:val="222222"/>
                <w:sz w:val="19"/>
                <w:szCs w:val="19"/>
              </w:rPr>
            </w:pPr>
            <w:r w:rsidDel="00000000" w:rsidR="00000000" w:rsidRPr="00000000">
              <w:rPr>
                <w:rFonts w:ascii="Verdana" w:cs="Verdana" w:eastAsia="Verdana" w:hAnsi="Verdana"/>
                <w:color w:val="222222"/>
                <w:sz w:val="19"/>
                <w:szCs w:val="19"/>
                <w:rtl w:val="0"/>
              </w:rPr>
              <w:t xml:space="preserve">Up to date knowledge of Health and Safety pertaining to catering, including COSHH</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between w:color="000000" w:space="0" w:sz="0" w:val="none"/>
              </w:pBd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color w:val="222222"/>
                <w:sz w:val="19"/>
                <w:szCs w:val="19"/>
              </w:rPr>
            </w:pPr>
            <w:r w:rsidDel="00000000" w:rsidR="00000000" w:rsidRPr="00000000">
              <w:rPr>
                <w:rFonts w:ascii="Verdana" w:cs="Verdana" w:eastAsia="Verdana" w:hAnsi="Verdana"/>
                <w:color w:val="222222"/>
                <w:sz w:val="19"/>
                <w:szCs w:val="19"/>
                <w:rtl w:val="0"/>
              </w:rPr>
              <w:t xml:space="preserve">Have a strong knowledge of nutrition and dietary requirements</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between w:color="000000" w:space="0" w:sz="0" w:val="none"/>
              </w:pBd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D">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color w:val="222222"/>
                <w:sz w:val="19"/>
                <w:szCs w:val="19"/>
              </w:rPr>
            </w:pPr>
            <w:r w:rsidDel="00000000" w:rsidR="00000000" w:rsidRPr="00000000">
              <w:rPr>
                <w:rFonts w:ascii="Verdana" w:cs="Verdana" w:eastAsia="Verdana" w:hAnsi="Verdana"/>
                <w:color w:val="222222"/>
                <w:sz w:val="19"/>
                <w:szCs w:val="19"/>
                <w:rtl w:val="0"/>
              </w:rPr>
              <w:t xml:space="preserve">Can carry out risk assessments and use safe working procedures</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E">
            <w:pPr>
              <w:pBdr>
                <w:top w:color="000000" w:space="0" w:sz="0" w:val="none"/>
                <w:left w:color="000000" w:space="0" w:sz="0" w:val="none"/>
                <w:bottom w:color="000000" w:space="0" w:sz="0" w:val="none"/>
                <w:right w:color="000000" w:space="0" w:sz="0" w:val="none"/>
                <w:between w:color="000000" w:space="0" w:sz="0" w:val="none"/>
              </w:pBd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F">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color w:val="222222"/>
                <w:sz w:val="19"/>
                <w:szCs w:val="19"/>
              </w:rPr>
            </w:pPr>
            <w:r w:rsidDel="00000000" w:rsidR="00000000" w:rsidRPr="00000000">
              <w:rPr>
                <w:rFonts w:ascii="Verdana" w:cs="Verdana" w:eastAsia="Verdana" w:hAnsi="Verdana"/>
                <w:color w:val="222222"/>
                <w:sz w:val="19"/>
                <w:szCs w:val="19"/>
                <w:rtl w:val="0"/>
              </w:rPr>
              <w:t xml:space="preserve">Efficient stock control management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0">
            <w:pPr>
              <w:pBdr>
                <w:top w:color="000000" w:space="0" w:sz="0" w:val="none"/>
                <w:left w:color="000000" w:space="0" w:sz="0" w:val="none"/>
                <w:bottom w:color="000000" w:space="0" w:sz="0" w:val="none"/>
                <w:right w:color="000000" w:space="0" w:sz="0" w:val="none"/>
                <w:between w:color="000000" w:space="0" w:sz="0" w:val="none"/>
              </w:pBd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1">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color w:val="222222"/>
                <w:sz w:val="19"/>
                <w:szCs w:val="19"/>
              </w:rPr>
            </w:pPr>
            <w:r w:rsidDel="00000000" w:rsidR="00000000" w:rsidRPr="00000000">
              <w:rPr>
                <w:rFonts w:ascii="Verdana" w:cs="Verdana" w:eastAsia="Verdana" w:hAnsi="Verdana"/>
                <w:color w:val="222222"/>
                <w:sz w:val="19"/>
                <w:szCs w:val="19"/>
                <w:rtl w:val="0"/>
              </w:rPr>
              <w:t xml:space="preserve">Be financially aware with the ability to manage budgets and costs</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2">
            <w:pPr>
              <w:pBdr>
                <w:top w:color="000000" w:space="0" w:sz="0" w:val="none"/>
                <w:left w:color="000000" w:space="0" w:sz="0" w:val="none"/>
                <w:bottom w:color="000000" w:space="0" w:sz="0" w:val="none"/>
                <w:right w:color="000000" w:space="0" w:sz="0" w:val="none"/>
                <w:between w:color="000000" w:space="0" w:sz="0" w:val="none"/>
              </w:pBd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3">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color w:val="222222"/>
                <w:sz w:val="19"/>
                <w:szCs w:val="19"/>
              </w:rPr>
            </w:pPr>
            <w:r w:rsidDel="00000000" w:rsidR="00000000" w:rsidRPr="00000000">
              <w:rPr>
                <w:rFonts w:ascii="Verdana" w:cs="Verdana" w:eastAsia="Verdana" w:hAnsi="Verdana"/>
                <w:color w:val="222222"/>
                <w:sz w:val="19"/>
                <w:szCs w:val="19"/>
                <w:rtl w:val="0"/>
              </w:rPr>
              <w:t xml:space="preserve">Commitment to high standards</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4">
            <w:pPr>
              <w:pBdr>
                <w:top w:color="000000" w:space="0" w:sz="0" w:val="none"/>
                <w:left w:color="000000" w:space="0" w:sz="0" w:val="none"/>
                <w:bottom w:color="000000" w:space="0" w:sz="0" w:val="none"/>
                <w:right w:color="000000" w:space="0" w:sz="0" w:val="none"/>
                <w:between w:color="000000" w:space="0" w:sz="0" w:val="none"/>
              </w:pBd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5">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color w:val="222222"/>
                <w:sz w:val="19"/>
                <w:szCs w:val="19"/>
              </w:rPr>
            </w:pPr>
            <w:r w:rsidDel="00000000" w:rsidR="00000000" w:rsidRPr="00000000">
              <w:rPr>
                <w:rFonts w:ascii="Verdana" w:cs="Verdana" w:eastAsia="Verdana" w:hAnsi="Verdana"/>
                <w:color w:val="222222"/>
                <w:sz w:val="19"/>
                <w:szCs w:val="19"/>
                <w:rtl w:val="0"/>
              </w:rPr>
              <w:t xml:space="preserve">Excellent communication and organisational skills</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6">
            <w:pPr>
              <w:pBdr>
                <w:top w:color="000000" w:space="0" w:sz="0" w:val="none"/>
                <w:left w:color="000000" w:space="0" w:sz="0" w:val="none"/>
                <w:bottom w:color="000000" w:space="0" w:sz="0" w:val="none"/>
                <w:right w:color="000000" w:space="0" w:sz="0" w:val="none"/>
                <w:between w:color="000000" w:space="0" w:sz="0" w:val="none"/>
              </w:pBd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7">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color w:val="222222"/>
                <w:sz w:val="19"/>
                <w:szCs w:val="19"/>
              </w:rPr>
            </w:pPr>
            <w:r w:rsidDel="00000000" w:rsidR="00000000" w:rsidRPr="00000000">
              <w:rPr>
                <w:rFonts w:ascii="Verdana" w:cs="Verdana" w:eastAsia="Verdana" w:hAnsi="Verdana"/>
                <w:color w:val="222222"/>
                <w:sz w:val="19"/>
                <w:szCs w:val="19"/>
                <w:rtl w:val="0"/>
              </w:rPr>
              <w:t xml:space="preserve">Can successfully supervise a team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8">
            <w:pPr>
              <w:pBdr>
                <w:top w:color="000000" w:space="0" w:sz="0" w:val="none"/>
                <w:left w:color="000000" w:space="0" w:sz="0" w:val="none"/>
                <w:bottom w:color="000000" w:space="0" w:sz="0" w:val="none"/>
                <w:right w:color="000000" w:space="0" w:sz="0" w:val="none"/>
                <w:between w:color="000000" w:space="0" w:sz="0" w:val="none"/>
              </w:pBd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9">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color w:val="222222"/>
                <w:sz w:val="19"/>
                <w:szCs w:val="19"/>
              </w:rPr>
            </w:pPr>
            <w:r w:rsidDel="00000000" w:rsidR="00000000" w:rsidRPr="00000000">
              <w:rPr>
                <w:rFonts w:ascii="Verdana" w:cs="Verdana" w:eastAsia="Verdana" w:hAnsi="Verdana"/>
                <w:color w:val="222222"/>
                <w:sz w:val="19"/>
                <w:szCs w:val="19"/>
                <w:rtl w:val="0"/>
              </w:rPr>
              <w:t xml:space="preserve">Can identify strengths and weaknesses in the team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between w:color="000000" w:space="0" w:sz="0" w:val="none"/>
              </w:pBdr>
              <w:jc w:val="both"/>
              <w:rPr>
                <w:rFonts w:ascii="Verdana" w:cs="Verdana" w:eastAsia="Verdana" w:hAnsi="Verdana"/>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B">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color w:val="222222"/>
                <w:sz w:val="19"/>
                <w:szCs w:val="19"/>
              </w:rPr>
            </w:pPr>
            <w:r w:rsidDel="00000000" w:rsidR="00000000" w:rsidRPr="00000000">
              <w:rPr>
                <w:rFonts w:ascii="Verdana" w:cs="Verdana" w:eastAsia="Verdana" w:hAnsi="Verdana"/>
                <w:color w:val="222222"/>
                <w:sz w:val="19"/>
                <w:szCs w:val="19"/>
                <w:rtl w:val="0"/>
              </w:rPr>
              <w:t xml:space="preserve">Approachable manner</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C">
            <w:pPr>
              <w:pBdr>
                <w:top w:color="000000" w:space="0" w:sz="0" w:val="none"/>
                <w:left w:color="000000" w:space="0" w:sz="0" w:val="none"/>
                <w:bottom w:color="000000" w:space="0" w:sz="0" w:val="none"/>
                <w:right w:color="000000" w:space="0" w:sz="0" w:val="none"/>
                <w:between w:color="000000" w:space="0" w:sz="0" w:val="none"/>
              </w:pBd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D">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color w:val="222222"/>
                <w:sz w:val="19"/>
                <w:szCs w:val="19"/>
              </w:rPr>
            </w:pPr>
            <w:r w:rsidDel="00000000" w:rsidR="00000000" w:rsidRPr="00000000">
              <w:rPr>
                <w:rFonts w:ascii="Verdana" w:cs="Verdana" w:eastAsia="Verdana" w:hAnsi="Verdana"/>
                <w:color w:val="222222"/>
                <w:sz w:val="19"/>
                <w:szCs w:val="19"/>
                <w:rtl w:val="0"/>
              </w:rPr>
              <w:t xml:space="preserve">Extremely well-organised</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E">
            <w:pPr>
              <w:pBdr>
                <w:top w:color="000000" w:space="0" w:sz="0" w:val="none"/>
                <w:left w:color="000000" w:space="0" w:sz="0" w:val="none"/>
                <w:bottom w:color="000000" w:space="0" w:sz="0" w:val="none"/>
                <w:right w:color="000000" w:space="0" w:sz="0" w:val="none"/>
                <w:between w:color="000000" w:space="0" w:sz="0" w:val="none"/>
              </w:pBd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F">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color w:val="222222"/>
                <w:sz w:val="19"/>
                <w:szCs w:val="19"/>
              </w:rPr>
            </w:pPr>
            <w:r w:rsidDel="00000000" w:rsidR="00000000" w:rsidRPr="00000000">
              <w:rPr>
                <w:rFonts w:ascii="Verdana" w:cs="Verdana" w:eastAsia="Verdana" w:hAnsi="Verdana"/>
                <w:color w:val="222222"/>
                <w:sz w:val="19"/>
                <w:szCs w:val="19"/>
                <w:rtl w:val="0"/>
              </w:rPr>
              <w:t xml:space="preserve">Resilient and calm under pressure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0">
            <w:pPr>
              <w:pBdr>
                <w:top w:color="000000" w:space="0" w:sz="0" w:val="none"/>
                <w:left w:color="000000" w:space="0" w:sz="0" w:val="none"/>
                <w:bottom w:color="000000" w:space="0" w:sz="0" w:val="none"/>
                <w:right w:color="000000" w:space="0" w:sz="0" w:val="none"/>
                <w:between w:color="000000" w:space="0" w:sz="0" w:val="none"/>
              </w:pBdr>
              <w:jc w:val="both"/>
              <w:rPr>
                <w:rFonts w:ascii="Verdana" w:cs="Verdana" w:eastAsia="Verdana" w:hAnsi="Verdana"/>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color w:val="222222"/>
                <w:sz w:val="19"/>
                <w:szCs w:val="19"/>
              </w:rPr>
            </w:pPr>
            <w:r w:rsidDel="00000000" w:rsidR="00000000" w:rsidRPr="00000000">
              <w:rPr>
                <w:rFonts w:ascii="Verdana" w:cs="Verdana" w:eastAsia="Verdana" w:hAnsi="Verdana"/>
                <w:color w:val="222222"/>
                <w:sz w:val="19"/>
                <w:szCs w:val="19"/>
                <w:rtl w:val="0"/>
              </w:rPr>
              <w:t xml:space="preserve">Ability to undertake bending and lifting in the course of duties e.g. lifting trays of food in and out of oven and the service area, moving food stores following deliveries and moving tables, chairs and trolleys.</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between w:color="000000" w:space="0" w:sz="0" w:val="none"/>
              </w:pBd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between w:color="000000" w:space="0" w:sz="0" w:val="none"/>
              </w:pBdr>
              <w:spacing w:before="0" w:line="240" w:lineRule="auto"/>
              <w:rPr>
                <w:rFonts w:ascii="Verdana" w:cs="Verdana" w:eastAsia="Verdana" w:hAnsi="Verdana"/>
                <w:color w:val="222222"/>
                <w:sz w:val="19"/>
                <w:szCs w:val="19"/>
              </w:rPr>
            </w:pPr>
            <w:r w:rsidDel="00000000" w:rsidR="00000000" w:rsidRPr="00000000">
              <w:rPr>
                <w:rFonts w:ascii="Verdana" w:cs="Verdana" w:eastAsia="Verdana" w:hAnsi="Verdana"/>
                <w:color w:val="222222"/>
                <w:sz w:val="19"/>
                <w:szCs w:val="19"/>
                <w:rtl w:val="0"/>
              </w:rPr>
              <w:t xml:space="preserve">Develops good working relationships with the wider School community</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between w:color="000000" w:space="0" w:sz="0" w:val="none"/>
              </w:pBd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between w:color="000000" w:space="0" w:sz="0" w:val="none"/>
              </w:pBdr>
              <w:spacing w:after="280" w:before="0" w:line="240" w:lineRule="auto"/>
              <w:rPr>
                <w:rFonts w:ascii="Verdana" w:cs="Verdana" w:eastAsia="Verdana" w:hAnsi="Verdana"/>
                <w:color w:val="222222"/>
                <w:sz w:val="19"/>
                <w:szCs w:val="19"/>
              </w:rPr>
            </w:pPr>
            <w:r w:rsidDel="00000000" w:rsidR="00000000" w:rsidRPr="00000000">
              <w:rPr>
                <w:rFonts w:ascii="Verdana" w:cs="Verdana" w:eastAsia="Verdana" w:hAnsi="Verdana"/>
                <w:color w:val="222222"/>
                <w:sz w:val="19"/>
                <w:szCs w:val="19"/>
                <w:rtl w:val="0"/>
              </w:rPr>
              <w:t xml:space="preserve">Communicates well with children and young people and in particular be prepared to demonstrate:</w:t>
            </w:r>
          </w:p>
          <w:p w:rsidR="00000000" w:rsidDel="00000000" w:rsidP="00000000" w:rsidRDefault="00000000" w:rsidRPr="00000000" w14:paraId="00000076">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426" w:hanging="360"/>
              <w:rPr>
                <w:color w:val="222222"/>
              </w:rPr>
            </w:pPr>
            <w:r w:rsidDel="00000000" w:rsidR="00000000" w:rsidRPr="00000000">
              <w:rPr>
                <w:rFonts w:ascii="Verdana" w:cs="Verdana" w:eastAsia="Verdana" w:hAnsi="Verdana"/>
                <w:color w:val="222222"/>
                <w:sz w:val="19"/>
                <w:szCs w:val="19"/>
                <w:rtl w:val="0"/>
              </w:rPr>
              <w:t xml:space="preserve">Ability to form and maintain appropriate relationships and personal boundaries with children and young people</w:t>
            </w:r>
            <w:r w:rsidDel="00000000" w:rsidR="00000000" w:rsidRPr="00000000">
              <w:rPr>
                <w:rtl w:val="0"/>
              </w:rPr>
            </w:r>
          </w:p>
          <w:p w:rsidR="00000000" w:rsidDel="00000000" w:rsidP="00000000" w:rsidRDefault="00000000" w:rsidRPr="00000000" w14:paraId="00000077">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426" w:hanging="360"/>
              <w:rPr>
                <w:color w:val="222222"/>
              </w:rPr>
            </w:pPr>
            <w:r w:rsidDel="00000000" w:rsidR="00000000" w:rsidRPr="00000000">
              <w:rPr>
                <w:rFonts w:ascii="Verdana" w:cs="Verdana" w:eastAsia="Verdana" w:hAnsi="Verdana"/>
                <w:color w:val="222222"/>
                <w:sz w:val="19"/>
                <w:szCs w:val="19"/>
                <w:rtl w:val="0"/>
              </w:rPr>
              <w:t xml:space="preserve">Professional attitudes to use of authority and maintaining discipline</w:t>
            </w:r>
            <w:r w:rsidDel="00000000" w:rsidR="00000000" w:rsidRPr="00000000">
              <w:rPr>
                <w:rtl w:val="0"/>
              </w:rPr>
            </w:r>
          </w:p>
          <w:p w:rsidR="00000000" w:rsidDel="00000000" w:rsidP="00000000" w:rsidRDefault="00000000" w:rsidRPr="00000000" w14:paraId="00000078">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200" w:before="0" w:line="240" w:lineRule="auto"/>
              <w:ind w:left="426" w:hanging="360"/>
              <w:rPr>
                <w:color w:val="222222"/>
              </w:rPr>
            </w:pPr>
            <w:r w:rsidDel="00000000" w:rsidR="00000000" w:rsidRPr="00000000">
              <w:rPr>
                <w:rFonts w:ascii="Verdana" w:cs="Verdana" w:eastAsia="Verdana" w:hAnsi="Verdana"/>
                <w:color w:val="222222"/>
                <w:sz w:val="19"/>
                <w:szCs w:val="19"/>
                <w:rtl w:val="0"/>
              </w:rPr>
              <w:t xml:space="preserve">Understanding of safeguarding and promoting the welfare of young people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between w:color="000000" w:space="0" w:sz="0" w:val="none"/>
              </w:pBd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between w:color="000000" w:space="0" w:sz="0" w:val="none"/>
              </w:pBdr>
              <w:spacing w:line="240" w:lineRule="auto"/>
              <w:rPr>
                <w:rFonts w:ascii="Verdana" w:cs="Verdana" w:eastAsia="Verdana" w:hAnsi="Verdana"/>
                <w:color w:val="222222"/>
                <w:sz w:val="19"/>
                <w:szCs w:val="19"/>
              </w:rPr>
            </w:pPr>
            <w:r w:rsidDel="00000000" w:rsidR="00000000" w:rsidRPr="00000000">
              <w:rPr>
                <w:rFonts w:ascii="Verdana" w:cs="Verdana" w:eastAsia="Verdana" w:hAnsi="Verdana"/>
                <w:color w:val="222222"/>
                <w:sz w:val="19"/>
                <w:szCs w:val="19"/>
                <w:rtl w:val="0"/>
              </w:rPr>
              <w:t xml:space="preserve">Commitment to the ethos and vision of the School</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between w:color="000000" w:space="0" w:sz="0" w:val="none"/>
              </w:pBd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w:t>
            </w:r>
          </w:p>
        </w:tc>
      </w:tr>
    </w:tbl>
    <w:p w:rsidR="00000000" w:rsidDel="00000000" w:rsidP="00000000" w:rsidRDefault="00000000" w:rsidRPr="00000000" w14:paraId="0000007C">
      <w:pPr>
        <w:pageBreakBefore w:val="0"/>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7D">
      <w:pPr>
        <w:pageBreakBefore w:val="0"/>
        <w:jc w:val="both"/>
        <w:rPr>
          <w:rFonts w:ascii="Verdana" w:cs="Verdana" w:eastAsia="Verdana" w:hAnsi="Verdana"/>
          <w:b w:val="1"/>
          <w:sz w:val="20"/>
          <w:szCs w:val="20"/>
        </w:rPr>
      </w:pPr>
      <w:bookmarkStart w:colFirst="0" w:colLast="0" w:name="_heading=h.1fob9te" w:id="2"/>
      <w:bookmarkEnd w:id="2"/>
      <w:r w:rsidDel="00000000" w:rsidR="00000000" w:rsidRPr="00000000">
        <w:rPr>
          <w:rtl w:val="0"/>
        </w:rPr>
      </w:r>
    </w:p>
    <w:sectPr>
      <w:headerReference r:id="rId7" w:type="default"/>
      <w:headerReference r:id="rId8" w:type="first"/>
      <w:headerReference r:id="rId9" w:type="even"/>
      <w:footerReference r:id="rId10" w:type="first"/>
      <w:footerReference r:id="rId11" w:type="even"/>
      <w:pgSz w:h="15840" w:w="12240" w:orient="portrait"/>
      <w:pgMar w:bottom="1440" w:top="1440" w:left="1440" w:right="1440" w:header="720" w:footer="121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 w:name="Verdan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tabs>
        <w:tab w:val="center" w:pos="4513"/>
        <w:tab w:val="right" w:pos="9026"/>
      </w:tabs>
      <w:spacing w:line="240" w:lineRule="auto"/>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tabs>
        <w:tab w:val="center" w:pos="4513"/>
        <w:tab w:val="right" w:pos="9026"/>
      </w:tabs>
      <w:spacing w:line="24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tabs>
        <w:tab w:val="center" w:pos="4513"/>
        <w:tab w:val="right" w:pos="9026"/>
      </w:tabs>
      <w:spacing w:line="24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tabs>
        <w:tab w:val="center" w:pos="4513"/>
        <w:tab w:val="right" w:pos="9026"/>
      </w:tabs>
      <w:spacing w:line="240" w:lineRule="auto"/>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tabs>
        <w:tab w:val="center" w:pos="4513"/>
        <w:tab w:val="right" w:pos="9026"/>
      </w:tabs>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pageBreakBefore w:val="0"/>
      <w:spacing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before="160" w:lineRule="auto"/>
    </w:pPr>
    <w:rPr>
      <w:rFonts w:ascii="Trebuchet MS" w:cs="Trebuchet MS" w:eastAsia="Trebuchet MS" w:hAnsi="Trebuchet MS"/>
      <w:color w:val="666666"/>
      <w:u w:val="single"/>
    </w:rPr>
  </w:style>
  <w:style w:type="paragraph" w:styleId="Heading5">
    <w:name w:val="heading 5"/>
    <w:basedOn w:val="Normal"/>
    <w:next w:val="Normal"/>
    <w:pPr>
      <w:keepNext w:val="1"/>
      <w:keepLines w:val="1"/>
      <w:pageBreakBefore w:val="0"/>
      <w:spacing w:before="160" w:lineRule="auto"/>
    </w:pPr>
    <w:rPr>
      <w:rFonts w:ascii="Trebuchet MS" w:cs="Trebuchet MS" w:eastAsia="Trebuchet MS" w:hAnsi="Trebuchet MS"/>
      <w:color w:val="666666"/>
    </w:rPr>
  </w:style>
  <w:style w:type="paragraph" w:styleId="Heading6">
    <w:name w:val="heading 6"/>
    <w:basedOn w:val="Normal"/>
    <w:next w:val="Normal"/>
    <w:pPr>
      <w:keepNext w:val="1"/>
      <w:keepLines w:val="1"/>
      <w:pageBreakBefore w:val="0"/>
      <w:spacing w:before="160" w:lineRule="auto"/>
    </w:pPr>
    <w:rPr>
      <w:rFonts w:ascii="Trebuchet MS" w:cs="Trebuchet MS" w:eastAsia="Trebuchet MS" w:hAnsi="Trebuchet MS"/>
      <w:i w:val="1"/>
      <w:color w:val="666666"/>
    </w:rPr>
  </w:style>
  <w:style w:type="paragraph" w:styleId="Title">
    <w:name w:val="Title"/>
    <w:basedOn w:val="Normal"/>
    <w:next w:val="Normal"/>
    <w:pPr>
      <w:keepNext w:val="1"/>
      <w:keepLines w:val="1"/>
      <w:pageBreakBefore w:val="0"/>
    </w:pPr>
    <w:rPr>
      <w:rFonts w:ascii="Trebuchet MS" w:cs="Trebuchet MS" w:eastAsia="Trebuchet MS" w:hAnsi="Trebuchet MS"/>
      <w:sz w:val="42"/>
      <w:szCs w:val="4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pageBreakBefore w:val="0"/>
      <w:spacing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before="160" w:lineRule="auto"/>
    </w:pPr>
    <w:rPr>
      <w:rFonts w:ascii="Trebuchet MS" w:cs="Trebuchet MS" w:eastAsia="Trebuchet MS" w:hAnsi="Trebuchet MS"/>
      <w:color w:val="666666"/>
      <w:u w:val="single"/>
    </w:rPr>
  </w:style>
  <w:style w:type="paragraph" w:styleId="Heading5">
    <w:name w:val="heading 5"/>
    <w:basedOn w:val="Normal"/>
    <w:next w:val="Normal"/>
    <w:pPr>
      <w:keepNext w:val="1"/>
      <w:keepLines w:val="1"/>
      <w:pageBreakBefore w:val="0"/>
      <w:spacing w:before="160" w:lineRule="auto"/>
    </w:pPr>
    <w:rPr>
      <w:rFonts w:ascii="Trebuchet MS" w:cs="Trebuchet MS" w:eastAsia="Trebuchet MS" w:hAnsi="Trebuchet MS"/>
      <w:color w:val="666666"/>
    </w:rPr>
  </w:style>
  <w:style w:type="paragraph" w:styleId="Heading6">
    <w:name w:val="heading 6"/>
    <w:basedOn w:val="Normal"/>
    <w:next w:val="Normal"/>
    <w:pPr>
      <w:keepNext w:val="1"/>
      <w:keepLines w:val="1"/>
      <w:pageBreakBefore w:val="0"/>
      <w:spacing w:before="160" w:lineRule="auto"/>
    </w:pPr>
    <w:rPr>
      <w:rFonts w:ascii="Trebuchet MS" w:cs="Trebuchet MS" w:eastAsia="Trebuchet MS" w:hAnsi="Trebuchet MS"/>
      <w:i w:val="1"/>
      <w:color w:val="666666"/>
    </w:rPr>
  </w:style>
  <w:style w:type="paragraph" w:styleId="Title">
    <w:name w:val="Title"/>
    <w:basedOn w:val="Normal"/>
    <w:next w:val="Normal"/>
    <w:pPr>
      <w:keepNext w:val="1"/>
      <w:keepLines w:val="1"/>
      <w:pageBreakBefore w:val="0"/>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spacing w:after="20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9uHoNB3WZ41hUeVmOQl3p9WUsg==">AMUW2mVqXI2/XX+0uTrVU4wHSpnHCv/piGM7mYDfvDFSxTRJXgHL8CeXGarDwB3vs1NoLYX/dFwD6XUul0bv2PlWGdJ4X/1689hfaZs8r88aqAYsCHJgg2SgW5Orz9rZErEhWf+rP8v/MoTeqtbp296cI5zN3RFLgg==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