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770" w:rsidRDefault="00F44770">
      <w:bookmarkStart w:id="0" w:name="_GoBack"/>
      <w:bookmarkEnd w:id="0"/>
    </w:p>
    <w:p w:rsidR="00F44770" w:rsidRPr="00F44770" w:rsidRDefault="00F44770" w:rsidP="00F44770"/>
    <w:p w:rsidR="00CB52B9" w:rsidRDefault="00CB52B9" w:rsidP="00CB52B9">
      <w:pPr>
        <w:autoSpaceDE w:val="0"/>
        <w:autoSpaceDN w:val="0"/>
        <w:adjustRightInd w:val="0"/>
        <w:rPr>
          <w:rFonts w:cstheme="minorHAnsi"/>
          <w:b/>
          <w:sz w:val="24"/>
          <w:szCs w:val="24"/>
          <w:lang w:eastAsia="en-GB"/>
        </w:rPr>
      </w:pPr>
      <w:r w:rsidRPr="00A87F17">
        <w:rPr>
          <w:rFonts w:cstheme="minorHAnsi"/>
          <w:b/>
          <w:sz w:val="24"/>
          <w:szCs w:val="24"/>
          <w:lang w:eastAsia="en-GB"/>
        </w:rPr>
        <w:t>FACULTY SUMMARY</w:t>
      </w:r>
    </w:p>
    <w:p w:rsidR="00CB52B9" w:rsidRPr="00A712EC" w:rsidRDefault="00CB52B9" w:rsidP="00CB52B9">
      <w:pPr>
        <w:autoSpaceDE w:val="0"/>
        <w:autoSpaceDN w:val="0"/>
        <w:adjustRightInd w:val="0"/>
        <w:rPr>
          <w:rFonts w:cstheme="minorHAnsi"/>
          <w:b/>
          <w:sz w:val="24"/>
          <w:szCs w:val="24"/>
          <w:lang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817"/>
      </w:tblGrid>
      <w:tr w:rsidR="00CB52B9" w:rsidRPr="00054FC9" w:rsidTr="007625B5">
        <w:trPr>
          <w:trHeight w:hRule="exact" w:val="397"/>
        </w:trPr>
        <w:tc>
          <w:tcPr>
            <w:tcW w:w="4817" w:type="dxa"/>
            <w:shd w:val="clear" w:color="auto" w:fill="auto"/>
            <w:vAlign w:val="center"/>
          </w:tcPr>
          <w:p w:rsidR="00CB52B9" w:rsidRPr="00054FC9" w:rsidRDefault="00CB52B9" w:rsidP="007625B5">
            <w:pPr>
              <w:autoSpaceDE w:val="0"/>
              <w:autoSpaceDN w:val="0"/>
              <w:adjustRightInd w:val="0"/>
              <w:spacing w:before="100" w:beforeAutospacing="1" w:after="100" w:afterAutospacing="1"/>
              <w:rPr>
                <w:rFonts w:cstheme="minorHAnsi"/>
                <w:b/>
                <w:lang w:eastAsia="en-GB"/>
              </w:rPr>
            </w:pPr>
            <w:r w:rsidRPr="00054FC9">
              <w:rPr>
                <w:rFonts w:cstheme="minorHAnsi"/>
                <w:b/>
                <w:lang w:eastAsia="en-GB"/>
              </w:rPr>
              <w:t>Faculty</w:t>
            </w:r>
          </w:p>
        </w:tc>
        <w:tc>
          <w:tcPr>
            <w:tcW w:w="4817" w:type="dxa"/>
            <w:shd w:val="clear" w:color="auto" w:fill="auto"/>
            <w:vAlign w:val="center"/>
          </w:tcPr>
          <w:p w:rsidR="00CB52B9" w:rsidRPr="00A87F17" w:rsidRDefault="00BD4444" w:rsidP="007625B5">
            <w:pPr>
              <w:autoSpaceDE w:val="0"/>
              <w:autoSpaceDN w:val="0"/>
              <w:adjustRightInd w:val="0"/>
              <w:spacing w:before="100" w:beforeAutospacing="1" w:after="100" w:afterAutospacing="1"/>
              <w:rPr>
                <w:rFonts w:cstheme="minorHAnsi"/>
                <w:lang w:eastAsia="en-GB"/>
              </w:rPr>
            </w:pPr>
            <w:r>
              <w:rPr>
                <w:rFonts w:cstheme="minorHAnsi"/>
                <w:lang w:eastAsia="en-GB"/>
              </w:rPr>
              <w:t>English</w:t>
            </w:r>
          </w:p>
        </w:tc>
      </w:tr>
      <w:tr w:rsidR="00CB52B9" w:rsidRPr="00054FC9" w:rsidTr="007625B5">
        <w:trPr>
          <w:trHeight w:hRule="exact" w:val="397"/>
        </w:trPr>
        <w:tc>
          <w:tcPr>
            <w:tcW w:w="4817" w:type="dxa"/>
            <w:shd w:val="clear" w:color="auto" w:fill="auto"/>
            <w:vAlign w:val="center"/>
          </w:tcPr>
          <w:p w:rsidR="00CB52B9" w:rsidRPr="00054FC9" w:rsidRDefault="00CB52B9" w:rsidP="007625B5">
            <w:pPr>
              <w:autoSpaceDE w:val="0"/>
              <w:autoSpaceDN w:val="0"/>
              <w:adjustRightInd w:val="0"/>
              <w:spacing w:before="100" w:beforeAutospacing="1" w:after="100" w:afterAutospacing="1"/>
              <w:rPr>
                <w:rFonts w:cstheme="minorHAnsi"/>
                <w:b/>
                <w:lang w:eastAsia="en-GB"/>
              </w:rPr>
            </w:pPr>
            <w:r w:rsidRPr="00054FC9">
              <w:rPr>
                <w:rFonts w:cstheme="minorHAnsi"/>
                <w:b/>
                <w:lang w:eastAsia="en-GB"/>
              </w:rPr>
              <w:t>Subject</w:t>
            </w:r>
          </w:p>
        </w:tc>
        <w:tc>
          <w:tcPr>
            <w:tcW w:w="4817" w:type="dxa"/>
            <w:shd w:val="clear" w:color="auto" w:fill="auto"/>
            <w:vAlign w:val="center"/>
          </w:tcPr>
          <w:p w:rsidR="00CB52B9" w:rsidRPr="00A87F17" w:rsidRDefault="00BD4444" w:rsidP="007625B5">
            <w:pPr>
              <w:autoSpaceDE w:val="0"/>
              <w:autoSpaceDN w:val="0"/>
              <w:adjustRightInd w:val="0"/>
              <w:spacing w:before="100" w:beforeAutospacing="1" w:after="100" w:afterAutospacing="1"/>
              <w:rPr>
                <w:rFonts w:cstheme="minorHAnsi"/>
                <w:lang w:eastAsia="en-GB"/>
              </w:rPr>
            </w:pPr>
            <w:r>
              <w:rPr>
                <w:rFonts w:cstheme="minorHAnsi"/>
                <w:lang w:eastAsia="en-GB"/>
              </w:rPr>
              <w:t>English Language and Literature</w:t>
            </w:r>
          </w:p>
        </w:tc>
      </w:tr>
      <w:tr w:rsidR="00CB52B9" w:rsidRPr="00054FC9" w:rsidTr="007625B5">
        <w:trPr>
          <w:trHeight w:hRule="exact" w:val="397"/>
        </w:trPr>
        <w:tc>
          <w:tcPr>
            <w:tcW w:w="4817" w:type="dxa"/>
            <w:shd w:val="clear" w:color="auto" w:fill="auto"/>
            <w:vAlign w:val="center"/>
          </w:tcPr>
          <w:p w:rsidR="00CB52B9" w:rsidRPr="00054FC9" w:rsidRDefault="00CB52B9" w:rsidP="007625B5">
            <w:pPr>
              <w:autoSpaceDE w:val="0"/>
              <w:autoSpaceDN w:val="0"/>
              <w:adjustRightInd w:val="0"/>
              <w:spacing w:before="100" w:beforeAutospacing="1" w:after="100" w:afterAutospacing="1"/>
              <w:rPr>
                <w:rFonts w:cstheme="minorHAnsi"/>
                <w:b/>
                <w:lang w:eastAsia="en-GB"/>
              </w:rPr>
            </w:pPr>
            <w:r w:rsidRPr="00054FC9">
              <w:rPr>
                <w:rFonts w:cstheme="minorHAnsi"/>
                <w:b/>
                <w:lang w:eastAsia="en-GB"/>
              </w:rPr>
              <w:t>Date</w:t>
            </w:r>
          </w:p>
        </w:tc>
        <w:tc>
          <w:tcPr>
            <w:tcW w:w="4817" w:type="dxa"/>
            <w:shd w:val="clear" w:color="auto" w:fill="auto"/>
            <w:vAlign w:val="center"/>
          </w:tcPr>
          <w:p w:rsidR="00CB52B9" w:rsidRPr="00A87F17" w:rsidRDefault="00FE54C0" w:rsidP="007625B5">
            <w:pPr>
              <w:autoSpaceDE w:val="0"/>
              <w:autoSpaceDN w:val="0"/>
              <w:adjustRightInd w:val="0"/>
              <w:spacing w:before="100" w:beforeAutospacing="1" w:after="100" w:afterAutospacing="1"/>
              <w:rPr>
                <w:rFonts w:cstheme="minorHAnsi"/>
                <w:lang w:eastAsia="en-GB"/>
              </w:rPr>
            </w:pPr>
            <w:r>
              <w:rPr>
                <w:rFonts w:cstheme="minorHAnsi"/>
                <w:lang w:eastAsia="en-GB"/>
              </w:rPr>
              <w:t>December 2017</w:t>
            </w:r>
          </w:p>
        </w:tc>
      </w:tr>
    </w:tbl>
    <w:p w:rsidR="00CB52B9" w:rsidRDefault="00CB52B9" w:rsidP="00CB52B9">
      <w:pPr>
        <w:autoSpaceDE w:val="0"/>
        <w:autoSpaceDN w:val="0"/>
        <w:adjustRightInd w:val="0"/>
        <w:rPr>
          <w:rFonts w:cstheme="minorHAnsi"/>
          <w:b/>
          <w:lang w:eastAsia="en-GB"/>
        </w:rPr>
      </w:pPr>
    </w:p>
    <w:p w:rsidR="00CB52B9" w:rsidRDefault="00CB52B9" w:rsidP="00CB52B9">
      <w:pPr>
        <w:autoSpaceDE w:val="0"/>
        <w:autoSpaceDN w:val="0"/>
        <w:adjustRightInd w:val="0"/>
        <w:rPr>
          <w:rFonts w:cstheme="minorHAnsi"/>
          <w:b/>
          <w:lang w:eastAsia="en-GB"/>
        </w:rPr>
      </w:pPr>
    </w:p>
    <w:tbl>
      <w:tblPr>
        <w:tblStyle w:val="TableGrid"/>
        <w:tblW w:w="0" w:type="auto"/>
        <w:tblLook w:val="04A0" w:firstRow="1" w:lastRow="0" w:firstColumn="1" w:lastColumn="0" w:noHBand="0" w:noVBand="1"/>
      </w:tblPr>
      <w:tblGrid>
        <w:gridCol w:w="9606"/>
      </w:tblGrid>
      <w:tr w:rsidR="00C3565B" w:rsidTr="00D2375B">
        <w:trPr>
          <w:trHeight w:val="2944"/>
        </w:trPr>
        <w:tc>
          <w:tcPr>
            <w:tcW w:w="9606" w:type="dxa"/>
          </w:tcPr>
          <w:p w:rsidR="00C3565B" w:rsidRDefault="00C3565B" w:rsidP="00C3565B">
            <w:pPr>
              <w:autoSpaceDE w:val="0"/>
              <w:autoSpaceDN w:val="0"/>
              <w:adjustRightInd w:val="0"/>
              <w:jc w:val="both"/>
              <w:rPr>
                <w:rFonts w:cstheme="minorHAnsi"/>
                <w:b/>
                <w:lang w:eastAsia="en-GB"/>
              </w:rPr>
            </w:pPr>
          </w:p>
          <w:p w:rsidR="00C3565B" w:rsidRPr="00054FC9" w:rsidRDefault="00C3565B" w:rsidP="00C3565B">
            <w:pPr>
              <w:autoSpaceDE w:val="0"/>
              <w:autoSpaceDN w:val="0"/>
              <w:adjustRightInd w:val="0"/>
              <w:jc w:val="both"/>
              <w:rPr>
                <w:rFonts w:cstheme="minorHAnsi"/>
                <w:b/>
                <w:lang w:eastAsia="en-GB"/>
              </w:rPr>
            </w:pPr>
            <w:r>
              <w:rPr>
                <w:rFonts w:cstheme="minorHAnsi"/>
                <w:b/>
                <w:lang w:eastAsia="en-GB"/>
              </w:rPr>
              <w:t>The Danes Educational Trust</w:t>
            </w:r>
          </w:p>
          <w:p w:rsidR="003968BC" w:rsidRPr="00C3565B" w:rsidRDefault="00C3565B" w:rsidP="00FE54C0">
            <w:pPr>
              <w:spacing w:before="100" w:beforeAutospacing="1" w:after="100" w:afterAutospacing="1"/>
              <w:jc w:val="left"/>
              <w:rPr>
                <w:rFonts w:asciiTheme="minorHAnsi" w:eastAsia="Times New Roman" w:hAnsiTheme="minorHAnsi" w:cstheme="minorHAnsi"/>
                <w:lang w:eastAsia="en-GB"/>
              </w:rPr>
            </w:pPr>
            <w:r w:rsidRPr="00BD4444">
              <w:rPr>
                <w:rFonts w:asciiTheme="minorHAnsi" w:eastAsia="Times New Roman" w:hAnsiTheme="minorHAnsi" w:cstheme="minorHAnsi"/>
                <w:lang w:eastAsia="en-GB"/>
              </w:rPr>
              <w:t>The Danes Educational Trust comprises two schools: St Clement Danes School, an Outstanding school, and Croxley Danes School, a new</w:t>
            </w:r>
            <w:r w:rsidR="00FB5F9D">
              <w:rPr>
                <w:rFonts w:asciiTheme="minorHAnsi" w:eastAsia="Times New Roman" w:hAnsiTheme="minorHAnsi" w:cstheme="minorHAnsi"/>
                <w:lang w:eastAsia="en-GB"/>
              </w:rPr>
              <w:t xml:space="preserve"> secondary</w:t>
            </w:r>
            <w:r w:rsidRPr="00BD4444">
              <w:rPr>
                <w:rFonts w:asciiTheme="minorHAnsi" w:eastAsia="Times New Roman" w:hAnsiTheme="minorHAnsi" w:cstheme="minorHAnsi"/>
                <w:lang w:eastAsia="en-GB"/>
              </w:rPr>
              <w:t xml:space="preserve"> school </w:t>
            </w:r>
            <w:r w:rsidR="00FE54C0">
              <w:rPr>
                <w:rFonts w:asciiTheme="minorHAnsi" w:eastAsia="Times New Roman" w:hAnsiTheme="minorHAnsi" w:cstheme="minorHAnsi"/>
                <w:lang w:eastAsia="en-GB"/>
              </w:rPr>
              <w:t>which opened</w:t>
            </w:r>
            <w:r w:rsidR="00FB5F9D">
              <w:rPr>
                <w:rFonts w:asciiTheme="minorHAnsi" w:eastAsia="Times New Roman" w:hAnsiTheme="minorHAnsi" w:cstheme="minorHAnsi"/>
                <w:lang w:eastAsia="en-GB"/>
              </w:rPr>
              <w:t xml:space="preserve"> in September 2017 using St Clement Danes</w:t>
            </w:r>
            <w:r w:rsidRPr="00BD4444">
              <w:rPr>
                <w:rFonts w:asciiTheme="minorHAnsi" w:eastAsia="Times New Roman" w:hAnsiTheme="minorHAnsi" w:cstheme="minorHAnsi"/>
                <w:lang w:eastAsia="en-GB"/>
              </w:rPr>
              <w:t xml:space="preserve"> as its blueprint. In its first year of opening, Croxley Danes School </w:t>
            </w:r>
            <w:r w:rsidR="00FE54C0">
              <w:rPr>
                <w:rFonts w:asciiTheme="minorHAnsi" w:eastAsia="Times New Roman" w:hAnsiTheme="minorHAnsi" w:cstheme="minorHAnsi"/>
                <w:lang w:eastAsia="en-GB"/>
              </w:rPr>
              <w:t>is operating</w:t>
            </w:r>
            <w:r w:rsidRPr="00BD4444">
              <w:rPr>
                <w:rFonts w:asciiTheme="minorHAnsi" w:eastAsia="Times New Roman" w:hAnsiTheme="minorHAnsi" w:cstheme="minorHAnsi"/>
                <w:lang w:eastAsia="en-GB"/>
              </w:rPr>
              <w:t xml:space="preserve"> from within the St Clement Danes site in Chorleywood; thereafter, it will move to its permanent site in Croxley Green, 5 miles away. </w:t>
            </w:r>
            <w:r w:rsidR="00FB5F9D">
              <w:rPr>
                <w:rFonts w:asciiTheme="minorHAnsi" w:eastAsia="Times New Roman" w:hAnsiTheme="minorHAnsi" w:cstheme="minorHAnsi"/>
                <w:lang w:eastAsia="en-GB"/>
              </w:rPr>
              <w:t xml:space="preserve">Dr Josephine Valentine has been </w:t>
            </w:r>
            <w:proofErr w:type="spellStart"/>
            <w:r w:rsidR="00FB5F9D">
              <w:rPr>
                <w:rFonts w:asciiTheme="minorHAnsi" w:eastAsia="Times New Roman" w:hAnsiTheme="minorHAnsi" w:cstheme="minorHAnsi"/>
                <w:lang w:eastAsia="en-GB"/>
              </w:rPr>
              <w:t>Headteacher</w:t>
            </w:r>
            <w:proofErr w:type="spellEnd"/>
            <w:r w:rsidR="00FB5F9D">
              <w:rPr>
                <w:rFonts w:asciiTheme="minorHAnsi" w:eastAsia="Times New Roman" w:hAnsiTheme="minorHAnsi" w:cstheme="minorHAnsi"/>
                <w:lang w:eastAsia="en-GB"/>
              </w:rPr>
              <w:t xml:space="preserve"> o</w:t>
            </w:r>
            <w:r w:rsidR="00FE54C0">
              <w:rPr>
                <w:rFonts w:asciiTheme="minorHAnsi" w:eastAsia="Times New Roman" w:hAnsiTheme="minorHAnsi" w:cstheme="minorHAnsi"/>
                <w:lang w:eastAsia="en-GB"/>
              </w:rPr>
              <w:t>f St Clement Danes School for 20</w:t>
            </w:r>
            <w:r w:rsidR="00FB5F9D">
              <w:rPr>
                <w:rFonts w:asciiTheme="minorHAnsi" w:eastAsia="Times New Roman" w:hAnsiTheme="minorHAnsi" w:cstheme="minorHAnsi"/>
                <w:lang w:eastAsia="en-GB"/>
              </w:rPr>
              <w:t xml:space="preserve"> years</w:t>
            </w:r>
            <w:r w:rsidRPr="00BD4444">
              <w:rPr>
                <w:rFonts w:asciiTheme="minorHAnsi" w:eastAsia="Times New Roman" w:hAnsiTheme="minorHAnsi" w:cstheme="minorHAnsi"/>
                <w:lang w:eastAsia="en-GB"/>
              </w:rPr>
              <w:t>.</w:t>
            </w:r>
            <w:r w:rsidR="00FB5F9D">
              <w:rPr>
                <w:rFonts w:asciiTheme="minorHAnsi" w:eastAsia="Times New Roman" w:hAnsiTheme="minorHAnsi" w:cstheme="minorHAnsi"/>
                <w:lang w:eastAsia="en-GB"/>
              </w:rPr>
              <w:t xml:space="preserve">  She is a National Leader in Education, a </w:t>
            </w:r>
            <w:proofErr w:type="spellStart"/>
            <w:r w:rsidR="00FB5F9D">
              <w:rPr>
                <w:rFonts w:asciiTheme="minorHAnsi" w:eastAsia="Times New Roman" w:hAnsiTheme="minorHAnsi" w:cstheme="minorHAnsi"/>
                <w:lang w:eastAsia="en-GB"/>
              </w:rPr>
              <w:t>DfE</w:t>
            </w:r>
            <w:proofErr w:type="spellEnd"/>
            <w:r w:rsidR="00FB5F9D">
              <w:rPr>
                <w:rFonts w:asciiTheme="minorHAnsi" w:eastAsia="Times New Roman" w:hAnsiTheme="minorHAnsi" w:cstheme="minorHAnsi"/>
                <w:lang w:eastAsia="en-GB"/>
              </w:rPr>
              <w:t xml:space="preserve"> Advisor and will have oversight of both schools as Executive </w:t>
            </w:r>
            <w:proofErr w:type="spellStart"/>
            <w:r w:rsidR="00FB5F9D">
              <w:rPr>
                <w:rFonts w:asciiTheme="minorHAnsi" w:eastAsia="Times New Roman" w:hAnsiTheme="minorHAnsi" w:cstheme="minorHAnsi"/>
                <w:lang w:eastAsia="en-GB"/>
              </w:rPr>
              <w:t>Headteacher</w:t>
            </w:r>
            <w:proofErr w:type="spellEnd"/>
            <w:r w:rsidR="00FE54C0">
              <w:rPr>
                <w:rFonts w:asciiTheme="minorHAnsi" w:eastAsia="Times New Roman" w:hAnsiTheme="minorHAnsi" w:cstheme="minorHAnsi"/>
                <w:lang w:eastAsia="en-GB"/>
              </w:rPr>
              <w:t xml:space="preserve"> from January 2018, at which point Mr Toby Sutherland will be come </w:t>
            </w:r>
            <w:proofErr w:type="spellStart"/>
            <w:r w:rsidR="00FE54C0">
              <w:rPr>
                <w:rFonts w:asciiTheme="minorHAnsi" w:eastAsia="Times New Roman" w:hAnsiTheme="minorHAnsi" w:cstheme="minorHAnsi"/>
                <w:lang w:eastAsia="en-GB"/>
              </w:rPr>
              <w:t>Headteacher</w:t>
            </w:r>
            <w:proofErr w:type="spellEnd"/>
            <w:r w:rsidR="00FE54C0">
              <w:rPr>
                <w:rFonts w:asciiTheme="minorHAnsi" w:eastAsia="Times New Roman" w:hAnsiTheme="minorHAnsi" w:cstheme="minorHAnsi"/>
                <w:lang w:eastAsia="en-GB"/>
              </w:rPr>
              <w:t xml:space="preserve"> of St Clement Danes School.  Mr Stephen Thompson is</w:t>
            </w:r>
            <w:r w:rsidR="00FB5F9D">
              <w:rPr>
                <w:rFonts w:asciiTheme="minorHAnsi" w:eastAsia="Times New Roman" w:hAnsiTheme="minorHAnsi" w:cstheme="minorHAnsi"/>
                <w:lang w:eastAsia="en-GB"/>
              </w:rPr>
              <w:t xml:space="preserve"> </w:t>
            </w:r>
            <w:proofErr w:type="spellStart"/>
            <w:r w:rsidR="00FB5F9D">
              <w:rPr>
                <w:rFonts w:asciiTheme="minorHAnsi" w:eastAsia="Times New Roman" w:hAnsiTheme="minorHAnsi" w:cstheme="minorHAnsi"/>
                <w:lang w:eastAsia="en-GB"/>
              </w:rPr>
              <w:t>Headteacher</w:t>
            </w:r>
            <w:proofErr w:type="spellEnd"/>
            <w:r w:rsidR="00FB5F9D">
              <w:rPr>
                <w:rFonts w:asciiTheme="minorHAnsi" w:eastAsia="Times New Roman" w:hAnsiTheme="minorHAnsi" w:cstheme="minorHAnsi"/>
                <w:lang w:eastAsia="en-GB"/>
              </w:rPr>
              <w:t xml:space="preserve"> of Croxley Danes School. </w:t>
            </w:r>
            <w:r w:rsidRPr="00BD4444">
              <w:rPr>
                <w:rFonts w:asciiTheme="minorHAnsi" w:eastAsia="Times New Roman" w:hAnsiTheme="minorHAnsi" w:cstheme="minorHAnsi"/>
                <w:lang w:eastAsia="en-GB"/>
              </w:rPr>
              <w:t xml:space="preserve"> If appointed, you will benefit from teaching within an established, outstanding institution, whilst also contributing to the education of the first cohort</w:t>
            </w:r>
            <w:r w:rsidR="00FE54C0">
              <w:rPr>
                <w:rFonts w:asciiTheme="minorHAnsi" w:eastAsia="Times New Roman" w:hAnsiTheme="minorHAnsi" w:cstheme="minorHAnsi"/>
                <w:lang w:eastAsia="en-GB"/>
              </w:rPr>
              <w:t>s</w:t>
            </w:r>
            <w:r w:rsidRPr="00BD4444">
              <w:rPr>
                <w:rFonts w:asciiTheme="minorHAnsi" w:eastAsia="Times New Roman" w:hAnsiTheme="minorHAnsi" w:cstheme="minorHAnsi"/>
                <w:lang w:eastAsia="en-GB"/>
              </w:rPr>
              <w:t xml:space="preserve"> of students in a brand new school at an exciting stage in its development.</w:t>
            </w:r>
          </w:p>
        </w:tc>
      </w:tr>
      <w:tr w:rsidR="00C3565B" w:rsidTr="00D2375B">
        <w:tc>
          <w:tcPr>
            <w:tcW w:w="9606" w:type="dxa"/>
          </w:tcPr>
          <w:p w:rsidR="00C3565B" w:rsidRDefault="00C3565B" w:rsidP="00C3565B">
            <w:pPr>
              <w:autoSpaceDE w:val="0"/>
              <w:autoSpaceDN w:val="0"/>
              <w:adjustRightInd w:val="0"/>
              <w:jc w:val="both"/>
              <w:rPr>
                <w:rFonts w:cstheme="minorHAnsi"/>
                <w:b/>
                <w:lang w:eastAsia="en-GB"/>
              </w:rPr>
            </w:pPr>
          </w:p>
          <w:p w:rsidR="00C3565B" w:rsidRDefault="00C3565B" w:rsidP="00C3565B">
            <w:pPr>
              <w:autoSpaceDE w:val="0"/>
              <w:autoSpaceDN w:val="0"/>
              <w:adjustRightInd w:val="0"/>
              <w:jc w:val="both"/>
              <w:rPr>
                <w:rFonts w:cstheme="minorHAnsi"/>
                <w:b/>
                <w:lang w:eastAsia="en-GB"/>
              </w:rPr>
            </w:pPr>
            <w:r>
              <w:rPr>
                <w:rFonts w:cstheme="minorHAnsi"/>
                <w:b/>
                <w:lang w:eastAsia="en-GB"/>
              </w:rPr>
              <w:t>The English Faculty</w:t>
            </w:r>
          </w:p>
          <w:p w:rsidR="00C3565B" w:rsidRPr="00054FC9" w:rsidRDefault="00C3565B" w:rsidP="00C3565B">
            <w:pPr>
              <w:autoSpaceDE w:val="0"/>
              <w:autoSpaceDN w:val="0"/>
              <w:adjustRightInd w:val="0"/>
              <w:jc w:val="both"/>
              <w:rPr>
                <w:rFonts w:cstheme="minorHAnsi"/>
                <w:b/>
                <w:lang w:eastAsia="en-GB"/>
              </w:rPr>
            </w:pPr>
          </w:p>
          <w:p w:rsidR="00C3565B" w:rsidRDefault="00C3565B" w:rsidP="00C3565B">
            <w:pPr>
              <w:autoSpaceDE w:val="0"/>
              <w:autoSpaceDN w:val="0"/>
              <w:adjustRightInd w:val="0"/>
              <w:jc w:val="both"/>
              <w:rPr>
                <w:rFonts w:cstheme="minorHAnsi"/>
                <w:lang w:eastAsia="en-GB"/>
              </w:rPr>
            </w:pPr>
            <w:r w:rsidRPr="004C6829">
              <w:rPr>
                <w:rFonts w:cstheme="minorHAnsi"/>
                <w:lang w:eastAsia="en-GB"/>
              </w:rPr>
              <w:t xml:space="preserve">The English </w:t>
            </w:r>
            <w:r>
              <w:rPr>
                <w:rFonts w:cstheme="minorHAnsi"/>
                <w:lang w:eastAsia="en-GB"/>
              </w:rPr>
              <w:t xml:space="preserve">Faculty at St Clement Danes is </w:t>
            </w:r>
            <w:r w:rsidRPr="004C6829">
              <w:rPr>
                <w:rFonts w:cstheme="minorHAnsi"/>
                <w:lang w:eastAsia="en-GB"/>
              </w:rPr>
              <w:t>energetic, hard-working and high-performing</w:t>
            </w:r>
            <w:r>
              <w:rPr>
                <w:rFonts w:cstheme="minorHAnsi"/>
                <w:lang w:eastAsia="en-GB"/>
              </w:rPr>
              <w:t xml:space="preserve">: it </w:t>
            </w:r>
            <w:r w:rsidRPr="004C6829">
              <w:rPr>
                <w:rFonts w:cstheme="minorHAnsi"/>
                <w:lang w:eastAsia="en-GB"/>
              </w:rPr>
              <w:t>values professionalism and ch</w:t>
            </w:r>
            <w:r>
              <w:rPr>
                <w:rFonts w:cstheme="minorHAnsi"/>
                <w:lang w:eastAsia="en-GB"/>
              </w:rPr>
              <w:t>allenge.  Consisting of 15 teachers</w:t>
            </w:r>
            <w:r w:rsidRPr="004C6829">
              <w:rPr>
                <w:rFonts w:cstheme="minorHAnsi"/>
                <w:lang w:eastAsia="en-GB"/>
              </w:rPr>
              <w:t xml:space="preserve"> including a Head of Faculty, three Key Stage Coordinato</w:t>
            </w:r>
            <w:r w:rsidR="002812E2">
              <w:rPr>
                <w:rFonts w:cstheme="minorHAnsi"/>
                <w:lang w:eastAsia="en-GB"/>
              </w:rPr>
              <w:t>rs and two Specialist Leaders of</w:t>
            </w:r>
            <w:r w:rsidRPr="004C6829">
              <w:rPr>
                <w:rFonts w:cstheme="minorHAnsi"/>
                <w:lang w:eastAsia="en-GB"/>
              </w:rPr>
              <w:t xml:space="preserve"> Education, the Faculty has a broad range of experience and backgrounds, making for a supportive and aspirational professional atmosphere.</w:t>
            </w:r>
            <w:r>
              <w:rPr>
                <w:rFonts w:cstheme="minorHAnsi"/>
                <w:lang w:eastAsia="en-GB"/>
              </w:rPr>
              <w:t xml:space="preserve"> Staff </w:t>
            </w:r>
            <w:r w:rsidRPr="004C6829">
              <w:rPr>
                <w:rFonts w:cstheme="minorHAnsi"/>
                <w:lang w:eastAsia="en-GB"/>
              </w:rPr>
              <w:t>are actively encouraged to</w:t>
            </w:r>
            <w:r w:rsidR="00A907F5">
              <w:rPr>
                <w:rFonts w:cstheme="minorHAnsi"/>
                <w:lang w:eastAsia="en-GB"/>
              </w:rPr>
              <w:t xml:space="preserve"> contribute to the life of the F</w:t>
            </w:r>
            <w:r w:rsidRPr="004C6829">
              <w:rPr>
                <w:rFonts w:cstheme="minorHAnsi"/>
                <w:lang w:eastAsia="en-GB"/>
              </w:rPr>
              <w:t>aculty and to further their own professional development. St Clement Danes is characterised by its positive and rewarding relationships with students and colleagues; nowhere is this more evident than in English.</w:t>
            </w:r>
          </w:p>
          <w:p w:rsidR="00C3565B" w:rsidRDefault="00C3565B" w:rsidP="00FB5F9D">
            <w:pPr>
              <w:autoSpaceDE w:val="0"/>
              <w:autoSpaceDN w:val="0"/>
              <w:adjustRightInd w:val="0"/>
              <w:jc w:val="both"/>
              <w:rPr>
                <w:rFonts w:cstheme="minorHAnsi"/>
                <w:b/>
                <w:lang w:eastAsia="en-GB"/>
              </w:rPr>
            </w:pPr>
          </w:p>
        </w:tc>
      </w:tr>
      <w:tr w:rsidR="00FB5F9D" w:rsidTr="00D2375B">
        <w:tc>
          <w:tcPr>
            <w:tcW w:w="9606" w:type="dxa"/>
          </w:tcPr>
          <w:p w:rsidR="00FB5F9D" w:rsidRDefault="00FB5F9D" w:rsidP="00FB5F9D">
            <w:pPr>
              <w:autoSpaceDE w:val="0"/>
              <w:autoSpaceDN w:val="0"/>
              <w:adjustRightInd w:val="0"/>
              <w:jc w:val="both"/>
              <w:rPr>
                <w:rFonts w:cstheme="minorHAnsi"/>
                <w:b/>
                <w:lang w:eastAsia="en-GB"/>
              </w:rPr>
            </w:pPr>
          </w:p>
          <w:p w:rsidR="00FB5F9D" w:rsidRPr="00054FC9" w:rsidRDefault="00FB5F9D" w:rsidP="00FB5F9D">
            <w:pPr>
              <w:autoSpaceDE w:val="0"/>
              <w:autoSpaceDN w:val="0"/>
              <w:adjustRightInd w:val="0"/>
              <w:jc w:val="both"/>
              <w:rPr>
                <w:rFonts w:cstheme="minorHAnsi"/>
                <w:lang w:eastAsia="en-GB"/>
              </w:rPr>
            </w:pPr>
            <w:r>
              <w:rPr>
                <w:rFonts w:cstheme="minorHAnsi"/>
                <w:b/>
                <w:lang w:eastAsia="en-GB"/>
              </w:rPr>
              <w:t>Student Outcomes</w:t>
            </w:r>
          </w:p>
          <w:p w:rsidR="00FB5F9D" w:rsidRPr="00054FC9" w:rsidRDefault="00FB5F9D" w:rsidP="00FB5F9D">
            <w:pPr>
              <w:autoSpaceDE w:val="0"/>
              <w:autoSpaceDN w:val="0"/>
              <w:adjustRightInd w:val="0"/>
              <w:jc w:val="both"/>
              <w:rPr>
                <w:rFonts w:cstheme="minorHAnsi"/>
                <w:b/>
                <w:lang w:eastAsia="en-GB"/>
              </w:rPr>
            </w:pPr>
          </w:p>
          <w:p w:rsidR="00FB5F9D" w:rsidRDefault="00FB5F9D" w:rsidP="0041676F">
            <w:pPr>
              <w:jc w:val="left"/>
            </w:pPr>
            <w:r>
              <w:t xml:space="preserve">Students achieve outstanding outcomes in English.  </w:t>
            </w:r>
            <w:r w:rsidR="00E6385C">
              <w:t xml:space="preserve"> In June 2017, 94</w:t>
            </w:r>
            <w:r w:rsidRPr="004C6829">
              <w:t>% of students achieve</w:t>
            </w:r>
            <w:r w:rsidR="00E6385C">
              <w:t xml:space="preserve">d GCSE grade 9-4 in either </w:t>
            </w:r>
            <w:r>
              <w:t>GCSE English Language</w:t>
            </w:r>
            <w:r w:rsidRPr="004C6829">
              <w:t xml:space="preserve"> </w:t>
            </w:r>
            <w:r w:rsidR="00E6385C">
              <w:t xml:space="preserve">or English Literature with 88% </w:t>
            </w:r>
            <w:r w:rsidRPr="004C6829">
              <w:t xml:space="preserve">achieving </w:t>
            </w:r>
            <w:r w:rsidR="00E6385C">
              <w:t>GCSE grade 9-5</w:t>
            </w:r>
            <w:r>
              <w:t xml:space="preserve"> </w:t>
            </w:r>
            <w:r w:rsidR="00E6385C">
              <w:t>in either GCSE English Language</w:t>
            </w:r>
            <w:r w:rsidR="00E6385C" w:rsidRPr="004C6829">
              <w:t xml:space="preserve"> </w:t>
            </w:r>
            <w:r w:rsidR="00E6385C">
              <w:t>or English Literature</w:t>
            </w:r>
            <w:r>
              <w:t xml:space="preserve">.  In June 2016, 93% of students achieved A*-C in English </w:t>
            </w:r>
            <w:r>
              <w:lastRenderedPageBreak/>
              <w:t>Language or Literature.  N</w:t>
            </w:r>
            <w:r w:rsidRPr="004C6829">
              <w:t>ati</w:t>
            </w:r>
            <w:r>
              <w:t xml:space="preserve">onally, the Faculty’s </w:t>
            </w:r>
            <w:r w:rsidR="00E6385C">
              <w:t xml:space="preserve">2017 </w:t>
            </w:r>
            <w:r>
              <w:t xml:space="preserve">results </w:t>
            </w:r>
            <w:r w:rsidR="00E6385C">
              <w:t>for English Language were in the 8</w:t>
            </w:r>
            <w:r w:rsidR="00E6385C" w:rsidRPr="00E6385C">
              <w:rPr>
                <w:vertAlign w:val="superscript"/>
              </w:rPr>
              <w:t>th</w:t>
            </w:r>
            <w:r w:rsidR="00E6385C">
              <w:t xml:space="preserve"> percentile, English Literature was in the 4</w:t>
            </w:r>
            <w:r w:rsidR="00E6385C" w:rsidRPr="00E6385C">
              <w:rPr>
                <w:vertAlign w:val="superscript"/>
              </w:rPr>
              <w:t>th</w:t>
            </w:r>
            <w:r w:rsidR="00E6385C">
              <w:t xml:space="preserve"> percentile. Results </w:t>
            </w:r>
            <w:r>
              <w:t>were around the 10</w:t>
            </w:r>
            <w:r w:rsidRPr="004C7A40">
              <w:rPr>
                <w:vertAlign w:val="superscript"/>
              </w:rPr>
              <w:t>th</w:t>
            </w:r>
            <w:r>
              <w:t xml:space="preserve"> percentile for </w:t>
            </w:r>
            <w:r w:rsidRPr="004C6829">
              <w:t>Value Added a</w:t>
            </w:r>
            <w:r>
              <w:t>t KS4 in 2016</w:t>
            </w:r>
            <w:r w:rsidRPr="004C6829">
              <w:t xml:space="preserve">. </w:t>
            </w:r>
            <w:r w:rsidR="00E6385C">
              <w:t>Progress data for 2017 is exceptional with an English progress measure of +0.66.</w:t>
            </w:r>
            <w:r>
              <w:t xml:space="preserve">  The s</w:t>
            </w:r>
            <w:r w:rsidR="00E6385C">
              <w:t>uccess continues at KS5: in 2017, 5</w:t>
            </w:r>
            <w:r>
              <w:t>7% of students achieved A</w:t>
            </w:r>
            <w:r w:rsidR="00E6385C">
              <w:t>*-B in English Language and 66</w:t>
            </w:r>
            <w:r>
              <w:t>% achieved A*-B in English L</w:t>
            </w:r>
            <w:r w:rsidR="00E6385C">
              <w:t>iterature</w:t>
            </w:r>
            <w:r>
              <w:t>.  In 2016, 72% of students achieved A*-B in English Literature with 73% achieving A*-B in English Language</w:t>
            </w:r>
            <w:r w:rsidR="003968BC">
              <w:t>, making good progress in terms of Level 3 Value Added scores</w:t>
            </w:r>
            <w:r>
              <w:t>.</w:t>
            </w:r>
          </w:p>
          <w:p w:rsidR="0041676F" w:rsidRPr="00FE54C0" w:rsidRDefault="0041676F" w:rsidP="0041676F">
            <w:pPr>
              <w:jc w:val="left"/>
            </w:pPr>
          </w:p>
        </w:tc>
      </w:tr>
      <w:tr w:rsidR="00FB5F9D" w:rsidTr="00D2375B">
        <w:tc>
          <w:tcPr>
            <w:tcW w:w="9606" w:type="dxa"/>
          </w:tcPr>
          <w:p w:rsidR="00FB5F9D" w:rsidRDefault="00FB5F9D" w:rsidP="00C3565B">
            <w:pPr>
              <w:autoSpaceDE w:val="0"/>
              <w:autoSpaceDN w:val="0"/>
              <w:adjustRightInd w:val="0"/>
              <w:jc w:val="both"/>
              <w:rPr>
                <w:rFonts w:cstheme="minorHAnsi"/>
                <w:b/>
                <w:lang w:eastAsia="en-GB"/>
              </w:rPr>
            </w:pPr>
          </w:p>
          <w:p w:rsidR="00FB5F9D" w:rsidRPr="00C3565B" w:rsidRDefault="00FB5F9D" w:rsidP="00FB5F9D">
            <w:pPr>
              <w:autoSpaceDE w:val="0"/>
              <w:autoSpaceDN w:val="0"/>
              <w:adjustRightInd w:val="0"/>
              <w:jc w:val="both"/>
              <w:rPr>
                <w:rFonts w:cstheme="minorHAnsi"/>
                <w:b/>
                <w:lang w:eastAsia="en-GB"/>
              </w:rPr>
            </w:pPr>
            <w:r w:rsidRPr="00C3565B">
              <w:rPr>
                <w:rFonts w:cstheme="minorHAnsi"/>
                <w:b/>
                <w:lang w:eastAsia="en-GB"/>
              </w:rPr>
              <w:t>Curriculum</w:t>
            </w:r>
          </w:p>
          <w:p w:rsidR="00FB5F9D" w:rsidRDefault="00FB5F9D" w:rsidP="00FB5F9D">
            <w:pPr>
              <w:autoSpaceDE w:val="0"/>
              <w:autoSpaceDN w:val="0"/>
              <w:adjustRightInd w:val="0"/>
              <w:jc w:val="both"/>
              <w:rPr>
                <w:rFonts w:cstheme="minorHAnsi"/>
                <w:lang w:eastAsia="en-GB"/>
              </w:rPr>
            </w:pPr>
          </w:p>
          <w:p w:rsidR="00FB5F9D" w:rsidRPr="00FB5F9D" w:rsidRDefault="00FB5F9D" w:rsidP="00C3565B">
            <w:pPr>
              <w:autoSpaceDE w:val="0"/>
              <w:autoSpaceDN w:val="0"/>
              <w:adjustRightInd w:val="0"/>
              <w:jc w:val="both"/>
              <w:rPr>
                <w:rFonts w:cstheme="minorHAnsi"/>
                <w:lang w:eastAsia="en-GB"/>
              </w:rPr>
            </w:pPr>
            <w:r w:rsidRPr="004C6829">
              <w:rPr>
                <w:rFonts w:cstheme="minorHAnsi"/>
                <w:lang w:eastAsia="en-GB"/>
              </w:rPr>
              <w:t>The Faculty prides itself on offering a stimulating and aspirational curriculum at all Key Stages.</w:t>
            </w:r>
            <w:r>
              <w:rPr>
                <w:rFonts w:cstheme="minorHAnsi"/>
                <w:lang w:eastAsia="en-GB"/>
              </w:rPr>
              <w:t xml:space="preserve">  </w:t>
            </w:r>
            <w:r w:rsidRPr="004C6829">
              <w:rPr>
                <w:rFonts w:cstheme="minorHAnsi"/>
                <w:lang w:eastAsia="en-GB"/>
              </w:rPr>
              <w:t>At KS3, students follow a creative, broad and challenging curriculum, which has recently been reviewed and updated in response to the revised National Curriculum and new GCSE specif</w:t>
            </w:r>
            <w:r>
              <w:rPr>
                <w:rFonts w:cstheme="minorHAnsi"/>
                <w:lang w:eastAsia="en-GB"/>
              </w:rPr>
              <w:t xml:space="preserve">ications. The Faculty </w:t>
            </w:r>
            <w:r w:rsidRPr="004C6829">
              <w:rPr>
                <w:rFonts w:cstheme="minorHAnsi"/>
                <w:lang w:eastAsia="en-GB"/>
              </w:rPr>
              <w:t>places a high value on the effective teaching of skills through wide-ranging and inspiring content.</w:t>
            </w:r>
            <w:r>
              <w:rPr>
                <w:rFonts w:cstheme="minorHAnsi"/>
                <w:lang w:eastAsia="en-GB"/>
              </w:rPr>
              <w:t xml:space="preserve">  </w:t>
            </w:r>
            <w:r w:rsidRPr="004C6829">
              <w:rPr>
                <w:rFonts w:cstheme="minorHAnsi"/>
                <w:lang w:eastAsia="en-GB"/>
              </w:rPr>
              <w:t>At KS4</w:t>
            </w:r>
            <w:r>
              <w:rPr>
                <w:rFonts w:cstheme="minorHAnsi"/>
                <w:lang w:eastAsia="en-GB"/>
              </w:rPr>
              <w:t>,</w:t>
            </w:r>
            <w:r w:rsidRPr="004C6829">
              <w:rPr>
                <w:rFonts w:cstheme="minorHAnsi"/>
                <w:lang w:eastAsia="en-GB"/>
              </w:rPr>
              <w:t xml:space="preserve"> the Faculty benefits from ten teaching groups in both Year 10 an</w:t>
            </w:r>
            <w:r>
              <w:rPr>
                <w:rFonts w:cstheme="minorHAnsi"/>
                <w:lang w:eastAsia="en-GB"/>
              </w:rPr>
              <w:t>d Year 11 which accommodate 210</w:t>
            </w:r>
            <w:r w:rsidRPr="004C6829">
              <w:rPr>
                <w:rFonts w:cstheme="minorHAnsi"/>
                <w:lang w:eastAsia="en-GB"/>
              </w:rPr>
              <w:t xml:space="preserve"> students per cohort (seven form entry). Most students study English Language and Literature qualifications with a small number studying English Language only.</w:t>
            </w:r>
            <w:r>
              <w:rPr>
                <w:rFonts w:cstheme="minorHAnsi"/>
                <w:lang w:eastAsia="en-GB"/>
              </w:rPr>
              <w:t xml:space="preserve">  </w:t>
            </w:r>
            <w:r w:rsidRPr="004C6829">
              <w:rPr>
                <w:rFonts w:cstheme="minorHAnsi"/>
                <w:lang w:eastAsia="en-GB"/>
              </w:rPr>
              <w:t>The Faculty has access to a supernumerary qualified English teacher who is utilised to offer targeted support for specific student groups in KS3 and KS4.</w:t>
            </w:r>
            <w:r>
              <w:rPr>
                <w:rFonts w:cstheme="minorHAnsi"/>
                <w:lang w:eastAsia="en-GB"/>
              </w:rPr>
              <w:t xml:space="preserve">  </w:t>
            </w:r>
            <w:r w:rsidRPr="004C6829">
              <w:rPr>
                <w:rFonts w:cstheme="minorHAnsi"/>
                <w:lang w:eastAsia="en-GB"/>
              </w:rPr>
              <w:t>St Clement Danes offers both A Level English Literature and English Language at KS5, allowing for students to choose qualifications which suit their needs and interests. Both subjects are popular, resulting in high levels of student uptake and enthusiasm. Many students look to study English at high-calibre universities, including Russell Group institutions and Oxbridge.</w:t>
            </w:r>
          </w:p>
          <w:p w:rsidR="00FB5F9D" w:rsidRDefault="00FB5F9D" w:rsidP="00C3565B">
            <w:pPr>
              <w:autoSpaceDE w:val="0"/>
              <w:autoSpaceDN w:val="0"/>
              <w:adjustRightInd w:val="0"/>
              <w:jc w:val="both"/>
              <w:rPr>
                <w:rFonts w:cstheme="minorHAnsi"/>
                <w:b/>
                <w:lang w:eastAsia="en-GB"/>
              </w:rPr>
            </w:pPr>
          </w:p>
        </w:tc>
      </w:tr>
      <w:tr w:rsidR="00FB5F9D" w:rsidTr="00D2375B">
        <w:tc>
          <w:tcPr>
            <w:tcW w:w="9606" w:type="dxa"/>
          </w:tcPr>
          <w:p w:rsidR="00FB5F9D" w:rsidRDefault="00FB5F9D" w:rsidP="00C3565B">
            <w:pPr>
              <w:autoSpaceDE w:val="0"/>
              <w:autoSpaceDN w:val="0"/>
              <w:adjustRightInd w:val="0"/>
              <w:jc w:val="both"/>
              <w:rPr>
                <w:rFonts w:cstheme="minorHAnsi"/>
                <w:b/>
                <w:lang w:eastAsia="en-GB"/>
              </w:rPr>
            </w:pPr>
          </w:p>
          <w:p w:rsidR="00FB5F9D" w:rsidRPr="00C3565B" w:rsidRDefault="00FB5F9D" w:rsidP="00FB5F9D">
            <w:pPr>
              <w:autoSpaceDE w:val="0"/>
              <w:autoSpaceDN w:val="0"/>
              <w:adjustRightInd w:val="0"/>
              <w:jc w:val="both"/>
              <w:rPr>
                <w:rFonts w:cstheme="minorHAnsi"/>
                <w:b/>
                <w:lang w:eastAsia="en-GB"/>
              </w:rPr>
            </w:pPr>
            <w:r w:rsidRPr="00C3565B">
              <w:rPr>
                <w:rFonts w:cstheme="minorHAnsi"/>
                <w:b/>
                <w:lang w:eastAsia="en-GB"/>
              </w:rPr>
              <w:t>Facilities</w:t>
            </w:r>
          </w:p>
          <w:p w:rsidR="00FB5F9D" w:rsidRDefault="00FB5F9D" w:rsidP="00FB5F9D">
            <w:pPr>
              <w:autoSpaceDE w:val="0"/>
              <w:autoSpaceDN w:val="0"/>
              <w:adjustRightInd w:val="0"/>
              <w:jc w:val="both"/>
              <w:rPr>
                <w:rFonts w:cstheme="minorHAnsi"/>
                <w:lang w:eastAsia="en-GB"/>
              </w:rPr>
            </w:pPr>
          </w:p>
          <w:p w:rsidR="00FB5F9D" w:rsidRPr="004C6829" w:rsidRDefault="00FB5F9D" w:rsidP="00FB5F9D">
            <w:pPr>
              <w:autoSpaceDE w:val="0"/>
              <w:autoSpaceDN w:val="0"/>
              <w:adjustRightInd w:val="0"/>
              <w:jc w:val="both"/>
              <w:rPr>
                <w:rFonts w:cstheme="minorHAnsi"/>
                <w:lang w:eastAsia="en-GB"/>
              </w:rPr>
            </w:pPr>
            <w:r w:rsidRPr="004C6829">
              <w:rPr>
                <w:rFonts w:cstheme="minorHAnsi"/>
                <w:lang w:eastAsia="en-GB"/>
              </w:rPr>
              <w:t>The English space - situated at the heart of the school in the main building - is based around the English Central Area and a large English Faculty staff workroom, which facilitates collaborative working relationships</w:t>
            </w:r>
            <w:r>
              <w:rPr>
                <w:rFonts w:cstheme="minorHAnsi"/>
                <w:lang w:eastAsia="en-GB"/>
              </w:rPr>
              <w:t>. The English Central Area</w:t>
            </w:r>
            <w:r w:rsidRPr="004C6829">
              <w:rPr>
                <w:rFonts w:cstheme="minorHAnsi"/>
                <w:lang w:eastAsia="en-GB"/>
              </w:rPr>
              <w:t xml:space="preserve"> is a sizeable room</w:t>
            </w:r>
            <w:r>
              <w:rPr>
                <w:rFonts w:cstheme="minorHAnsi"/>
                <w:lang w:eastAsia="en-GB"/>
              </w:rPr>
              <w:t xml:space="preserve">, </w:t>
            </w:r>
            <w:r w:rsidRPr="004C6829">
              <w:rPr>
                <w:rFonts w:cstheme="minorHAnsi"/>
                <w:lang w:eastAsia="en-GB"/>
              </w:rPr>
              <w:t>accessi</w:t>
            </w:r>
            <w:r>
              <w:rPr>
                <w:rFonts w:cstheme="minorHAnsi"/>
                <w:lang w:eastAsia="en-GB"/>
              </w:rPr>
              <w:t xml:space="preserve">ble from all English classrooms, </w:t>
            </w:r>
            <w:r w:rsidRPr="004C6829">
              <w:rPr>
                <w:rFonts w:cstheme="minorHAnsi"/>
                <w:lang w:eastAsia="en-GB"/>
              </w:rPr>
              <w:t>which comfortably offers enough workspace and computers to accommodate 30 students. The English classrooms are maintained to a high standard and each is equipped with an interactive whiteboard. There are also two dedicated Englis</w:t>
            </w:r>
            <w:r w:rsidR="00C454AA">
              <w:rPr>
                <w:rFonts w:cstheme="minorHAnsi"/>
                <w:lang w:eastAsia="en-GB"/>
              </w:rPr>
              <w:t>h classrooms in the Sixth Form b</w:t>
            </w:r>
            <w:r w:rsidRPr="004C6829">
              <w:rPr>
                <w:rFonts w:cstheme="minorHAnsi"/>
                <w:lang w:eastAsia="en-GB"/>
              </w:rPr>
              <w:t>lock.</w:t>
            </w:r>
            <w:r w:rsidR="003968BC">
              <w:rPr>
                <w:rFonts w:cstheme="minorHAnsi"/>
                <w:lang w:eastAsia="en-GB"/>
              </w:rPr>
              <w:t xml:space="preserve">   From September 2017, English lessons for Croxley Danes students will be </w:t>
            </w:r>
            <w:r w:rsidR="00707619">
              <w:rPr>
                <w:rFonts w:cstheme="minorHAnsi"/>
                <w:lang w:eastAsia="en-GB"/>
              </w:rPr>
              <w:t>delivered</w:t>
            </w:r>
            <w:r w:rsidR="003968BC">
              <w:rPr>
                <w:rFonts w:cstheme="minorHAnsi"/>
                <w:lang w:eastAsia="en-GB"/>
              </w:rPr>
              <w:t xml:space="preserve"> in refurbished, permanent classrooms within the dedicated Croxley Danes School block.</w:t>
            </w:r>
          </w:p>
          <w:p w:rsidR="00FB5F9D" w:rsidRDefault="00FB5F9D" w:rsidP="00C3565B">
            <w:pPr>
              <w:autoSpaceDE w:val="0"/>
              <w:autoSpaceDN w:val="0"/>
              <w:adjustRightInd w:val="0"/>
              <w:jc w:val="both"/>
              <w:rPr>
                <w:rFonts w:cstheme="minorHAnsi"/>
                <w:b/>
                <w:lang w:eastAsia="en-GB"/>
              </w:rPr>
            </w:pPr>
          </w:p>
        </w:tc>
      </w:tr>
      <w:tr w:rsidR="00C3565B" w:rsidTr="00D2375B">
        <w:tc>
          <w:tcPr>
            <w:tcW w:w="9606" w:type="dxa"/>
          </w:tcPr>
          <w:p w:rsidR="00C3565B" w:rsidRDefault="00C3565B" w:rsidP="00C3565B">
            <w:pPr>
              <w:autoSpaceDE w:val="0"/>
              <w:autoSpaceDN w:val="0"/>
              <w:adjustRightInd w:val="0"/>
              <w:jc w:val="both"/>
              <w:rPr>
                <w:rFonts w:cstheme="minorHAnsi"/>
                <w:b/>
                <w:lang w:eastAsia="en-GB"/>
              </w:rPr>
            </w:pPr>
          </w:p>
          <w:p w:rsidR="00FB5F9D" w:rsidRPr="00C3565B" w:rsidRDefault="00FB5F9D" w:rsidP="00FB5F9D">
            <w:pPr>
              <w:autoSpaceDE w:val="0"/>
              <w:autoSpaceDN w:val="0"/>
              <w:adjustRightInd w:val="0"/>
              <w:jc w:val="both"/>
              <w:rPr>
                <w:rFonts w:cstheme="minorHAnsi"/>
                <w:b/>
                <w:lang w:eastAsia="en-GB"/>
              </w:rPr>
            </w:pPr>
            <w:r w:rsidRPr="00C3565B">
              <w:rPr>
                <w:rFonts w:cstheme="minorHAnsi"/>
                <w:b/>
                <w:lang w:eastAsia="en-GB"/>
              </w:rPr>
              <w:t>Extra-curricular</w:t>
            </w:r>
          </w:p>
          <w:p w:rsidR="00FB5F9D" w:rsidRDefault="00FB5F9D" w:rsidP="00FB5F9D">
            <w:pPr>
              <w:autoSpaceDE w:val="0"/>
              <w:autoSpaceDN w:val="0"/>
              <w:adjustRightInd w:val="0"/>
              <w:jc w:val="both"/>
              <w:rPr>
                <w:rFonts w:cstheme="minorHAnsi"/>
                <w:lang w:eastAsia="en-GB"/>
              </w:rPr>
            </w:pPr>
          </w:p>
          <w:p w:rsidR="00FB5F9D" w:rsidRPr="00C3565B" w:rsidRDefault="00FB5F9D" w:rsidP="00FB5F9D">
            <w:pPr>
              <w:autoSpaceDE w:val="0"/>
              <w:autoSpaceDN w:val="0"/>
              <w:adjustRightInd w:val="0"/>
              <w:jc w:val="both"/>
              <w:rPr>
                <w:rFonts w:cstheme="minorHAnsi"/>
                <w:lang w:eastAsia="en-GB"/>
              </w:rPr>
            </w:pPr>
            <w:r w:rsidRPr="00C3565B">
              <w:rPr>
                <w:rFonts w:cstheme="minorHAnsi"/>
                <w:lang w:eastAsia="en-GB"/>
              </w:rPr>
              <w:t>The English Faculty offers a wide variety of extra-curricular opportunities at all Key Stages which encourage students to develop their love of the subject outside the classroom.</w:t>
            </w:r>
            <w:r>
              <w:rPr>
                <w:rFonts w:cstheme="minorHAnsi"/>
                <w:lang w:eastAsia="en-GB"/>
              </w:rPr>
              <w:t xml:space="preserve">  </w:t>
            </w:r>
            <w:r w:rsidRPr="00C3565B">
              <w:rPr>
                <w:rFonts w:cstheme="minorHAnsi"/>
                <w:lang w:eastAsia="en-GB"/>
              </w:rPr>
              <w:t xml:space="preserve">In addition to a range of regular clubs and competitions, the Faculty is particularly passionate about public speaking, running both an inter-house internal event and competing successfully in several national competitions. English students have </w:t>
            </w:r>
            <w:r w:rsidRPr="00C3565B">
              <w:rPr>
                <w:rFonts w:cstheme="minorHAnsi"/>
                <w:lang w:eastAsia="en-GB"/>
              </w:rPr>
              <w:lastRenderedPageBreak/>
              <w:t xml:space="preserve">also welcomed a number of outside speakers and authors in recent years for talks, literary lunches and performances; an established BBC journalist, the Editor of </w:t>
            </w:r>
            <w:r w:rsidRPr="00C3565B">
              <w:rPr>
                <w:rFonts w:cstheme="minorHAnsi"/>
                <w:i/>
                <w:lang w:eastAsia="en-GB"/>
              </w:rPr>
              <w:t>Marie Claire</w:t>
            </w:r>
            <w:r w:rsidRPr="00C3565B">
              <w:rPr>
                <w:rFonts w:cstheme="minorHAnsi"/>
                <w:lang w:eastAsia="en-GB"/>
              </w:rPr>
              <w:t xml:space="preserve">, a champion performance poet, Charlie </w:t>
            </w:r>
            <w:proofErr w:type="spellStart"/>
            <w:r w:rsidRPr="00C3565B">
              <w:rPr>
                <w:rFonts w:cstheme="minorHAnsi"/>
                <w:lang w:eastAsia="en-GB"/>
              </w:rPr>
              <w:t>Higson</w:t>
            </w:r>
            <w:proofErr w:type="spellEnd"/>
            <w:r w:rsidRPr="00C3565B">
              <w:rPr>
                <w:rFonts w:cstheme="minorHAnsi"/>
                <w:lang w:eastAsia="en-GB"/>
              </w:rPr>
              <w:t xml:space="preserve"> and Carol Ann Duffy have been notable highlights.</w:t>
            </w:r>
          </w:p>
          <w:p w:rsidR="00C3565B" w:rsidRDefault="00C3565B" w:rsidP="00FB5F9D">
            <w:pPr>
              <w:jc w:val="left"/>
              <w:rPr>
                <w:rFonts w:cstheme="minorHAnsi"/>
                <w:b/>
                <w:lang w:eastAsia="en-GB"/>
              </w:rPr>
            </w:pPr>
          </w:p>
        </w:tc>
      </w:tr>
    </w:tbl>
    <w:p w:rsidR="00C3565B" w:rsidRDefault="00C3565B" w:rsidP="00C3565B">
      <w:pPr>
        <w:autoSpaceDE w:val="0"/>
        <w:autoSpaceDN w:val="0"/>
        <w:adjustRightInd w:val="0"/>
        <w:jc w:val="both"/>
        <w:rPr>
          <w:rFonts w:cstheme="minorHAnsi"/>
          <w:b/>
          <w:lang w:eastAsia="en-GB"/>
        </w:rPr>
      </w:pPr>
    </w:p>
    <w:p w:rsidR="00C3565B" w:rsidRPr="00054FC9" w:rsidRDefault="00C3565B" w:rsidP="00CB52B9">
      <w:pPr>
        <w:autoSpaceDE w:val="0"/>
        <w:autoSpaceDN w:val="0"/>
        <w:adjustRightInd w:val="0"/>
        <w:rPr>
          <w:rFonts w:cstheme="minorHAnsi"/>
          <w:b/>
          <w:lang w:eastAsia="en-GB"/>
        </w:rPr>
      </w:pPr>
    </w:p>
    <w:p w:rsidR="004C6829" w:rsidRPr="00054FC9" w:rsidRDefault="004C6829" w:rsidP="00CB52B9">
      <w:pPr>
        <w:autoSpaceDE w:val="0"/>
        <w:autoSpaceDN w:val="0"/>
        <w:adjustRightInd w:val="0"/>
        <w:jc w:val="both"/>
        <w:rPr>
          <w:rFonts w:cstheme="minorHAnsi"/>
          <w:b/>
          <w:lang w:eastAsia="en-GB"/>
        </w:rPr>
      </w:pPr>
    </w:p>
    <w:p w:rsidR="00F44770" w:rsidRPr="00F44770" w:rsidRDefault="00F44770" w:rsidP="00F44770"/>
    <w:p w:rsidR="00F44770" w:rsidRPr="00F44770" w:rsidRDefault="00F44770" w:rsidP="00F44770"/>
    <w:p w:rsidR="00F44770" w:rsidRPr="00F44770" w:rsidRDefault="00F44770" w:rsidP="00F44770"/>
    <w:p w:rsidR="00F44770" w:rsidRPr="00F44770" w:rsidRDefault="00F44770" w:rsidP="00F44770"/>
    <w:p w:rsidR="00F44770" w:rsidRPr="00F44770" w:rsidRDefault="00F44770" w:rsidP="00F44770"/>
    <w:p w:rsidR="00F44770" w:rsidRDefault="00F44770" w:rsidP="00F44770"/>
    <w:p w:rsidR="00D772A3" w:rsidRPr="00F44770" w:rsidRDefault="00F44770" w:rsidP="00F44770">
      <w:pPr>
        <w:tabs>
          <w:tab w:val="left" w:pos="7320"/>
        </w:tabs>
        <w:jc w:val="left"/>
      </w:pPr>
      <w:r>
        <w:tab/>
      </w:r>
    </w:p>
    <w:sectPr w:rsidR="00D772A3" w:rsidRPr="00F44770" w:rsidSect="00CB52B9">
      <w:headerReference w:type="default" r:id="rId6"/>
      <w:headerReference w:type="first" r:id="rId7"/>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B71" w:rsidRDefault="00321B71" w:rsidP="00F44770">
      <w:r>
        <w:separator/>
      </w:r>
    </w:p>
  </w:endnote>
  <w:endnote w:type="continuationSeparator" w:id="0">
    <w:p w:rsidR="00321B71" w:rsidRDefault="00321B71" w:rsidP="00F4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B71" w:rsidRDefault="00321B71" w:rsidP="00F44770">
      <w:r>
        <w:separator/>
      </w:r>
    </w:p>
  </w:footnote>
  <w:footnote w:type="continuationSeparator" w:id="0">
    <w:p w:rsidR="00321B71" w:rsidRDefault="00321B71" w:rsidP="00F44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770" w:rsidRDefault="00F44770" w:rsidP="00CB52B9">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2B9" w:rsidRDefault="00CB52B9" w:rsidP="00CB52B9">
    <w:pPr>
      <w:rPr>
        <w:rFonts w:ascii="Palatino Linotype" w:hAnsi="Palatino Linotype"/>
        <w:color w:val="1D2B54"/>
        <w:sz w:val="32"/>
        <w:szCs w:val="32"/>
      </w:rPr>
    </w:pPr>
    <w:r>
      <w:rPr>
        <w:b/>
        <w:noProof/>
        <w:sz w:val="32"/>
        <w:szCs w:val="32"/>
        <w:lang w:eastAsia="en-GB"/>
      </w:rPr>
      <w:drawing>
        <wp:anchor distT="0" distB="0" distL="114300" distR="114300" simplePos="0" relativeHeight="251663872" behindDoc="0" locked="0" layoutInCell="1" allowOverlap="1" wp14:anchorId="61A3FD84" wp14:editId="6B41A47D">
          <wp:simplePos x="0" y="0"/>
          <wp:positionH relativeFrom="margin">
            <wp:align>left</wp:align>
          </wp:positionH>
          <wp:positionV relativeFrom="margin">
            <wp:posOffset>-809625</wp:posOffset>
          </wp:positionV>
          <wp:extent cx="581025" cy="739308"/>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D logo 2015 dark blue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739308"/>
                  </a:xfrm>
                  <a:prstGeom prst="rect">
                    <a:avLst/>
                  </a:prstGeom>
                </pic:spPr>
              </pic:pic>
            </a:graphicData>
          </a:graphic>
        </wp:anchor>
      </w:drawing>
    </w:r>
    <w:r>
      <w:rPr>
        <w:noProof/>
        <w:lang w:eastAsia="en-GB"/>
      </w:rPr>
      <w:drawing>
        <wp:anchor distT="0" distB="0" distL="114300" distR="114300" simplePos="0" relativeHeight="251664896" behindDoc="0" locked="0" layoutInCell="1" allowOverlap="1" wp14:anchorId="5050530F" wp14:editId="348F45D5">
          <wp:simplePos x="0" y="0"/>
          <wp:positionH relativeFrom="margin">
            <wp:align>right</wp:align>
          </wp:positionH>
          <wp:positionV relativeFrom="margin">
            <wp:posOffset>-809625</wp:posOffset>
          </wp:positionV>
          <wp:extent cx="548640" cy="6096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urple CDS logo only 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8640" cy="609600"/>
                  </a:xfrm>
                  <a:prstGeom prst="rect">
                    <a:avLst/>
                  </a:prstGeom>
                </pic:spPr>
              </pic:pic>
            </a:graphicData>
          </a:graphic>
        </wp:anchor>
      </w:drawing>
    </w:r>
    <w:r>
      <w:rPr>
        <w:rFonts w:ascii="Palatino Linotype" w:hAnsi="Palatino Linotype"/>
        <w:color w:val="1D2B54"/>
        <w:sz w:val="32"/>
        <w:szCs w:val="32"/>
      </w:rPr>
      <w:t>DANES EDUCATIONAL TRUST</w:t>
    </w:r>
  </w:p>
  <w:p w:rsidR="00CB52B9" w:rsidRDefault="00CB52B9" w:rsidP="00CB52B9">
    <w:pPr>
      <w:rPr>
        <w:rFonts w:ascii="Palatino Linotype" w:hAnsi="Palatino Linotype"/>
        <w:color w:val="1D2B54"/>
      </w:rPr>
    </w:pPr>
    <w:r w:rsidRPr="00603591">
      <w:rPr>
        <w:rFonts w:ascii="Palatino Linotype" w:hAnsi="Palatino Linotype"/>
        <w:color w:val="1D2B54"/>
      </w:rPr>
      <w:t>ST CLEMENT DANES SCHOOL</w:t>
    </w:r>
  </w:p>
  <w:p w:rsidR="00CB52B9" w:rsidRPr="00F44770" w:rsidRDefault="00CB52B9" w:rsidP="00CB52B9">
    <w:pPr>
      <w:rPr>
        <w:rFonts w:ascii="Palatino Linotype" w:hAnsi="Palatino Linotype"/>
        <w:color w:val="1D2B54"/>
        <w:sz w:val="32"/>
        <w:szCs w:val="32"/>
      </w:rPr>
    </w:pPr>
    <w:r w:rsidRPr="00603591">
      <w:rPr>
        <w:rFonts w:ascii="Palatino Linotype" w:hAnsi="Palatino Linotype"/>
        <w:color w:val="68478D"/>
      </w:rPr>
      <w:t>CROXLEY DANES SCHOOL</w:t>
    </w:r>
  </w:p>
  <w:p w:rsidR="00CB52B9" w:rsidRDefault="00CB52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770"/>
    <w:rsid w:val="00167D2F"/>
    <w:rsid w:val="002812E2"/>
    <w:rsid w:val="00321B71"/>
    <w:rsid w:val="00324F33"/>
    <w:rsid w:val="003968BC"/>
    <w:rsid w:val="0041676F"/>
    <w:rsid w:val="004C6829"/>
    <w:rsid w:val="004C7A40"/>
    <w:rsid w:val="00637996"/>
    <w:rsid w:val="00707619"/>
    <w:rsid w:val="00A14DF0"/>
    <w:rsid w:val="00A907F5"/>
    <w:rsid w:val="00AE3B20"/>
    <w:rsid w:val="00BD4444"/>
    <w:rsid w:val="00C3565B"/>
    <w:rsid w:val="00C454AA"/>
    <w:rsid w:val="00CB52B9"/>
    <w:rsid w:val="00D2375B"/>
    <w:rsid w:val="00D772A3"/>
    <w:rsid w:val="00E315FC"/>
    <w:rsid w:val="00E6385C"/>
    <w:rsid w:val="00F44770"/>
    <w:rsid w:val="00FB5F9D"/>
    <w:rsid w:val="00FE5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9CDEF62-0E70-4E85-A101-83463FA9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770"/>
    <w:pPr>
      <w:spacing w:after="0" w:line="240" w:lineRule="auto"/>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770"/>
    <w:pPr>
      <w:tabs>
        <w:tab w:val="center" w:pos="4513"/>
        <w:tab w:val="right" w:pos="9026"/>
      </w:tabs>
    </w:pPr>
  </w:style>
  <w:style w:type="character" w:customStyle="1" w:styleId="HeaderChar">
    <w:name w:val="Header Char"/>
    <w:basedOn w:val="DefaultParagraphFont"/>
    <w:link w:val="Header"/>
    <w:uiPriority w:val="99"/>
    <w:rsid w:val="00F44770"/>
    <w:rPr>
      <w:rFonts w:ascii="Calibri" w:eastAsia="Calibri" w:hAnsi="Calibri" w:cs="Times New Roman"/>
    </w:rPr>
  </w:style>
  <w:style w:type="paragraph" w:styleId="Footer">
    <w:name w:val="footer"/>
    <w:basedOn w:val="Normal"/>
    <w:link w:val="FooterChar"/>
    <w:uiPriority w:val="99"/>
    <w:unhideWhenUsed/>
    <w:rsid w:val="00F44770"/>
    <w:pPr>
      <w:tabs>
        <w:tab w:val="center" w:pos="4513"/>
        <w:tab w:val="right" w:pos="9026"/>
      </w:tabs>
    </w:pPr>
  </w:style>
  <w:style w:type="character" w:customStyle="1" w:styleId="FooterChar">
    <w:name w:val="Footer Char"/>
    <w:basedOn w:val="DefaultParagraphFont"/>
    <w:link w:val="Footer"/>
    <w:uiPriority w:val="99"/>
    <w:rsid w:val="00F44770"/>
    <w:rPr>
      <w:rFonts w:ascii="Calibri" w:eastAsia="Calibri" w:hAnsi="Calibri" w:cs="Times New Roman"/>
    </w:rPr>
  </w:style>
  <w:style w:type="paragraph" w:styleId="BalloonText">
    <w:name w:val="Balloon Text"/>
    <w:basedOn w:val="Normal"/>
    <w:link w:val="BalloonTextChar"/>
    <w:uiPriority w:val="99"/>
    <w:semiHidden/>
    <w:unhideWhenUsed/>
    <w:rsid w:val="00C3565B"/>
    <w:rPr>
      <w:rFonts w:ascii="Tahoma" w:hAnsi="Tahoma" w:cs="Tahoma"/>
      <w:sz w:val="16"/>
      <w:szCs w:val="16"/>
    </w:rPr>
  </w:style>
  <w:style w:type="character" w:customStyle="1" w:styleId="BalloonTextChar">
    <w:name w:val="Balloon Text Char"/>
    <w:basedOn w:val="DefaultParagraphFont"/>
    <w:link w:val="BalloonText"/>
    <w:uiPriority w:val="99"/>
    <w:semiHidden/>
    <w:rsid w:val="00C3565B"/>
    <w:rPr>
      <w:rFonts w:ascii="Tahoma" w:eastAsia="Calibri" w:hAnsi="Tahoma" w:cs="Tahoma"/>
      <w:sz w:val="16"/>
      <w:szCs w:val="16"/>
    </w:rPr>
  </w:style>
  <w:style w:type="table" w:styleId="TableGrid">
    <w:name w:val="Table Grid"/>
    <w:basedOn w:val="TableNormal"/>
    <w:uiPriority w:val="59"/>
    <w:rsid w:val="00C35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B970A3A9</Template>
  <TotalTime>0</TotalTime>
  <Pages>2</Pages>
  <Words>815</Words>
  <Characters>4652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HfL</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Thompson</dc:creator>
  <cp:lastModifiedBy>Manisha Patel</cp:lastModifiedBy>
  <cp:revision>2</cp:revision>
  <cp:lastPrinted>2017-12-18T12:01:00Z</cp:lastPrinted>
  <dcterms:created xsi:type="dcterms:W3CDTF">2017-12-20T10:59:00Z</dcterms:created>
  <dcterms:modified xsi:type="dcterms:W3CDTF">2017-12-20T10:59:00Z</dcterms:modified>
</cp:coreProperties>
</file>