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F7D" w:rsidRPr="00D440B3" w:rsidRDefault="007B5F7D">
      <w:pPr>
        <w:rPr>
          <w:rFonts w:cs="Helvetica"/>
          <w:noProof/>
          <w:lang w:eastAsia="en-GB"/>
        </w:rPr>
      </w:pPr>
      <w:r w:rsidRPr="00D440B3">
        <w:tab/>
      </w:r>
      <w:r w:rsidRPr="00D440B3">
        <w:rPr>
          <w:rFonts w:cs="Helvetica"/>
          <w:noProof/>
          <w:lang w:eastAsia="en-GB"/>
        </w:rPr>
        <w:t xml:space="preserve">                                         </w:t>
      </w:r>
      <w:r w:rsidRPr="00D440B3">
        <w:rPr>
          <w:rFonts w:cs="Helvetica"/>
          <w:noProof/>
          <w:lang w:eastAsia="en-GB"/>
        </w:rPr>
        <w:drawing>
          <wp:inline distT="0" distB="0" distL="0" distR="0" wp14:anchorId="7CDEFB68" wp14:editId="115FCE94">
            <wp:extent cx="1571625" cy="1409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inline>
        </w:drawing>
      </w:r>
    </w:p>
    <w:p w:rsidR="00D440B3" w:rsidRPr="00D440B3" w:rsidRDefault="00D440B3" w:rsidP="007B5F7D">
      <w:pPr>
        <w:jc w:val="center"/>
        <w:rPr>
          <w:rFonts w:eastAsia="Times New Roman" w:cs="Times New Roman"/>
          <w:b/>
          <w:color w:val="222222"/>
          <w:sz w:val="36"/>
          <w:szCs w:val="36"/>
          <w:lang w:eastAsia="en-GB"/>
        </w:rPr>
      </w:pPr>
      <w:r w:rsidRPr="00D440B3">
        <w:rPr>
          <w:rFonts w:eastAsia="Times New Roman" w:cs="Times New Roman"/>
          <w:b/>
          <w:color w:val="222222"/>
          <w:sz w:val="36"/>
          <w:szCs w:val="36"/>
          <w:lang w:eastAsia="en-GB"/>
        </w:rPr>
        <w:t xml:space="preserve"> </w:t>
      </w:r>
      <w:r w:rsidR="00575EB0" w:rsidRPr="00D440B3">
        <w:rPr>
          <w:rFonts w:eastAsia="Times New Roman" w:cs="Times New Roman"/>
          <w:b/>
          <w:color w:val="222222"/>
          <w:sz w:val="36"/>
          <w:szCs w:val="36"/>
          <w:lang w:eastAsia="en-GB"/>
        </w:rPr>
        <w:t>PPA Cover Teacher</w:t>
      </w:r>
    </w:p>
    <w:p w:rsidR="007B5F7D" w:rsidRPr="00D440B3" w:rsidRDefault="00622E80" w:rsidP="007B5F7D">
      <w:pPr>
        <w:jc w:val="center"/>
        <w:rPr>
          <w:sz w:val="36"/>
          <w:szCs w:val="36"/>
        </w:rPr>
      </w:pPr>
      <w:r w:rsidRPr="00D440B3">
        <w:rPr>
          <w:rFonts w:eastAsia="Times New Roman" w:cs="Times New Roman"/>
          <w:b/>
          <w:color w:val="222222"/>
          <w:sz w:val="36"/>
          <w:szCs w:val="36"/>
          <w:lang w:eastAsia="en-GB"/>
        </w:rPr>
        <w:t xml:space="preserve"> </w:t>
      </w:r>
      <w:r w:rsidR="00C6293F" w:rsidRPr="00D440B3">
        <w:rPr>
          <w:rFonts w:eastAsia="Times New Roman" w:cs="Times New Roman"/>
          <w:b/>
          <w:color w:val="222222"/>
          <w:sz w:val="36"/>
          <w:szCs w:val="36"/>
          <w:lang w:eastAsia="en-GB"/>
        </w:rPr>
        <w:t>Hackney</w:t>
      </w:r>
    </w:p>
    <w:p w:rsidR="007B5F7D" w:rsidRPr="00D440B3" w:rsidRDefault="007B5F7D"/>
    <w:tbl>
      <w:tblPr>
        <w:tblW w:w="0" w:type="auto"/>
        <w:tblCellMar>
          <w:top w:w="15" w:type="dxa"/>
          <w:left w:w="15" w:type="dxa"/>
          <w:bottom w:w="15" w:type="dxa"/>
          <w:right w:w="15" w:type="dxa"/>
        </w:tblCellMar>
        <w:tblLook w:val="04A0" w:firstRow="1" w:lastRow="0" w:firstColumn="1" w:lastColumn="0" w:noHBand="0" w:noVBand="1"/>
      </w:tblPr>
      <w:tblGrid>
        <w:gridCol w:w="1407"/>
        <w:gridCol w:w="3718"/>
      </w:tblGrid>
      <w:tr w:rsidR="007B5F7D" w:rsidRPr="00D440B3" w:rsidTr="00777E24">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Employer</w:t>
            </w:r>
          </w:p>
        </w:tc>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b/>
                <w:bCs/>
                <w:lang w:eastAsia="en-GB"/>
              </w:rPr>
            </w:pPr>
            <w:r w:rsidRPr="00D440B3">
              <w:rPr>
                <w:rFonts w:eastAsia="Times New Roman" w:cs="Times New Roman"/>
                <w:b/>
                <w:bCs/>
                <w:lang w:eastAsia="en-GB"/>
              </w:rPr>
              <w:t>Shoreditch Park Primary School</w:t>
            </w:r>
          </w:p>
        </w:tc>
      </w:tr>
      <w:tr w:rsidR="007B5F7D" w:rsidRPr="00D440B3" w:rsidTr="00777E24">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Location</w:t>
            </w:r>
          </w:p>
        </w:tc>
        <w:tc>
          <w:tcPr>
            <w:tcW w:w="0" w:type="auto"/>
            <w:tcMar>
              <w:top w:w="0" w:type="dxa"/>
              <w:left w:w="0" w:type="dxa"/>
              <w:bottom w:w="75" w:type="dxa"/>
              <w:right w:w="150" w:type="dxa"/>
            </w:tcMar>
            <w:hideMark/>
          </w:tcPr>
          <w:p w:rsidR="007B5F7D" w:rsidRPr="00D440B3" w:rsidRDefault="00E2542D" w:rsidP="00777E24">
            <w:pPr>
              <w:spacing w:after="0" w:line="240" w:lineRule="auto"/>
              <w:rPr>
                <w:rFonts w:eastAsia="Times New Roman" w:cs="Times New Roman"/>
                <w:b/>
                <w:bCs/>
                <w:lang w:eastAsia="en-GB"/>
              </w:rPr>
            </w:pPr>
            <w:hyperlink r:id="rId5" w:anchor="locations-contacts" w:history="1">
              <w:r w:rsidR="007B5F7D" w:rsidRPr="00D440B3">
                <w:rPr>
                  <w:rFonts w:eastAsia="Times New Roman" w:cs="Times New Roman"/>
                  <w:b/>
                  <w:bCs/>
                  <w:color w:val="0000FF"/>
                  <w:u w:val="single"/>
                  <w:lang w:eastAsia="en-GB"/>
                </w:rPr>
                <w:t>Hackney</w:t>
              </w:r>
            </w:hyperlink>
          </w:p>
        </w:tc>
      </w:tr>
      <w:tr w:rsidR="007B5F7D" w:rsidRPr="00D440B3" w:rsidTr="00777E24">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Salary</w:t>
            </w:r>
          </w:p>
        </w:tc>
        <w:tc>
          <w:tcPr>
            <w:tcW w:w="0" w:type="auto"/>
            <w:tcMar>
              <w:top w:w="0" w:type="dxa"/>
              <w:left w:w="0" w:type="dxa"/>
              <w:bottom w:w="75" w:type="dxa"/>
              <w:right w:w="150" w:type="dxa"/>
            </w:tcMar>
            <w:hideMark/>
          </w:tcPr>
          <w:p w:rsidR="007B5F7D" w:rsidRPr="00D440B3" w:rsidRDefault="00575EB0" w:rsidP="00777E24">
            <w:pPr>
              <w:spacing w:after="0" w:line="240" w:lineRule="auto"/>
              <w:rPr>
                <w:rFonts w:eastAsia="Times New Roman" w:cs="Times New Roman"/>
                <w:b/>
                <w:bCs/>
                <w:lang w:eastAsia="en-GB"/>
              </w:rPr>
            </w:pPr>
            <w:r w:rsidRPr="00D440B3">
              <w:rPr>
                <w:rFonts w:eastAsia="Times New Roman" w:cs="Times New Roman"/>
                <w:b/>
                <w:bCs/>
                <w:lang w:eastAsia="en-GB"/>
              </w:rPr>
              <w:t xml:space="preserve">MPS </w:t>
            </w:r>
          </w:p>
        </w:tc>
      </w:tr>
      <w:tr w:rsidR="007B5F7D" w:rsidRPr="00D440B3" w:rsidTr="00777E24">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Contract type</w:t>
            </w:r>
          </w:p>
        </w:tc>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b/>
                <w:bCs/>
                <w:lang w:eastAsia="en-GB"/>
              </w:rPr>
            </w:pPr>
            <w:r w:rsidRPr="00D440B3">
              <w:rPr>
                <w:rFonts w:eastAsia="Times New Roman" w:cs="Times New Roman"/>
                <w:b/>
                <w:bCs/>
                <w:lang w:eastAsia="en-GB"/>
              </w:rPr>
              <w:t>Full Time</w:t>
            </w:r>
            <w:r w:rsidR="001A2B09">
              <w:rPr>
                <w:rFonts w:eastAsia="Times New Roman" w:cs="Times New Roman"/>
                <w:b/>
                <w:bCs/>
                <w:lang w:eastAsia="en-GB"/>
              </w:rPr>
              <w:t xml:space="preserve"> (Flexible working considered)</w:t>
            </w:r>
          </w:p>
        </w:tc>
      </w:tr>
      <w:tr w:rsidR="007B5F7D" w:rsidRPr="00D440B3" w:rsidTr="00777E24">
        <w:tc>
          <w:tcPr>
            <w:tcW w:w="0" w:type="auto"/>
            <w:tcMar>
              <w:top w:w="0" w:type="dxa"/>
              <w:left w:w="0" w:type="dxa"/>
              <w:bottom w:w="0"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Contract term</w:t>
            </w:r>
          </w:p>
        </w:tc>
        <w:tc>
          <w:tcPr>
            <w:tcW w:w="0" w:type="auto"/>
            <w:tcMar>
              <w:top w:w="0" w:type="dxa"/>
              <w:left w:w="0" w:type="dxa"/>
              <w:bottom w:w="0" w:type="dxa"/>
              <w:right w:w="150" w:type="dxa"/>
            </w:tcMar>
            <w:hideMark/>
          </w:tcPr>
          <w:p w:rsidR="007B5F7D" w:rsidRPr="00D440B3" w:rsidRDefault="007B5F7D" w:rsidP="00777E24">
            <w:pPr>
              <w:spacing w:after="0" w:line="240" w:lineRule="auto"/>
              <w:rPr>
                <w:rFonts w:eastAsia="Times New Roman" w:cs="Times New Roman"/>
                <w:b/>
                <w:bCs/>
                <w:lang w:eastAsia="en-GB"/>
              </w:rPr>
            </w:pPr>
            <w:r w:rsidRPr="00D440B3">
              <w:rPr>
                <w:rFonts w:eastAsia="Times New Roman" w:cs="Times New Roman"/>
                <w:b/>
                <w:bCs/>
                <w:lang w:eastAsia="en-GB"/>
              </w:rPr>
              <w:t>Permanent </w:t>
            </w:r>
          </w:p>
        </w:tc>
      </w:tr>
      <w:tr w:rsidR="007B5F7D" w:rsidRPr="00D440B3" w:rsidTr="00777E24">
        <w:tc>
          <w:tcPr>
            <w:tcW w:w="0" w:type="auto"/>
            <w:gridSpan w:val="2"/>
            <w:tcBorders>
              <w:top w:val="nil"/>
              <w:left w:val="nil"/>
              <w:bottom w:val="nil"/>
              <w:right w:val="nil"/>
            </w:tcBorders>
            <w:tcMar>
              <w:top w:w="0" w:type="dxa"/>
              <w:left w:w="0" w:type="dxa"/>
              <w:bottom w:w="75" w:type="dxa"/>
              <w:right w:w="150" w:type="dxa"/>
            </w:tcMar>
            <w:vAlign w:val="center"/>
            <w:hideMark/>
          </w:tcPr>
          <w:p w:rsidR="007B5F7D" w:rsidRPr="00D440B3" w:rsidRDefault="007B5F7D" w:rsidP="00777E24">
            <w:pPr>
              <w:spacing w:after="0" w:line="240" w:lineRule="auto"/>
              <w:ind w:left="-15" w:right="-15"/>
              <w:rPr>
                <w:rFonts w:eastAsia="Times New Roman" w:cs="Times New Roman"/>
                <w:lang w:eastAsia="en-GB"/>
              </w:rPr>
            </w:pPr>
            <w:r w:rsidRPr="00D440B3">
              <w:rPr>
                <w:rFonts w:eastAsia="Times New Roman" w:cs="Times New Roman"/>
                <w:lang w:eastAsia="en-GB"/>
              </w:rPr>
              <w:t>Job dates</w:t>
            </w:r>
          </w:p>
        </w:tc>
      </w:tr>
      <w:tr w:rsidR="007B5F7D" w:rsidRPr="00D440B3" w:rsidTr="00777E24">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Posted</w:t>
            </w:r>
          </w:p>
        </w:tc>
        <w:tc>
          <w:tcPr>
            <w:tcW w:w="0" w:type="auto"/>
            <w:tcMar>
              <w:top w:w="0" w:type="dxa"/>
              <w:left w:w="0" w:type="dxa"/>
              <w:bottom w:w="75" w:type="dxa"/>
              <w:right w:w="150" w:type="dxa"/>
            </w:tcMar>
            <w:hideMark/>
          </w:tcPr>
          <w:p w:rsidR="007B5F7D" w:rsidRPr="00D440B3" w:rsidRDefault="00C03FB6" w:rsidP="001A5815">
            <w:pPr>
              <w:spacing w:after="0" w:line="240" w:lineRule="auto"/>
              <w:rPr>
                <w:rFonts w:eastAsia="Times New Roman" w:cs="Times New Roman"/>
                <w:b/>
                <w:bCs/>
                <w:lang w:eastAsia="en-GB"/>
              </w:rPr>
            </w:pPr>
            <w:r>
              <w:rPr>
                <w:rFonts w:eastAsia="Times New Roman" w:cs="Times New Roman"/>
                <w:b/>
                <w:bCs/>
                <w:lang w:eastAsia="en-GB"/>
              </w:rPr>
              <w:t>26</w:t>
            </w:r>
            <w:r w:rsidRPr="00C03FB6">
              <w:rPr>
                <w:rFonts w:eastAsia="Times New Roman" w:cs="Times New Roman"/>
                <w:b/>
                <w:bCs/>
                <w:vertAlign w:val="superscript"/>
                <w:lang w:eastAsia="en-GB"/>
              </w:rPr>
              <w:t>th</w:t>
            </w:r>
            <w:r>
              <w:rPr>
                <w:rFonts w:eastAsia="Times New Roman" w:cs="Times New Roman"/>
                <w:b/>
                <w:bCs/>
                <w:lang w:eastAsia="en-GB"/>
              </w:rPr>
              <w:t xml:space="preserve"> May 2023</w:t>
            </w:r>
          </w:p>
        </w:tc>
      </w:tr>
      <w:tr w:rsidR="007B5F7D" w:rsidRPr="00D440B3" w:rsidTr="00777E24">
        <w:tc>
          <w:tcPr>
            <w:tcW w:w="0" w:type="auto"/>
            <w:tcMar>
              <w:top w:w="0" w:type="dxa"/>
              <w:left w:w="0" w:type="dxa"/>
              <w:bottom w:w="75"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Closing date</w:t>
            </w:r>
          </w:p>
        </w:tc>
        <w:tc>
          <w:tcPr>
            <w:tcW w:w="0" w:type="auto"/>
            <w:tcMar>
              <w:top w:w="0" w:type="dxa"/>
              <w:left w:w="0" w:type="dxa"/>
              <w:bottom w:w="75" w:type="dxa"/>
              <w:right w:w="150" w:type="dxa"/>
            </w:tcMar>
            <w:hideMark/>
          </w:tcPr>
          <w:p w:rsidR="007B5F7D" w:rsidRPr="00D440B3" w:rsidRDefault="00C03FB6" w:rsidP="00777E24">
            <w:pPr>
              <w:spacing w:after="0" w:line="240" w:lineRule="auto"/>
              <w:rPr>
                <w:rFonts w:eastAsia="Times New Roman" w:cs="Times New Roman"/>
                <w:b/>
                <w:bCs/>
                <w:lang w:eastAsia="en-GB"/>
              </w:rPr>
            </w:pPr>
            <w:r>
              <w:rPr>
                <w:rFonts w:eastAsia="Times New Roman" w:cs="Times New Roman"/>
                <w:b/>
                <w:bCs/>
                <w:lang w:eastAsia="en-GB"/>
              </w:rPr>
              <w:t>9</w:t>
            </w:r>
            <w:r w:rsidRPr="00C03FB6">
              <w:rPr>
                <w:rFonts w:eastAsia="Times New Roman" w:cs="Times New Roman"/>
                <w:b/>
                <w:bCs/>
                <w:vertAlign w:val="superscript"/>
                <w:lang w:eastAsia="en-GB"/>
              </w:rPr>
              <w:t>th</w:t>
            </w:r>
            <w:r>
              <w:rPr>
                <w:rFonts w:eastAsia="Times New Roman" w:cs="Times New Roman"/>
                <w:b/>
                <w:bCs/>
                <w:lang w:eastAsia="en-GB"/>
              </w:rPr>
              <w:t xml:space="preserve"> June 2023</w:t>
            </w:r>
          </w:p>
        </w:tc>
      </w:tr>
      <w:tr w:rsidR="007B5F7D" w:rsidRPr="00D440B3" w:rsidTr="00777E24">
        <w:tc>
          <w:tcPr>
            <w:tcW w:w="0" w:type="auto"/>
            <w:tcMar>
              <w:top w:w="0" w:type="dxa"/>
              <w:left w:w="0" w:type="dxa"/>
              <w:bottom w:w="0" w:type="dxa"/>
              <w:right w:w="150" w:type="dxa"/>
            </w:tcMar>
            <w:hideMark/>
          </w:tcPr>
          <w:p w:rsidR="007B5F7D" w:rsidRPr="00D440B3" w:rsidRDefault="007B5F7D" w:rsidP="00777E24">
            <w:pPr>
              <w:spacing w:after="0" w:line="240" w:lineRule="auto"/>
              <w:rPr>
                <w:rFonts w:eastAsia="Times New Roman" w:cs="Times New Roman"/>
                <w:color w:val="5C656E"/>
                <w:lang w:eastAsia="en-GB"/>
              </w:rPr>
            </w:pPr>
            <w:r w:rsidRPr="00D440B3">
              <w:rPr>
                <w:rFonts w:eastAsia="Times New Roman" w:cs="Times New Roman"/>
                <w:color w:val="5C656E"/>
                <w:lang w:eastAsia="en-GB"/>
              </w:rPr>
              <w:t>Job starts</w:t>
            </w:r>
          </w:p>
        </w:tc>
        <w:tc>
          <w:tcPr>
            <w:tcW w:w="0" w:type="auto"/>
            <w:tcMar>
              <w:top w:w="0" w:type="dxa"/>
              <w:left w:w="0" w:type="dxa"/>
              <w:bottom w:w="0" w:type="dxa"/>
              <w:right w:w="150" w:type="dxa"/>
            </w:tcMar>
            <w:hideMark/>
          </w:tcPr>
          <w:p w:rsidR="007B5F7D" w:rsidRPr="00D440B3" w:rsidRDefault="00D440B3" w:rsidP="00777E24">
            <w:pPr>
              <w:spacing w:after="0" w:line="240" w:lineRule="auto"/>
              <w:rPr>
                <w:rFonts w:eastAsia="Times New Roman" w:cs="Times New Roman"/>
                <w:b/>
                <w:bCs/>
                <w:lang w:eastAsia="en-GB"/>
              </w:rPr>
            </w:pPr>
            <w:r w:rsidRPr="00D440B3">
              <w:rPr>
                <w:rFonts w:eastAsia="Times New Roman" w:cs="Times New Roman"/>
                <w:b/>
                <w:bCs/>
                <w:lang w:eastAsia="en-GB"/>
              </w:rPr>
              <w:t>1</w:t>
            </w:r>
            <w:r w:rsidRPr="00D440B3">
              <w:rPr>
                <w:rFonts w:eastAsia="Times New Roman" w:cs="Times New Roman"/>
                <w:b/>
                <w:bCs/>
                <w:vertAlign w:val="superscript"/>
                <w:lang w:eastAsia="en-GB"/>
              </w:rPr>
              <w:t>st</w:t>
            </w:r>
            <w:r w:rsidRPr="00D440B3">
              <w:rPr>
                <w:rFonts w:eastAsia="Times New Roman" w:cs="Times New Roman"/>
                <w:b/>
                <w:bCs/>
                <w:lang w:eastAsia="en-GB"/>
              </w:rPr>
              <w:t xml:space="preserve"> September 202</w:t>
            </w:r>
            <w:r w:rsidR="00C03FB6">
              <w:rPr>
                <w:rFonts w:eastAsia="Times New Roman" w:cs="Times New Roman"/>
                <w:b/>
                <w:bCs/>
                <w:lang w:eastAsia="en-GB"/>
              </w:rPr>
              <w:t>3</w:t>
            </w:r>
          </w:p>
        </w:tc>
      </w:tr>
    </w:tbl>
    <w:p w:rsidR="007B5F7D" w:rsidRPr="00D440B3" w:rsidRDefault="007B5F7D" w:rsidP="007B5F7D">
      <w:pPr>
        <w:shd w:val="clear" w:color="auto" w:fill="FFFFFF"/>
        <w:spacing w:line="240" w:lineRule="auto"/>
        <w:rPr>
          <w:rFonts w:eastAsia="Times New Roman" w:cs="Times New Roman"/>
          <w:color w:val="222222"/>
          <w:lang w:eastAsia="en-GB"/>
        </w:rPr>
      </w:pP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xml:space="preserve">Welcome to Shoreditch Park Primary School </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Are you a passionate practitioner with a genuine commitment to inclusive and innovative education to raise standards for all? If so we’d love to hear from you.</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xml:space="preserve">Shoreditch Park is a thriving and high performing school in Hackney. We are looking to recruit a committed </w:t>
      </w:r>
      <w:r w:rsidR="00575EB0" w:rsidRPr="00D440B3">
        <w:rPr>
          <w:rFonts w:eastAsia="Times New Roman" w:cs="Times New Roman"/>
          <w:color w:val="222222"/>
          <w:lang w:eastAsia="en-GB"/>
        </w:rPr>
        <w:t xml:space="preserve">PPA Cover Teacher </w:t>
      </w:r>
      <w:r w:rsidRPr="00D440B3">
        <w:rPr>
          <w:rFonts w:eastAsia="Times New Roman" w:cs="Times New Roman"/>
          <w:color w:val="222222"/>
          <w:lang w:eastAsia="en-GB"/>
        </w:rPr>
        <w:t xml:space="preserve">to join our experienced, forward looking and supportive team. You will be joining us on an exciting part of our journey to excellence. We have achieved many successes; we are a recognised Visible Learning Intervention School (John Hattie), Rights Respecting School and a Centre of Excellence for Inclusion (IQM). At the heart of our achievement is the belief that every child can flourish in a calm, structured and stimulating environment. As a result pupil behaviour is exemplary and outcomes are high. Teachers are free to teach and experience real success in the classroom. </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We have wonderful children and dedicated staff that go that extra mile every day.</w:t>
      </w:r>
    </w:p>
    <w:p w:rsidR="00336FF6" w:rsidRPr="00D440B3" w:rsidRDefault="007B5F7D" w:rsidP="007B5F7D">
      <w:pPr>
        <w:shd w:val="clear" w:color="auto" w:fill="FFFFFF"/>
        <w:spacing w:line="240" w:lineRule="auto"/>
        <w:rPr>
          <w:rFonts w:eastAsia="Times New Roman" w:cs="Times New Roman"/>
          <w:b/>
          <w:bCs/>
          <w:color w:val="222222"/>
          <w:lang w:eastAsia="en-GB"/>
        </w:rPr>
      </w:pPr>
      <w:r w:rsidRPr="00D440B3">
        <w:rPr>
          <w:rFonts w:eastAsia="Times New Roman" w:cs="Times New Roman"/>
          <w:b/>
          <w:bCs/>
          <w:color w:val="222222"/>
          <w:lang w:eastAsia="en-GB"/>
        </w:rPr>
        <w:t xml:space="preserve">We are looking for a </w:t>
      </w:r>
      <w:r w:rsidR="00575EB0" w:rsidRPr="00D440B3">
        <w:rPr>
          <w:rFonts w:eastAsia="Times New Roman" w:cs="Times New Roman"/>
          <w:b/>
          <w:bCs/>
          <w:color w:val="222222"/>
          <w:lang w:eastAsia="en-GB"/>
        </w:rPr>
        <w:t>PPA Cover Teacher</w:t>
      </w:r>
      <w:r w:rsidR="00622E80" w:rsidRPr="00D440B3">
        <w:rPr>
          <w:rFonts w:eastAsia="Times New Roman" w:cs="Times New Roman"/>
          <w:b/>
          <w:bCs/>
          <w:color w:val="222222"/>
          <w:lang w:eastAsia="en-GB"/>
        </w:rPr>
        <w:t xml:space="preserve"> </w:t>
      </w:r>
      <w:r w:rsidR="00336FF6" w:rsidRPr="00D440B3">
        <w:rPr>
          <w:rFonts w:eastAsia="Times New Roman" w:cs="Times New Roman"/>
          <w:b/>
          <w:bCs/>
          <w:color w:val="222222"/>
          <w:lang w:eastAsia="en-GB"/>
        </w:rPr>
        <w:t xml:space="preserve">who </w:t>
      </w:r>
      <w:proofErr w:type="gramStart"/>
      <w:r w:rsidR="00336FF6" w:rsidRPr="00D440B3">
        <w:rPr>
          <w:rFonts w:eastAsia="Times New Roman" w:cs="Times New Roman"/>
          <w:b/>
          <w:bCs/>
          <w:color w:val="222222"/>
          <w:lang w:eastAsia="en-GB"/>
        </w:rPr>
        <w:t>can :</w:t>
      </w:r>
      <w:proofErr w:type="gramEnd"/>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Demonstrate a clear understanding of what constitutes outstanding teaching and learning</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Shows commitment to ensuring equality of opportunity for all learners</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Is reflective, open to feedback and driven to be outstanding</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Is a dedicated team player</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lastRenderedPageBreak/>
        <w:t>· Demonstrate optimism about children and expect the highest possible standards.</w:t>
      </w:r>
    </w:p>
    <w:p w:rsidR="007B5F7D" w:rsidRPr="00D440B3" w:rsidRDefault="007B5F7D" w:rsidP="007B5F7D">
      <w:pPr>
        <w:shd w:val="clear" w:color="auto" w:fill="FFFFFF"/>
        <w:spacing w:line="240" w:lineRule="auto"/>
        <w:rPr>
          <w:rFonts w:eastAsia="Times New Roman" w:cs="Times New Roman"/>
          <w:b/>
          <w:bCs/>
          <w:color w:val="222222"/>
          <w:lang w:eastAsia="en-GB"/>
        </w:rPr>
      </w:pP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b/>
          <w:bCs/>
          <w:color w:val="222222"/>
          <w:lang w:eastAsia="en-GB"/>
        </w:rPr>
        <w:t>We offer:</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A passionate, driven and successful school where you will feel well supported in your role</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A robust induction process</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A school that is committed to ensuring that every child succeeds</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Individualised professional development and career enhancement opportunities</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A comprehensive Wellbeing Policy which includes benefits such as free membership to employee assistance program</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The support of an experienced Senior Leadership Team.</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color w:val="222222"/>
          <w:lang w:eastAsia="en-GB"/>
        </w:rPr>
        <w:t xml:space="preserve">Please visit our website, </w:t>
      </w:r>
      <w:hyperlink r:id="rId6" w:history="1">
        <w:r w:rsidRPr="00D440B3">
          <w:rPr>
            <w:rFonts w:eastAsia="Times New Roman" w:cs="Times New Roman"/>
            <w:color w:val="0000FF"/>
            <w:u w:val="single"/>
            <w:lang w:eastAsia="en-GB"/>
          </w:rPr>
          <w:t>www.shoreditchpark.hackney.sch.uk</w:t>
        </w:r>
      </w:hyperlink>
      <w:r w:rsidRPr="00D440B3">
        <w:rPr>
          <w:rFonts w:eastAsia="Times New Roman" w:cs="Times New Roman"/>
          <w:color w:val="222222"/>
          <w:lang w:eastAsia="en-GB"/>
        </w:rPr>
        <w:t xml:space="preserve">, for further information about Shoreditch Park Primary School and to download an application pack. </w:t>
      </w:r>
    </w:p>
    <w:p w:rsidR="00E2542D" w:rsidRDefault="007B5F7D" w:rsidP="007B5F7D">
      <w:pPr>
        <w:shd w:val="clear" w:color="auto" w:fill="FFFFFF"/>
        <w:spacing w:before="100" w:beforeAutospacing="1" w:after="100" w:afterAutospacing="1" w:line="240" w:lineRule="auto"/>
        <w:outlineLvl w:val="2"/>
        <w:rPr>
          <w:rFonts w:eastAsia="Times New Roman" w:cs="Times New Roman"/>
          <w:b/>
          <w:bCs/>
          <w:color w:val="222222"/>
          <w:lang w:eastAsia="en-GB"/>
        </w:rPr>
      </w:pPr>
      <w:bookmarkStart w:id="0" w:name="_GoBack"/>
      <w:bookmarkEnd w:id="0"/>
      <w:r w:rsidRPr="00D440B3">
        <w:rPr>
          <w:rFonts w:eastAsia="Times New Roman" w:cs="Times New Roman"/>
          <w:b/>
          <w:bCs/>
          <w:color w:val="222222"/>
          <w:lang w:eastAsia="en-GB"/>
        </w:rPr>
        <w:t xml:space="preserve">Closing date for applications: </w:t>
      </w:r>
      <w:r w:rsidR="00C03FB6">
        <w:rPr>
          <w:rFonts w:eastAsia="Times New Roman" w:cs="Times New Roman"/>
          <w:b/>
          <w:bCs/>
          <w:color w:val="222222"/>
          <w:lang w:eastAsia="en-GB"/>
        </w:rPr>
        <w:t>9</w:t>
      </w:r>
      <w:r w:rsidR="00C03FB6" w:rsidRPr="00C03FB6">
        <w:rPr>
          <w:rFonts w:eastAsia="Times New Roman" w:cs="Times New Roman"/>
          <w:b/>
          <w:bCs/>
          <w:color w:val="222222"/>
          <w:vertAlign w:val="superscript"/>
          <w:lang w:eastAsia="en-GB"/>
        </w:rPr>
        <w:t>th</w:t>
      </w:r>
      <w:r w:rsidR="00C03FB6">
        <w:rPr>
          <w:rFonts w:eastAsia="Times New Roman" w:cs="Times New Roman"/>
          <w:b/>
          <w:bCs/>
          <w:color w:val="222222"/>
          <w:lang w:eastAsia="en-GB"/>
        </w:rPr>
        <w:t xml:space="preserve"> June 2023</w:t>
      </w:r>
    </w:p>
    <w:p w:rsidR="007B5F7D" w:rsidRPr="00D440B3" w:rsidRDefault="007B5F7D" w:rsidP="007B5F7D">
      <w:pPr>
        <w:shd w:val="clear" w:color="auto" w:fill="FFFFFF"/>
        <w:spacing w:before="100" w:beforeAutospacing="1" w:after="100" w:afterAutospacing="1" w:line="240" w:lineRule="auto"/>
        <w:outlineLvl w:val="2"/>
        <w:rPr>
          <w:rFonts w:eastAsia="Times New Roman" w:cs="Times New Roman"/>
          <w:b/>
          <w:bCs/>
          <w:color w:val="222222"/>
          <w:lang w:eastAsia="en-GB"/>
        </w:rPr>
      </w:pPr>
      <w:r w:rsidRPr="00D440B3">
        <w:rPr>
          <w:rFonts w:eastAsia="Times New Roman" w:cs="Times New Roman"/>
          <w:b/>
          <w:bCs/>
          <w:color w:val="222222"/>
          <w:lang w:eastAsia="en-GB"/>
        </w:rPr>
        <w:t>We reserve the right to interview exceptional candidates prior to the closing date</w:t>
      </w:r>
      <w:r w:rsidR="00892740" w:rsidRPr="00D440B3">
        <w:rPr>
          <w:rFonts w:eastAsia="Times New Roman" w:cs="Times New Roman"/>
          <w:b/>
          <w:bCs/>
          <w:color w:val="222222"/>
          <w:lang w:eastAsia="en-GB"/>
        </w:rPr>
        <w:t xml:space="preserve"> and references will be requested for shortlisted candidates</w:t>
      </w:r>
      <w:r w:rsidR="00E2542D">
        <w:rPr>
          <w:rFonts w:eastAsia="Times New Roman" w:cs="Times New Roman"/>
          <w:b/>
          <w:bCs/>
          <w:color w:val="222222"/>
          <w:lang w:eastAsia="en-GB"/>
        </w:rPr>
        <w:t>.</w:t>
      </w:r>
    </w:p>
    <w:p w:rsidR="007B5F7D" w:rsidRPr="00D440B3" w:rsidRDefault="007B5F7D" w:rsidP="007B5F7D">
      <w:pPr>
        <w:shd w:val="clear" w:color="auto" w:fill="FFFFFF"/>
        <w:spacing w:line="240" w:lineRule="auto"/>
        <w:rPr>
          <w:rFonts w:eastAsia="Times New Roman" w:cs="Times New Roman"/>
          <w:color w:val="222222"/>
          <w:lang w:eastAsia="en-GB"/>
        </w:rPr>
      </w:pPr>
      <w:r w:rsidRPr="00D440B3">
        <w:rPr>
          <w:rFonts w:eastAsia="Times New Roman" w:cs="Times New Roman"/>
          <w:i/>
          <w:iCs/>
          <w:color w:val="222222"/>
          <w:lang w:eastAsia="en-GB"/>
        </w:rPr>
        <w:t>Shoreditch Park Primary School is committed to safeguarding all children. Successful candidates will require a DBS clearance and suitable references before commencing employment. We are committed to diversity, equality and inclusion and welcome applications from all section of the community, regardless of gender, race, religion, disability, sexual orientation or age.</w:t>
      </w:r>
    </w:p>
    <w:p w:rsidR="00D44051" w:rsidRPr="00D440B3" w:rsidRDefault="00E2542D"/>
    <w:sectPr w:rsidR="00D44051" w:rsidRPr="00D44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D"/>
    <w:rsid w:val="001A2B09"/>
    <w:rsid w:val="001A5815"/>
    <w:rsid w:val="002128F5"/>
    <w:rsid w:val="002A1ED6"/>
    <w:rsid w:val="00336FF6"/>
    <w:rsid w:val="00530C2A"/>
    <w:rsid w:val="00575EB0"/>
    <w:rsid w:val="005C3D53"/>
    <w:rsid w:val="00622E80"/>
    <w:rsid w:val="0066618A"/>
    <w:rsid w:val="007939EC"/>
    <w:rsid w:val="007B5F7D"/>
    <w:rsid w:val="00840F4D"/>
    <w:rsid w:val="00892740"/>
    <w:rsid w:val="008C281A"/>
    <w:rsid w:val="00AD7398"/>
    <w:rsid w:val="00C03FB6"/>
    <w:rsid w:val="00C6293F"/>
    <w:rsid w:val="00CE2D52"/>
    <w:rsid w:val="00D440B3"/>
    <w:rsid w:val="00D76AAE"/>
    <w:rsid w:val="00E25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778A"/>
  <w15:docId w15:val="{C7EA82F1-88BC-46F3-BDE5-9BBDC98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F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oreditchpark.hackney.sch.uk/" TargetMode="External"/><Relationship Id="rId5" Type="http://schemas.openxmlformats.org/officeDocument/2006/relationships/hyperlink" Target="https://www.tes.com/jobs/vacancy/ks2-nqt-hackney-402153?preview=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Cavanna</dc:creator>
  <cp:lastModifiedBy>Nicola Cavanna</cp:lastModifiedBy>
  <cp:revision>5</cp:revision>
  <dcterms:created xsi:type="dcterms:W3CDTF">2023-05-26T10:07:00Z</dcterms:created>
  <dcterms:modified xsi:type="dcterms:W3CDTF">2023-05-26T13:29:00Z</dcterms:modified>
</cp:coreProperties>
</file>