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480" w:lineRule="auto"/>
        <w:ind w:left="-141.73228346456688" w:right="-324.3307086614169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480" w:lineRule="auto"/>
        <w:ind w:left="-141.73228346456688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 SPECIFICATION- SESSIONAL TUTOR</w:t>
      </w:r>
    </w:p>
    <w:p w:rsidR="00000000" w:rsidDel="00000000" w:rsidP="00000000" w:rsidRDefault="00000000" w:rsidRPr="00000000" w14:paraId="00000003">
      <w:pPr>
        <w:shd w:fill="ffffff" w:val="clear"/>
        <w:spacing w:after="0" w:line="315.7896" w:lineRule="auto"/>
        <w:ind w:left="720" w:firstLine="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.5"/>
        <w:gridCol w:w="4154.5"/>
        <w:tblGridChange w:id="0">
          <w:tblGrid>
            <w:gridCol w:w="4154.5"/>
            <w:gridCol w:w="41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 LEARNING INTERVENTIONS LTD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POST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Sessional Tutor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£20-30 per hour (self-employed)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Various - Nottinghamshire and Derbyshire</w:t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after="520" w:before="80" w:line="240" w:lineRule="auto"/>
        <w:ind w:left="-141.73228346456688" w:right="-324.3307086614169" w:firstLine="0"/>
        <w:rPr>
          <w:color w:val="0b0c0c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441.73228346456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530"/>
        <w:gridCol w:w="1470"/>
        <w:gridCol w:w="1980"/>
        <w:tblGridChange w:id="0">
          <w:tblGrid>
            <w:gridCol w:w="2505"/>
            <w:gridCol w:w="4530"/>
            <w:gridCol w:w="147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shd w:fill="d5a6bd" w:val="clear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shd w:fill="d5a6bd" w:val="clear"/>
                <w:rtl w:val="0"/>
              </w:rPr>
              <w:t xml:space="preserve">FACTOR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shd w:fill="d5a6bd" w:val="clear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shd w:fill="d5a6bd" w:val="clear"/>
                <w:rtl w:val="0"/>
              </w:rPr>
              <w:t xml:space="preserve">EVIDENCE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0"/>
                <w:szCs w:val="20"/>
                <w:shd w:fill="d5a6bd" w:val="clear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shd w:fill="d5a6bd" w:val="clear"/>
                <w:rtl w:val="0"/>
              </w:rPr>
              <w:t xml:space="preserve">ESSENTIAL/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0"/>
                <w:szCs w:val="20"/>
                <w:shd w:fill="d5a6bd" w:val="clear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shd w:fill="d5a6bd" w:val="clear"/>
                <w:rtl w:val="0"/>
              </w:rPr>
              <w:t xml:space="preserve">DESIRABLE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shd w:fill="d5a6bd" w:val="clear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shd w:fill="d5a6bd" w:val="clear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380" w:line="315.7896" w:lineRule="auto"/>
              <w:ind w:left="0" w:firstLine="0"/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Qualification in one of the following: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hd w:fill="ffffff" w:val="clear"/>
              <w:spacing w:after="0" w:afterAutospacing="0" w:line="315.7896" w:lineRule="auto"/>
              <w:ind w:left="720" w:hanging="360"/>
              <w:rPr>
                <w:color w:val="0b0c0c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Level 2 or 3 Certificate in Supporting Teaching and Learning in Schools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hd w:fill="ffffff" w:val="clear"/>
              <w:spacing w:after="0" w:afterAutospacing="0" w:line="315.789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Level 3 Diploma in Childcare and Education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hd w:fill="ffffff" w:val="clear"/>
              <w:spacing w:after="0" w:afterAutospacing="0" w:line="315.789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T Level in Education and Early Years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hd w:fill="ffffff" w:val="clear"/>
              <w:spacing w:after="0" w:afterAutospacing="0" w:line="315.789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Qualified Teacher Status (QTS)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hd w:fill="ffffff" w:val="clear"/>
              <w:spacing w:after="0" w:afterAutospacing="0" w:line="315.789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Higher Level Teaching Assistant (HLTA)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hd w:fill="ffffff" w:val="clear"/>
              <w:spacing w:line="315.789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Teaching Assistant Level 3 Advanced Apprenticeship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hd w:fill="ffffff" w:val="clear"/>
              <w:spacing w:line="315.7896" w:lineRule="auto"/>
              <w:ind w:left="720" w:hanging="360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If none of the above, an appropriate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315.7896" w:lineRule="auto"/>
              <w:ind w:left="720" w:firstLine="0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qualification/degree in a relevant discipline related to education, social care or training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shd w:fill="ffffff" w:val="clear"/>
              <w:spacing w:line="315.7896" w:lineRule="auto"/>
              <w:ind w:left="720" w:hanging="360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Evidence of continuing professional development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Curriculum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hd w:fill="ffffff" w:val="clear"/>
              <w:spacing w:line="276" w:lineRule="auto"/>
              <w:ind w:left="720" w:right="-324.3307086614169" w:hanging="360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Experience delivering a range of subjects across key stages, including KS 2/3/4 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ind w:left="720" w:right="-324.3307086614169" w:firstLine="0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and Post-16.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hd w:fill="ffffff" w:val="clear"/>
              <w:spacing w:line="276" w:lineRule="auto"/>
              <w:ind w:left="720" w:right="-324.3307086614169" w:hanging="360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Experience delivering baseline assessments to learners using BKSB.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hd w:fill="ffffff" w:val="clear"/>
              <w:spacing w:line="276" w:lineRule="auto"/>
              <w:ind w:left="720" w:right="-324.3307086614169" w:hanging="360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Ability to deliver Functional Skills and 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ind w:left="720" w:right="-324.3307086614169" w:firstLine="0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GCSE Coursework.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hd w:fill="ffffff" w:val="clear"/>
              <w:spacing w:line="276" w:lineRule="auto"/>
              <w:ind w:left="720" w:right="-324.3307086614169" w:hanging="360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Professional working reflects the ethos of FAB Learning Interventions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line="276" w:lineRule="auto"/>
              <w:ind w:right="-324.3307086614169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line="276" w:lineRule="auto"/>
              <w:ind w:right="-324.3307086614169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0b0c0c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SEN/D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hd w:fill="ffffff" w:val="clear"/>
              <w:spacing w:line="276" w:lineRule="auto"/>
              <w:ind w:left="720" w:right="-324.3307086614169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using a variety of strategies </w:t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line="276" w:lineRule="auto"/>
              <w:ind w:left="720" w:right="-324.33070866141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prioritise learners’ needs.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hd w:fill="ffffff" w:val="clear"/>
              <w:spacing w:line="276" w:lineRule="auto"/>
              <w:ind w:left="720" w:right="-324.3307086614169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Understanding of the nature and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line="276" w:lineRule="auto"/>
              <w:ind w:left="720" w:right="-324.330708661416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complexity of SEND and their impact on   educational attainment and engagement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shd w:fill="ffffff" w:val="clear"/>
              <w:spacing w:line="276" w:lineRule="auto"/>
              <w:ind w:left="720" w:right="-324.3307086614169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Skills in behaviour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0b0c0c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Skills &amp; 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Ability to plan lessons that are highly engaging, multi-sensory, flexible and reflective of learner’s individual needs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Experience working in a team environment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Knowledge of legislation related to alternative provision settings and current OFSTED Inspection Frameworks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Knowledge of current safeguarding issues outlined in </w:t>
            </w:r>
            <w:r w:rsidDel="00000000" w:rsidR="00000000" w:rsidRPr="00000000">
              <w:rPr>
                <w:i w:val="1"/>
                <w:color w:val="0b0c0c"/>
                <w:sz w:val="20"/>
                <w:szCs w:val="20"/>
                <w:highlight w:val="white"/>
                <w:rtl w:val="0"/>
              </w:rPr>
              <w:t xml:space="preserve">Keeping Children Safe in Education.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Ability to provide high quality- feedback to learners using formative and summative assessments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0b0c0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establish successful relationships at all levels and have good communication skills both verbal and written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in recording safeguarding concerns and liaising with a Designated Safeguarding Lead (DSL) in a timely and professional manner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color w:val="0b0c0c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Drivers Licence/Business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Clean Driver’s Licence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Valid Business Insurance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Roadworthy vehicle- Recent MOT Pass Certificates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color w:val="0b0c0c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b0c0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b0c0c"/>
                <w:sz w:val="24"/>
                <w:szCs w:val="24"/>
                <w:highlight w:val="white"/>
                <w:rtl w:val="0"/>
              </w:rPr>
              <w:t xml:space="preserve">ICT 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Experience recording information using Google Drive (or a similar application) to a high professional standard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Experience recording safeguarding concerns on relevant software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color w:val="0b0c0c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Access and use of a laptop with anti-virus software and a mobile phone with WhatsApp.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Application/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color w:val="0b0c0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Selection/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color w:val="0b0c0c"/>
                <w:highlight w:val="white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highlight w:val="whit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hd w:fill="ffffff" w:val="clear"/>
        <w:spacing w:after="520" w:before="80" w:line="240" w:lineRule="auto"/>
        <w:ind w:left="-141.73228346456688" w:right="-324.3307086614169" w:firstLine="0"/>
        <w:rPr>
          <w:color w:val="0b0c0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090.0393700787413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>
        <w:rFonts w:ascii="Caveat" w:cs="Caveat" w:eastAsia="Caveat" w:hAnsi="Caveat"/>
        <w:i w:val="1"/>
        <w:color w:val="9900ff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-930111</wp:posOffset>
          </wp:positionH>
          <wp:positionV relativeFrom="paragraph">
            <wp:posOffset>-342899</wp:posOffset>
          </wp:positionV>
          <wp:extent cx="7591425" cy="685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600" l="0" r="0" t="37600"/>
                  <a:stretch>
                    <a:fillRect/>
                  </a:stretch>
                </pic:blipFill>
                <pic:spPr>
                  <a:xfrm>
                    <a:off x="0" y="0"/>
                    <a:ext cx="759142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jc w:val="center"/>
      <w:rPr>
        <w:rFonts w:ascii="Caveat" w:cs="Caveat" w:eastAsia="Caveat" w:hAnsi="Caveat"/>
        <w:i w:val="1"/>
        <w:color w:val="9900ff"/>
        <w:sz w:val="28"/>
        <w:szCs w:val="28"/>
      </w:rPr>
    </w:pPr>
    <w:r w:rsidDel="00000000" w:rsidR="00000000" w:rsidRPr="00000000">
      <w:rPr>
        <w:rFonts w:ascii="Caveat" w:cs="Caveat" w:eastAsia="Caveat" w:hAnsi="Caveat"/>
        <w:i w:val="1"/>
        <w:color w:val="9900ff"/>
        <w:sz w:val="28"/>
        <w:szCs w:val="28"/>
        <w:rtl w:val="0"/>
      </w:rPr>
      <w:t xml:space="preserve">FAB Learning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Fonts w:ascii="Caveat" w:cs="Caveat" w:eastAsia="Caveat" w:hAnsi="Caveat"/>
        <w:i w:val="1"/>
        <w:color w:val="9900ff"/>
        <w:sz w:val="28"/>
        <w:szCs w:val="28"/>
        <w:rtl w:val="0"/>
      </w:rPr>
      <w:t xml:space="preserve">Forming a new beginning through bespoke interventions.</w:t>
    </w:r>
    <w:r w:rsidDel="00000000" w:rsidR="00000000" w:rsidRPr="00000000">
      <w:rPr>
        <w:rFonts w:ascii="Caveat" w:cs="Caveat" w:eastAsia="Caveat" w:hAnsi="Caveat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b0c0c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