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D66" w:rsidRPr="00D31A83" w:rsidRDefault="00F15BF5" w:rsidP="00B66D66">
      <w:pPr>
        <w:jc w:val="right"/>
        <w:rPr>
          <w:rFonts w:ascii="Gill Sans MT" w:hAnsi="Gill Sans MT"/>
          <w:szCs w:val="24"/>
        </w:rPr>
      </w:pPr>
      <w:r>
        <w:rPr>
          <w:rFonts w:ascii="Gill Sans MT" w:hAnsi="Gill Sans MT"/>
          <w:noProof/>
        </w:rPr>
        <w:drawing>
          <wp:anchor distT="0" distB="0" distL="114300" distR="114300" simplePos="0" relativeHeight="251658240" behindDoc="1" locked="0" layoutInCell="1" allowOverlap="1">
            <wp:simplePos x="0" y="0"/>
            <wp:positionH relativeFrom="margin">
              <wp:posOffset>3707765</wp:posOffset>
            </wp:positionH>
            <wp:positionV relativeFrom="paragraph">
              <wp:posOffset>-904875</wp:posOffset>
            </wp:positionV>
            <wp:extent cx="1549625" cy="14382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dford School Main Logo blue-red.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49625" cy="1438275"/>
                    </a:xfrm>
                    <a:prstGeom prst="rect">
                      <a:avLst/>
                    </a:prstGeom>
                  </pic:spPr>
                </pic:pic>
              </a:graphicData>
            </a:graphic>
            <wp14:sizeRelH relativeFrom="page">
              <wp14:pctWidth>0</wp14:pctWidth>
            </wp14:sizeRelH>
            <wp14:sizeRelV relativeFrom="page">
              <wp14:pctHeight>0</wp14:pctHeight>
            </wp14:sizeRelV>
          </wp:anchor>
        </w:drawing>
      </w:r>
    </w:p>
    <w:p w:rsidR="00B66D66" w:rsidRPr="00F15BF5" w:rsidRDefault="00B66D66" w:rsidP="00B66D66">
      <w:pPr>
        <w:rPr>
          <w:rFonts w:ascii="Trajan Pro 3" w:hAnsi="Trajan Pro 3"/>
          <w:smallCaps/>
          <w:sz w:val="22"/>
          <w:szCs w:val="24"/>
        </w:rPr>
      </w:pPr>
      <w:r w:rsidRPr="00F15BF5">
        <w:rPr>
          <w:rFonts w:ascii="Trajan Pro 3" w:hAnsi="Trajan Pro 3"/>
          <w:smallCaps/>
          <w:sz w:val="22"/>
          <w:szCs w:val="24"/>
        </w:rPr>
        <w:t>HMC Boarding and Day</w:t>
      </w:r>
    </w:p>
    <w:p w:rsidR="00B66D66" w:rsidRPr="00DB7B75" w:rsidRDefault="00F04AAE" w:rsidP="00B66D66">
      <w:pPr>
        <w:rPr>
          <w:rFonts w:ascii="Gill Sans MT" w:hAnsi="Gill Sans MT"/>
          <w:color w:val="7F7F7F" w:themeColor="text1" w:themeTint="80"/>
          <w:sz w:val="22"/>
          <w:szCs w:val="24"/>
        </w:rPr>
      </w:pPr>
      <w:r>
        <w:rPr>
          <w:rFonts w:ascii="Gill Sans MT" w:hAnsi="Gill Sans MT"/>
          <w:color w:val="7F7F7F" w:themeColor="text1" w:themeTint="80"/>
          <w:sz w:val="22"/>
          <w:szCs w:val="24"/>
        </w:rPr>
        <w:t>8</w:t>
      </w:r>
      <w:r w:rsidR="00F96D9B">
        <w:rPr>
          <w:rFonts w:ascii="Gill Sans MT" w:hAnsi="Gill Sans MT"/>
          <w:color w:val="7F7F7F" w:themeColor="text1" w:themeTint="80"/>
          <w:sz w:val="22"/>
          <w:szCs w:val="24"/>
        </w:rPr>
        <w:t>39</w:t>
      </w:r>
      <w:r w:rsidR="00B66D66" w:rsidRPr="00DB7B75">
        <w:rPr>
          <w:rFonts w:ascii="Gill Sans MT" w:hAnsi="Gill Sans MT"/>
          <w:color w:val="7F7F7F" w:themeColor="text1" w:themeTint="80"/>
          <w:sz w:val="22"/>
          <w:szCs w:val="24"/>
        </w:rPr>
        <w:t xml:space="preserve"> Boys; </w:t>
      </w:r>
      <w:r w:rsidR="001144A7" w:rsidRPr="00DB7B75">
        <w:rPr>
          <w:rFonts w:ascii="Gill Sans MT" w:hAnsi="Gill Sans MT"/>
          <w:color w:val="7F7F7F" w:themeColor="text1" w:themeTint="80"/>
          <w:sz w:val="22"/>
          <w:szCs w:val="24"/>
        </w:rPr>
        <w:t>2</w:t>
      </w:r>
      <w:r w:rsidR="00DB7B75" w:rsidRPr="00DB7B75">
        <w:rPr>
          <w:rFonts w:ascii="Gill Sans MT" w:hAnsi="Gill Sans MT"/>
          <w:color w:val="7F7F7F" w:themeColor="text1" w:themeTint="80"/>
          <w:sz w:val="22"/>
          <w:szCs w:val="24"/>
        </w:rPr>
        <w:t>7</w:t>
      </w:r>
      <w:r w:rsidR="00F96D9B">
        <w:rPr>
          <w:rFonts w:ascii="Gill Sans MT" w:hAnsi="Gill Sans MT"/>
          <w:color w:val="7F7F7F" w:themeColor="text1" w:themeTint="80"/>
          <w:sz w:val="22"/>
          <w:szCs w:val="24"/>
        </w:rPr>
        <w:t>7</w:t>
      </w:r>
      <w:r w:rsidR="00B66D66" w:rsidRPr="00DB7B75">
        <w:rPr>
          <w:rFonts w:ascii="Gill Sans MT" w:hAnsi="Gill Sans MT"/>
          <w:color w:val="7F7F7F" w:themeColor="text1" w:themeTint="80"/>
          <w:sz w:val="22"/>
          <w:szCs w:val="24"/>
        </w:rPr>
        <w:t xml:space="preserve"> Sixth Form</w:t>
      </w:r>
    </w:p>
    <w:p w:rsidR="00B66D66" w:rsidRPr="00D31A83" w:rsidRDefault="00B66D66" w:rsidP="00B66D66">
      <w:pPr>
        <w:rPr>
          <w:rFonts w:ascii="Gill Sans MT" w:hAnsi="Gill Sans MT"/>
          <w:b/>
          <w:sz w:val="22"/>
          <w:szCs w:val="24"/>
        </w:rPr>
      </w:pPr>
    </w:p>
    <w:p w:rsidR="00B66D66" w:rsidRPr="00D31A83" w:rsidRDefault="00B66D66" w:rsidP="00B66D66">
      <w:pPr>
        <w:jc w:val="both"/>
        <w:rPr>
          <w:rFonts w:ascii="Gill Sans MT" w:hAnsi="Gill Sans MT"/>
          <w:sz w:val="22"/>
          <w:szCs w:val="24"/>
        </w:rPr>
      </w:pPr>
    </w:p>
    <w:p w:rsidR="004B559F" w:rsidRDefault="004B559F" w:rsidP="0079726F">
      <w:pPr>
        <w:rPr>
          <w:rFonts w:ascii="Trajan Pro 3" w:hAnsi="Trajan Pro 3"/>
          <w:sz w:val="32"/>
          <w:szCs w:val="24"/>
        </w:rPr>
      </w:pPr>
    </w:p>
    <w:p w:rsidR="0079726F" w:rsidRDefault="00E552AC" w:rsidP="0079726F">
      <w:pPr>
        <w:rPr>
          <w:rFonts w:ascii="Trajan Pro 3" w:hAnsi="Trajan Pro 3"/>
          <w:sz w:val="32"/>
          <w:szCs w:val="24"/>
        </w:rPr>
      </w:pPr>
      <w:r>
        <w:rPr>
          <w:rFonts w:ascii="Trajan Pro 3" w:hAnsi="Trajan Pro 3"/>
          <w:sz w:val="32"/>
          <w:szCs w:val="24"/>
        </w:rPr>
        <w:t>Mathematics Teacher</w:t>
      </w:r>
    </w:p>
    <w:p w:rsidR="00F15BF5" w:rsidRPr="00F15BF5" w:rsidRDefault="00F15BF5" w:rsidP="0079726F">
      <w:pPr>
        <w:rPr>
          <w:rFonts w:ascii="Trajan Pro 3" w:hAnsi="Trajan Pro 3"/>
          <w:sz w:val="32"/>
          <w:szCs w:val="24"/>
        </w:rPr>
      </w:pPr>
      <w:r>
        <w:rPr>
          <w:rFonts w:ascii="Trajan Pro 3" w:hAnsi="Trajan Pro 3"/>
          <w:noProof/>
          <w:sz w:val="32"/>
          <w:szCs w:val="24"/>
        </w:rPr>
        <mc:AlternateContent>
          <mc:Choice Requires="wps">
            <w:drawing>
              <wp:anchor distT="0" distB="0" distL="114300" distR="114300" simplePos="0" relativeHeight="251659264" behindDoc="0" locked="0" layoutInCell="1" allowOverlap="1">
                <wp:simplePos x="0" y="0"/>
                <wp:positionH relativeFrom="column">
                  <wp:posOffset>19685</wp:posOffset>
                </wp:positionH>
                <wp:positionV relativeFrom="paragraph">
                  <wp:posOffset>125730</wp:posOffset>
                </wp:positionV>
                <wp:extent cx="5257800" cy="0"/>
                <wp:effectExtent l="0" t="19050" r="19050" b="19050"/>
                <wp:wrapNone/>
                <wp:docPr id="3" name="Straight Connector 3"/>
                <wp:cNvGraphicFramePr/>
                <a:graphic xmlns:a="http://schemas.openxmlformats.org/drawingml/2006/main">
                  <a:graphicData uri="http://schemas.microsoft.com/office/word/2010/wordprocessingShape">
                    <wps:wsp>
                      <wps:cNvCnPr/>
                      <wps:spPr>
                        <a:xfrm>
                          <a:off x="0" y="0"/>
                          <a:ext cx="5257800" cy="0"/>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CFF37D1"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5pt,9.9pt" to="415.5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" strokecolor="#bc4542 [3045]" strokeweight="2.25pt"/>
            </w:pict>
          </mc:Fallback>
        </mc:AlternateContent>
      </w:r>
    </w:p>
    <w:p w:rsidR="00D458B7" w:rsidRDefault="00D458B7" w:rsidP="0079726F">
      <w:pPr>
        <w:jc w:val="both"/>
        <w:rPr>
          <w:rFonts w:ascii="Gill Sans MT" w:hAnsi="Gill Sans MT"/>
          <w:szCs w:val="24"/>
        </w:rPr>
      </w:pPr>
    </w:p>
    <w:p w:rsidR="00E552AC" w:rsidRDefault="00E552AC" w:rsidP="00E552AC">
      <w:pPr>
        <w:jc w:val="both"/>
        <w:rPr>
          <w:rFonts w:ascii="Gill Sans MT" w:hAnsi="Gill Sans MT"/>
          <w:szCs w:val="24"/>
        </w:rPr>
      </w:pPr>
      <w:r>
        <w:rPr>
          <w:rFonts w:ascii="Gill Sans MT" w:hAnsi="Gill Sans MT"/>
          <w:noProof/>
          <w:szCs w:val="24"/>
        </w:rPr>
        <w:drawing>
          <wp:inline distT="0" distB="0" distL="0" distR="0">
            <wp:extent cx="5257165" cy="221107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dford-School-Academic-Boys-web.jpg"/>
                    <pic:cNvPicPr/>
                  </pic:nvPicPr>
                  <pic:blipFill>
                    <a:blip r:embed="rId7">
                      <a:extLst>
                        <a:ext uri="{28A0092B-C50C-407E-A947-70E740481C1C}">
                          <a14:useLocalDpi xmlns:a14="http://schemas.microsoft.com/office/drawing/2010/main" val="0"/>
                        </a:ext>
                      </a:extLst>
                    </a:blip>
                    <a:stretch>
                      <a:fillRect/>
                    </a:stretch>
                  </pic:blipFill>
                  <pic:spPr>
                    <a:xfrm>
                      <a:off x="0" y="0"/>
                      <a:ext cx="5257165" cy="2211070"/>
                    </a:xfrm>
                    <a:prstGeom prst="rect">
                      <a:avLst/>
                    </a:prstGeom>
                  </pic:spPr>
                </pic:pic>
              </a:graphicData>
            </a:graphic>
          </wp:inline>
        </w:drawing>
      </w:r>
    </w:p>
    <w:p w:rsidR="00BC00B6" w:rsidRDefault="00BC00B6" w:rsidP="00E552AC">
      <w:pPr>
        <w:spacing w:line="360" w:lineRule="atLeast"/>
        <w:jc w:val="both"/>
        <w:rPr>
          <w:rFonts w:ascii="Trajan Pro 3" w:hAnsi="Trajan Pro 3"/>
          <w:szCs w:val="24"/>
        </w:rPr>
      </w:pPr>
    </w:p>
    <w:p w:rsidR="004B559F" w:rsidRDefault="004B559F" w:rsidP="00E552AC">
      <w:pPr>
        <w:spacing w:line="360" w:lineRule="atLeast"/>
        <w:jc w:val="both"/>
        <w:rPr>
          <w:rFonts w:ascii="Trajan Pro 3" w:hAnsi="Trajan Pro 3"/>
          <w:szCs w:val="24"/>
        </w:rPr>
      </w:pPr>
    </w:p>
    <w:p w:rsidR="00E552AC" w:rsidRDefault="00E552AC" w:rsidP="00E552AC">
      <w:pPr>
        <w:spacing w:line="360" w:lineRule="atLeast"/>
        <w:jc w:val="both"/>
        <w:rPr>
          <w:rFonts w:ascii="Trajan Pro 3" w:hAnsi="Trajan Pro 3"/>
          <w:szCs w:val="24"/>
        </w:rPr>
      </w:pPr>
      <w:r w:rsidRPr="00BC00B6">
        <w:rPr>
          <w:rFonts w:ascii="Trajan Pro 3" w:hAnsi="Trajan Pro 3"/>
          <w:szCs w:val="24"/>
        </w:rPr>
        <w:t>Bedford School</w:t>
      </w:r>
    </w:p>
    <w:p w:rsidR="00BC00B6" w:rsidRPr="00BC00B6" w:rsidRDefault="00BC00B6" w:rsidP="00E552AC">
      <w:pPr>
        <w:spacing w:line="360" w:lineRule="atLeast"/>
        <w:jc w:val="both"/>
        <w:rPr>
          <w:rFonts w:ascii="Trajan Pro 3" w:hAnsi="Trajan Pro 3"/>
          <w:szCs w:val="24"/>
        </w:rPr>
      </w:pPr>
    </w:p>
    <w:p w:rsidR="00E552AC" w:rsidRDefault="00BC00B6" w:rsidP="00E552AC">
      <w:pPr>
        <w:spacing w:line="360" w:lineRule="atLeast"/>
        <w:jc w:val="both"/>
        <w:rPr>
          <w:rFonts w:ascii="Trajan Pro 3" w:hAnsi="Trajan Pro 3"/>
          <w:sz w:val="22"/>
          <w:szCs w:val="24"/>
        </w:rPr>
      </w:pPr>
      <w:r>
        <w:rPr>
          <w:rFonts w:ascii="Trajan Pro 3" w:hAnsi="Trajan Pro 3"/>
          <w:noProof/>
          <w:sz w:val="32"/>
          <w:szCs w:val="24"/>
        </w:rPr>
        <mc:AlternateContent>
          <mc:Choice Requires="wps">
            <w:drawing>
              <wp:anchor distT="0" distB="0" distL="114300" distR="114300" simplePos="0" relativeHeight="251671552" behindDoc="0" locked="0" layoutInCell="1" allowOverlap="1" wp14:anchorId="3A9F4C55" wp14:editId="0C4035CB">
                <wp:simplePos x="0" y="0"/>
                <wp:positionH relativeFrom="column">
                  <wp:posOffset>0</wp:posOffset>
                </wp:positionH>
                <wp:positionV relativeFrom="paragraph">
                  <wp:posOffset>19050</wp:posOffset>
                </wp:positionV>
                <wp:extent cx="5257800" cy="0"/>
                <wp:effectExtent l="0" t="19050" r="19050" b="19050"/>
                <wp:wrapNone/>
                <wp:docPr id="11" name="Straight Connector 11"/>
                <wp:cNvGraphicFramePr/>
                <a:graphic xmlns:a="http://schemas.openxmlformats.org/drawingml/2006/main">
                  <a:graphicData uri="http://schemas.microsoft.com/office/word/2010/wordprocessingShape">
                    <wps:wsp>
                      <wps:cNvCnPr/>
                      <wps:spPr>
                        <a:xfrm>
                          <a:off x="0" y="0"/>
                          <a:ext cx="5257800" cy="0"/>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6AD93CF" id="Straight Connector 1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1.5pt" to="41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" strokecolor="#bc4542 [3045]" strokeweight="2.25pt"/>
            </w:pict>
          </mc:Fallback>
        </mc:AlternateContent>
      </w:r>
    </w:p>
    <w:p w:rsidR="004B559F" w:rsidRPr="003156BB" w:rsidRDefault="004B559F" w:rsidP="004B559F">
      <w:pPr>
        <w:shd w:val="clear" w:color="auto" w:fill="FFFFFF"/>
        <w:spacing w:line="360" w:lineRule="atLeast"/>
        <w:jc w:val="both"/>
        <w:rPr>
          <w:rFonts w:ascii="Gill Sans MT" w:hAnsi="Gill Sans MT" w:cs="Arial"/>
          <w:sz w:val="22"/>
          <w:szCs w:val="22"/>
        </w:rPr>
      </w:pPr>
      <w:r w:rsidRPr="003156BB">
        <w:rPr>
          <w:rFonts w:ascii="Gill Sans MT" w:hAnsi="Gill Sans MT" w:cs="Arial"/>
          <w:sz w:val="22"/>
          <w:szCs w:val="22"/>
        </w:rPr>
        <w:t xml:space="preserve">Situated just 35 minutes on the train from London St Pancras, and half way between Oxford and Cambridge, Bedford School is one of the region’s leading boarding and day schools, educating boys from the ages of 7 to 18. Part of The Harpur Trust, Bedford’s leading educational and social welfare charity, </w:t>
      </w:r>
      <w:r w:rsidR="00C034D5" w:rsidRPr="003156BB">
        <w:rPr>
          <w:rFonts w:ascii="Gill Sans MT" w:hAnsi="Gill Sans MT" w:cs="Arial"/>
          <w:sz w:val="22"/>
          <w:szCs w:val="22"/>
        </w:rPr>
        <w:t>we are</w:t>
      </w:r>
      <w:r w:rsidRPr="003156BB">
        <w:rPr>
          <w:rFonts w:ascii="Gill Sans MT" w:hAnsi="Gill Sans MT" w:cs="Arial"/>
          <w:sz w:val="22"/>
          <w:szCs w:val="22"/>
        </w:rPr>
        <w:t xml:space="preserve"> a vibrant school with a very strong sense of community, set in a beautiful 50-acre estate in the heart of the town.</w:t>
      </w:r>
    </w:p>
    <w:p w:rsidR="004B559F" w:rsidRPr="003156BB" w:rsidRDefault="004B559F" w:rsidP="004B559F">
      <w:pPr>
        <w:shd w:val="clear" w:color="auto" w:fill="FFFFFF"/>
        <w:spacing w:line="360" w:lineRule="atLeast"/>
        <w:jc w:val="both"/>
        <w:rPr>
          <w:rFonts w:ascii="Gill Sans MT" w:hAnsi="Gill Sans MT" w:cs="Arial"/>
          <w:sz w:val="22"/>
          <w:szCs w:val="22"/>
        </w:rPr>
      </w:pPr>
    </w:p>
    <w:p w:rsidR="004B559F" w:rsidRPr="003156BB" w:rsidRDefault="004B559F" w:rsidP="004B559F">
      <w:pPr>
        <w:spacing w:line="360" w:lineRule="atLeast"/>
        <w:jc w:val="both"/>
        <w:rPr>
          <w:rFonts w:ascii="Gill Sans MT" w:hAnsi="Gill Sans MT" w:cs="Arial"/>
          <w:sz w:val="22"/>
          <w:szCs w:val="22"/>
        </w:rPr>
      </w:pPr>
      <w:r w:rsidRPr="003156BB">
        <w:rPr>
          <w:rFonts w:ascii="Gill Sans MT" w:hAnsi="Gill Sans MT" w:cs="Arial"/>
          <w:sz w:val="22"/>
          <w:szCs w:val="22"/>
        </w:rPr>
        <w:t>There are approximately 700 pupils in the Upper School aged 13 to 18, with roughly 280 in the Sixth Form.  35% of the boys are boarders in our six boarding houses, each of which is “twinned” with a day house. Our Prep School with 400 boys caters for the 7-13 age range on the same campus, and has its own junior Boarding House.</w:t>
      </w:r>
    </w:p>
    <w:p w:rsidR="004B559F" w:rsidRPr="003156BB" w:rsidRDefault="004B559F" w:rsidP="004B559F">
      <w:pPr>
        <w:spacing w:line="360" w:lineRule="atLeast"/>
        <w:jc w:val="both"/>
        <w:rPr>
          <w:rFonts w:ascii="Gill Sans MT" w:hAnsi="Gill Sans MT" w:cs="Arial"/>
          <w:sz w:val="22"/>
          <w:szCs w:val="22"/>
        </w:rPr>
      </w:pPr>
    </w:p>
    <w:p w:rsidR="004B559F" w:rsidRDefault="004B559F" w:rsidP="004B559F">
      <w:pPr>
        <w:spacing w:line="360" w:lineRule="auto"/>
        <w:jc w:val="both"/>
        <w:rPr>
          <w:rFonts w:ascii="Gill Sans MT" w:hAnsi="Gill Sans MT"/>
          <w:sz w:val="22"/>
          <w:szCs w:val="22"/>
        </w:rPr>
      </w:pPr>
      <w:r w:rsidRPr="003156BB">
        <w:rPr>
          <w:rFonts w:ascii="Gill Sans MT" w:hAnsi="Gill Sans MT" w:cs="Arial"/>
          <w:sz w:val="22"/>
          <w:szCs w:val="22"/>
        </w:rPr>
        <w:t xml:space="preserve">Academic excellence is central to life at Bedford School, and we encourage boys to aspire to the highest possible standards and to exceed their expectations. Our success is demonstrated by a long history of impressive exam results at GCSE, A level, and in the International Baccalaureate Diploma.  </w:t>
      </w:r>
      <w:r w:rsidRPr="003156BB">
        <w:rPr>
          <w:rFonts w:ascii="Gill Sans MT" w:hAnsi="Gill Sans MT"/>
          <w:sz w:val="22"/>
          <w:szCs w:val="22"/>
        </w:rPr>
        <w:t xml:space="preserve">The vast majority of our leavers go </w:t>
      </w:r>
      <w:r w:rsidRPr="00484FAF">
        <w:rPr>
          <w:rFonts w:ascii="Gill Sans MT" w:hAnsi="Gill Sans MT"/>
          <w:sz w:val="22"/>
          <w:szCs w:val="22"/>
        </w:rPr>
        <w:t xml:space="preserve">on to Higher Education, and over two thirds of our Upper Sixth boys accepted places at Russell Group universities in 2018; 75% </w:t>
      </w:r>
      <w:r w:rsidRPr="00484FAF">
        <w:rPr>
          <w:rFonts w:ascii="Gill Sans MT" w:hAnsi="Gill Sans MT"/>
          <w:sz w:val="22"/>
          <w:szCs w:val="22"/>
        </w:rPr>
        <w:lastRenderedPageBreak/>
        <w:t>of boys went to universities in the Top 30, to specialise in particular areas of expertise. We are seeing our boys diversify their applications, with more expressing an interest in degree-level apprenticeships and universities in the USA and Europe. Typically, between five and ten boys take up places at Oxbridge each year.</w:t>
      </w:r>
    </w:p>
    <w:p w:rsidR="00547791" w:rsidRDefault="00547791" w:rsidP="00E552AC">
      <w:pPr>
        <w:autoSpaceDE w:val="0"/>
        <w:autoSpaceDN w:val="0"/>
        <w:adjustRightInd w:val="0"/>
        <w:spacing w:line="360" w:lineRule="atLeast"/>
        <w:jc w:val="both"/>
        <w:rPr>
          <w:rFonts w:ascii="Gill Sans MT" w:hAnsi="Gill Sans MT" w:cs="Arial"/>
          <w:color w:val="393939"/>
          <w:sz w:val="22"/>
          <w:szCs w:val="22"/>
        </w:rPr>
      </w:pPr>
      <w:r>
        <w:rPr>
          <w:rFonts w:ascii="Gill Sans MT" w:hAnsi="Gill Sans MT" w:cs="Arial"/>
          <w:color w:val="393939"/>
          <w:sz w:val="22"/>
          <w:szCs w:val="22"/>
        </w:rPr>
        <w:t xml:space="preserve">The School was inspected in November 2016, and we are particularly proud of the fact that ISI (Independent Schools Inspectorate) gave us the top ratings possible. Full details, including a copy of the inspection report can be found here: </w:t>
      </w:r>
    </w:p>
    <w:p w:rsidR="00547791" w:rsidRPr="00E552AC" w:rsidRDefault="008E2DE3" w:rsidP="00E552AC">
      <w:pPr>
        <w:autoSpaceDE w:val="0"/>
        <w:autoSpaceDN w:val="0"/>
        <w:adjustRightInd w:val="0"/>
        <w:spacing w:line="360" w:lineRule="atLeast"/>
        <w:jc w:val="both"/>
        <w:rPr>
          <w:rFonts w:ascii="Gill Sans MT" w:hAnsi="Gill Sans MT" w:cs="Arial"/>
          <w:color w:val="393939"/>
          <w:sz w:val="22"/>
          <w:szCs w:val="22"/>
        </w:rPr>
      </w:pPr>
      <w:hyperlink r:id="rId8" w:history="1">
        <w:r w:rsidR="00547791" w:rsidRPr="002A50AD">
          <w:rPr>
            <w:rStyle w:val="Hyperlink"/>
            <w:rFonts w:ascii="Gill Sans MT" w:hAnsi="Gill Sans MT" w:cs="Arial"/>
            <w:sz w:val="22"/>
            <w:szCs w:val="22"/>
          </w:rPr>
          <w:t>http://www.bedfordschool.org.uk/Inspection-Report</w:t>
        </w:r>
      </w:hyperlink>
      <w:r w:rsidR="00547791">
        <w:rPr>
          <w:rFonts w:ascii="Gill Sans MT" w:hAnsi="Gill Sans MT" w:cs="Arial"/>
          <w:color w:val="393939"/>
          <w:sz w:val="22"/>
          <w:szCs w:val="22"/>
        </w:rPr>
        <w:t xml:space="preserve">  </w:t>
      </w:r>
    </w:p>
    <w:p w:rsidR="00E552AC" w:rsidRPr="00E552AC" w:rsidRDefault="00E552AC" w:rsidP="00E552AC">
      <w:pPr>
        <w:spacing w:line="360" w:lineRule="atLeast"/>
        <w:jc w:val="both"/>
        <w:rPr>
          <w:rFonts w:ascii="Gill Sans MT" w:hAnsi="Gill Sans MT" w:cs="Arial"/>
          <w:color w:val="393939"/>
          <w:sz w:val="22"/>
          <w:szCs w:val="22"/>
        </w:rPr>
      </w:pPr>
    </w:p>
    <w:p w:rsidR="00E552AC" w:rsidRPr="00BC00B6" w:rsidRDefault="00E552AC" w:rsidP="00E552AC">
      <w:pPr>
        <w:spacing w:line="360" w:lineRule="atLeast"/>
        <w:jc w:val="both"/>
        <w:rPr>
          <w:rFonts w:ascii="Gill Sans MT" w:hAnsi="Gill Sans MT" w:cs="Arial"/>
          <w:color w:val="393939"/>
          <w:sz w:val="22"/>
          <w:szCs w:val="22"/>
        </w:rPr>
      </w:pPr>
      <w:r w:rsidRPr="00BC00B6">
        <w:rPr>
          <w:rFonts w:ascii="Gill Sans MT" w:hAnsi="Gill Sans MT" w:cs="Arial"/>
          <w:color w:val="393939"/>
          <w:sz w:val="22"/>
          <w:szCs w:val="22"/>
        </w:rPr>
        <w:t xml:space="preserve">The </w:t>
      </w:r>
      <w:r w:rsidR="00BC00B6">
        <w:rPr>
          <w:rFonts w:ascii="Gill Sans MT" w:hAnsi="Gill Sans MT" w:cs="Arial"/>
          <w:color w:val="393939"/>
          <w:sz w:val="22"/>
          <w:szCs w:val="22"/>
        </w:rPr>
        <w:t>s</w:t>
      </w:r>
      <w:r w:rsidRPr="00BC00B6">
        <w:rPr>
          <w:rFonts w:ascii="Gill Sans MT" w:hAnsi="Gill Sans MT" w:cs="Arial"/>
          <w:color w:val="393939"/>
          <w:sz w:val="22"/>
          <w:szCs w:val="22"/>
        </w:rPr>
        <w:t>chool adopts a selective entry policy without being ruthless and seeks to provide an environment where all boys will thrive academically. It emphasises continuity of education at 13+ and 16+ so that, although there are academic entry re</w:t>
      </w:r>
      <w:r w:rsidRPr="00BC00B6">
        <w:rPr>
          <w:rFonts w:ascii="Gill Sans MT" w:hAnsi="Gill Sans MT" w:cs="Arial"/>
          <w:color w:val="393939"/>
          <w:sz w:val="22"/>
          <w:szCs w:val="22"/>
        </w:rPr>
        <w:softHyphen/>
        <w:t>quirements at each point, they are geared to whether boys are suitable to move to the next stage rather than over-formulaic targets. We believe in an all-round education that exposes all boys to a wide range of expe</w:t>
      </w:r>
      <w:r w:rsidRPr="00BC00B6">
        <w:rPr>
          <w:rFonts w:ascii="Gill Sans MT" w:hAnsi="Gill Sans MT" w:cs="Arial"/>
          <w:color w:val="393939"/>
          <w:sz w:val="22"/>
          <w:szCs w:val="22"/>
        </w:rPr>
        <w:softHyphen/>
        <w:t>riences and opportunities.</w:t>
      </w:r>
    </w:p>
    <w:p w:rsidR="00E552AC" w:rsidRPr="00BC00B6" w:rsidRDefault="00E552AC" w:rsidP="00E552AC">
      <w:pPr>
        <w:spacing w:line="360" w:lineRule="atLeast"/>
        <w:jc w:val="both"/>
        <w:rPr>
          <w:rFonts w:ascii="Gill Sans MT" w:hAnsi="Gill Sans MT" w:cs="Arial"/>
          <w:color w:val="393939"/>
          <w:sz w:val="22"/>
          <w:szCs w:val="22"/>
        </w:rPr>
      </w:pPr>
    </w:p>
    <w:p w:rsidR="00E552AC" w:rsidRPr="00BC00B6" w:rsidRDefault="00E552AC" w:rsidP="00E552AC">
      <w:pPr>
        <w:spacing w:line="360" w:lineRule="atLeast"/>
        <w:jc w:val="both"/>
        <w:rPr>
          <w:rFonts w:ascii="Gill Sans MT" w:hAnsi="Gill Sans MT" w:cs="Arial"/>
          <w:color w:val="393939"/>
          <w:sz w:val="22"/>
          <w:szCs w:val="22"/>
        </w:rPr>
      </w:pPr>
      <w:r w:rsidRPr="00BC00B6">
        <w:rPr>
          <w:rFonts w:ascii="Gill Sans MT" w:hAnsi="Gill Sans MT" w:cs="Arial"/>
          <w:color w:val="393939"/>
          <w:sz w:val="22"/>
          <w:szCs w:val="22"/>
        </w:rPr>
        <w:t xml:space="preserve">We place great emphasis on the value of Sport, Music and the Arts for the camaraderie, teamwork and self-motivation they instil, and encourage boys </w:t>
      </w:r>
      <w:r w:rsidR="00C31CF9">
        <w:rPr>
          <w:rFonts w:ascii="Gill Sans MT" w:hAnsi="Gill Sans MT" w:cs="Arial"/>
          <w:color w:val="393939"/>
          <w:sz w:val="22"/>
          <w:szCs w:val="22"/>
        </w:rPr>
        <w:t xml:space="preserve">to </w:t>
      </w:r>
      <w:r w:rsidRPr="00BC00B6">
        <w:rPr>
          <w:rFonts w:ascii="Gill Sans MT" w:hAnsi="Gill Sans MT" w:cs="Arial"/>
          <w:color w:val="393939"/>
          <w:sz w:val="22"/>
          <w:szCs w:val="22"/>
        </w:rPr>
        <w:t xml:space="preserve">explore their individual talents. Our extensive programme of extracurricular activities is wide-ranging and offers boys the opportunity to learn new skills and discover new interests outside the classroom.  Boarding is at the heart of the school and all full-time members of staff are expected to contribute to the wider life of the school through involvement in the tutoring system and in activities outside the classroom. </w:t>
      </w:r>
    </w:p>
    <w:p w:rsidR="00E552AC" w:rsidRPr="00BC00B6" w:rsidRDefault="00E552AC" w:rsidP="00E552AC">
      <w:pPr>
        <w:spacing w:line="360" w:lineRule="atLeast"/>
        <w:jc w:val="both"/>
        <w:rPr>
          <w:rFonts w:ascii="Gill Sans MT" w:hAnsi="Gill Sans MT" w:cs="Arial"/>
          <w:color w:val="393939"/>
          <w:sz w:val="22"/>
          <w:szCs w:val="22"/>
        </w:rPr>
      </w:pPr>
    </w:p>
    <w:p w:rsidR="00BC00B6" w:rsidRDefault="00E552AC" w:rsidP="00E552AC">
      <w:pPr>
        <w:spacing w:line="360" w:lineRule="atLeast"/>
        <w:jc w:val="both"/>
        <w:rPr>
          <w:rFonts w:ascii="Gill Sans MT" w:hAnsi="Gill Sans MT" w:cs="Arial"/>
          <w:color w:val="393939"/>
          <w:sz w:val="22"/>
          <w:szCs w:val="22"/>
        </w:rPr>
      </w:pPr>
      <w:r w:rsidRPr="00BC00B6">
        <w:rPr>
          <w:rFonts w:ascii="Gill Sans MT" w:hAnsi="Gill Sans MT" w:cs="Arial"/>
          <w:color w:val="393939"/>
          <w:sz w:val="22"/>
          <w:szCs w:val="22"/>
        </w:rPr>
        <w:t>The school’s ongoing development programme has included the construction of a new Library (2003), Observatory &amp; Planetarium (2003), a new Music School (2006) and a wonderful new theatre in St Luke’s Church, on the edge of the estate (2015).  Other developments have included renovation of the school dining halls and kitchens (2009), fitness suite (2010), staff common room (2011), sports pavilion (2012) and science department (2015).</w:t>
      </w:r>
    </w:p>
    <w:p w:rsidR="004B559F" w:rsidRDefault="004B559F" w:rsidP="00E552AC">
      <w:pPr>
        <w:spacing w:line="360" w:lineRule="atLeast"/>
        <w:jc w:val="both"/>
        <w:rPr>
          <w:rFonts w:ascii="Gill Sans MT" w:hAnsi="Gill Sans MT" w:cs="Arial"/>
          <w:color w:val="393939"/>
          <w:sz w:val="22"/>
          <w:szCs w:val="22"/>
        </w:rPr>
      </w:pPr>
    </w:p>
    <w:p w:rsidR="00E552AC" w:rsidRPr="00BC00B6" w:rsidRDefault="00BC00B6" w:rsidP="00E552AC">
      <w:pPr>
        <w:spacing w:line="360" w:lineRule="atLeast"/>
        <w:jc w:val="both"/>
        <w:rPr>
          <w:rFonts w:ascii="Gill Sans MT" w:hAnsi="Gill Sans MT" w:cs="Arial"/>
          <w:color w:val="393939"/>
          <w:sz w:val="22"/>
          <w:szCs w:val="22"/>
        </w:rPr>
      </w:pPr>
      <w:r>
        <w:rPr>
          <w:rFonts w:ascii="Gill Sans MT" w:hAnsi="Gill Sans MT" w:cs="Arial"/>
          <w:noProof/>
          <w:color w:val="393939"/>
          <w:sz w:val="22"/>
          <w:szCs w:val="22"/>
        </w:rPr>
        <w:lastRenderedPageBreak/>
        <w:drawing>
          <wp:inline distT="0" distB="0" distL="0" distR="0">
            <wp:extent cx="5257165" cy="2814955"/>
            <wp:effectExtent l="0" t="0" r="63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edford Schoo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57165" cy="2814955"/>
                    </a:xfrm>
                    <a:prstGeom prst="rect">
                      <a:avLst/>
                    </a:prstGeom>
                  </pic:spPr>
                </pic:pic>
              </a:graphicData>
            </a:graphic>
          </wp:inline>
        </w:drawing>
      </w:r>
      <w:r w:rsidR="00E552AC" w:rsidRPr="00BC00B6">
        <w:rPr>
          <w:rFonts w:ascii="Gill Sans MT" w:hAnsi="Gill Sans MT" w:cs="Arial"/>
          <w:color w:val="393939"/>
          <w:sz w:val="22"/>
          <w:szCs w:val="22"/>
        </w:rPr>
        <w:t xml:space="preserve"> </w:t>
      </w:r>
    </w:p>
    <w:p w:rsidR="00E552AC" w:rsidRDefault="00E552AC" w:rsidP="00E552AC">
      <w:pPr>
        <w:spacing w:line="360" w:lineRule="atLeast"/>
        <w:jc w:val="both"/>
        <w:rPr>
          <w:rFonts w:ascii="Gill Sans MT" w:hAnsi="Gill Sans MT"/>
          <w:sz w:val="22"/>
          <w:szCs w:val="22"/>
        </w:rPr>
      </w:pPr>
    </w:p>
    <w:p w:rsidR="004B559F" w:rsidRDefault="004B559F" w:rsidP="00E552AC">
      <w:pPr>
        <w:spacing w:line="360" w:lineRule="atLeast"/>
        <w:jc w:val="both"/>
        <w:rPr>
          <w:rFonts w:ascii="Trajan Pro 3" w:hAnsi="Trajan Pro 3"/>
          <w:sz w:val="22"/>
          <w:szCs w:val="24"/>
        </w:rPr>
      </w:pPr>
    </w:p>
    <w:p w:rsidR="00E552AC" w:rsidRDefault="00E552AC" w:rsidP="00E552AC">
      <w:pPr>
        <w:spacing w:line="360" w:lineRule="atLeast"/>
        <w:jc w:val="both"/>
        <w:rPr>
          <w:rFonts w:ascii="Trajan Pro 3" w:hAnsi="Trajan Pro 3"/>
          <w:sz w:val="22"/>
          <w:szCs w:val="24"/>
        </w:rPr>
      </w:pPr>
      <w:r w:rsidRPr="00E552AC">
        <w:rPr>
          <w:rFonts w:ascii="Trajan Pro 3" w:hAnsi="Trajan Pro 3"/>
          <w:sz w:val="22"/>
          <w:szCs w:val="24"/>
        </w:rPr>
        <w:t>Mathematics Department</w:t>
      </w:r>
    </w:p>
    <w:p w:rsidR="00BC00B6" w:rsidRPr="00E552AC" w:rsidRDefault="00BC00B6" w:rsidP="00E552AC">
      <w:pPr>
        <w:spacing w:line="360" w:lineRule="atLeast"/>
        <w:jc w:val="both"/>
        <w:rPr>
          <w:rFonts w:ascii="Trajan Pro 3" w:hAnsi="Trajan Pro 3"/>
          <w:sz w:val="22"/>
          <w:szCs w:val="24"/>
        </w:rPr>
      </w:pPr>
    </w:p>
    <w:p w:rsidR="00E552AC" w:rsidRPr="00E552AC" w:rsidRDefault="00BC00B6" w:rsidP="00E552AC">
      <w:pPr>
        <w:spacing w:line="360" w:lineRule="atLeast"/>
        <w:jc w:val="both"/>
        <w:rPr>
          <w:rFonts w:ascii="Gill Sans MT" w:hAnsi="Gill Sans MT"/>
          <w:szCs w:val="24"/>
        </w:rPr>
      </w:pPr>
      <w:r>
        <w:rPr>
          <w:rFonts w:ascii="Trajan Pro 3" w:hAnsi="Trajan Pro 3"/>
          <w:noProof/>
          <w:sz w:val="32"/>
          <w:szCs w:val="24"/>
        </w:rPr>
        <mc:AlternateContent>
          <mc:Choice Requires="wps">
            <w:drawing>
              <wp:anchor distT="0" distB="0" distL="114300" distR="114300" simplePos="0" relativeHeight="251673600" behindDoc="0" locked="0" layoutInCell="1" allowOverlap="1" wp14:anchorId="3A9F4C55" wp14:editId="0C4035CB">
                <wp:simplePos x="0" y="0"/>
                <wp:positionH relativeFrom="column">
                  <wp:posOffset>0</wp:posOffset>
                </wp:positionH>
                <wp:positionV relativeFrom="paragraph">
                  <wp:posOffset>19050</wp:posOffset>
                </wp:positionV>
                <wp:extent cx="52578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257800" cy="0"/>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4E4583E" id="Straight Connector 1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1.5pt" to="41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" strokecolor="#bc4542 [3045]" strokeweight="2.25pt"/>
            </w:pict>
          </mc:Fallback>
        </mc:AlternateContent>
      </w:r>
    </w:p>
    <w:p w:rsidR="00BB5E28" w:rsidRPr="00BB5E28" w:rsidRDefault="00BB5E28" w:rsidP="00BB5E28">
      <w:pPr>
        <w:shd w:val="clear" w:color="auto" w:fill="FFFFFF"/>
        <w:spacing w:line="360" w:lineRule="atLeast"/>
        <w:jc w:val="both"/>
        <w:rPr>
          <w:rFonts w:ascii="Calibri" w:hAnsi="Calibri"/>
          <w:color w:val="212121"/>
          <w:sz w:val="22"/>
          <w:szCs w:val="22"/>
        </w:rPr>
      </w:pPr>
      <w:r w:rsidRPr="00BB5E28">
        <w:rPr>
          <w:rFonts w:ascii="Gill Sans MT" w:hAnsi="Gill Sans MT"/>
          <w:color w:val="393939"/>
          <w:sz w:val="22"/>
          <w:szCs w:val="22"/>
        </w:rPr>
        <w:t>The Mathematics Department is the largest Department within the School; with eight full-time teachers, four part-time teachers and approximately 200 A level and IB students. It occupies a prime position in the main school building on the ground and first floor and includes a Departmental centre and a workroom. Members of the Department teach in the Upper School (13 - 18+) throughout the ability range from GCSE to Oxbridge, depending on individual strengths. Consistently excellent results are</w:t>
      </w:r>
      <w:r w:rsidR="00F04AAE">
        <w:rPr>
          <w:rFonts w:ascii="Gill Sans MT" w:hAnsi="Gill Sans MT"/>
          <w:color w:val="393939"/>
          <w:sz w:val="22"/>
          <w:szCs w:val="22"/>
        </w:rPr>
        <w:t xml:space="preserve"> </w:t>
      </w:r>
      <w:r w:rsidRPr="00BB5E28">
        <w:rPr>
          <w:rFonts w:ascii="Gill Sans MT" w:hAnsi="Gill Sans MT"/>
          <w:color w:val="393939"/>
          <w:sz w:val="22"/>
          <w:szCs w:val="22"/>
        </w:rPr>
        <w:t>achieved. The Department has excellent software resources at its disposal, and teachers are committed to making full use of these facilities to enrich the learning atmosphere. The twelve classrooms in the Department are equipped with smart boards and staff are using iPads and other devices to aid teaching and learning.</w:t>
      </w:r>
    </w:p>
    <w:p w:rsidR="00BB5E28" w:rsidRPr="00BB5E28" w:rsidRDefault="00BB5E28" w:rsidP="00BB5E28">
      <w:pPr>
        <w:shd w:val="clear" w:color="auto" w:fill="FFFFFF"/>
        <w:spacing w:line="360" w:lineRule="atLeast"/>
        <w:jc w:val="both"/>
        <w:rPr>
          <w:rFonts w:ascii="Calibri" w:hAnsi="Calibri"/>
          <w:color w:val="212121"/>
          <w:sz w:val="22"/>
          <w:szCs w:val="22"/>
        </w:rPr>
      </w:pPr>
      <w:r w:rsidRPr="00BB5E28">
        <w:rPr>
          <w:rFonts w:ascii="Gill Sans MT" w:hAnsi="Gill Sans MT"/>
          <w:color w:val="393939"/>
          <w:sz w:val="22"/>
          <w:szCs w:val="22"/>
        </w:rPr>
        <w:t> </w:t>
      </w:r>
    </w:p>
    <w:p w:rsidR="00BB5E28" w:rsidRPr="00BB5E28" w:rsidRDefault="00BB5E28" w:rsidP="00BB5E28">
      <w:pPr>
        <w:shd w:val="clear" w:color="auto" w:fill="FFFFFF"/>
        <w:spacing w:line="360" w:lineRule="atLeast"/>
        <w:jc w:val="both"/>
        <w:rPr>
          <w:rFonts w:ascii="Calibri" w:hAnsi="Calibri"/>
          <w:color w:val="212121"/>
          <w:sz w:val="22"/>
          <w:szCs w:val="22"/>
        </w:rPr>
      </w:pPr>
      <w:r w:rsidRPr="00BB5E28">
        <w:rPr>
          <w:rFonts w:ascii="Gill Sans MT" w:hAnsi="Gill Sans MT"/>
          <w:color w:val="393939"/>
          <w:sz w:val="22"/>
          <w:szCs w:val="22"/>
        </w:rPr>
        <w:t>The aim of the Mathematics Department is for every pupil, whatever his ability, to fulfil his mathematical potential. In order to achieve this, we strive to make our teaching clear, positive and, where possible, inspiring. All boys in the Upper School take the AQA GCSE Mathematics examinations at the Higher Tier.  The results are excellent and the two top sets are taught the OCR FSMQ Additional Mathematics work alongside their GCSE work.</w:t>
      </w:r>
    </w:p>
    <w:p w:rsidR="00BB5E28" w:rsidRPr="00BB5E28" w:rsidRDefault="00BB5E28" w:rsidP="00BB5E28">
      <w:pPr>
        <w:shd w:val="clear" w:color="auto" w:fill="FFFFFF"/>
        <w:spacing w:line="360" w:lineRule="atLeast"/>
        <w:jc w:val="both"/>
        <w:rPr>
          <w:rFonts w:ascii="Calibri" w:hAnsi="Calibri"/>
          <w:color w:val="212121"/>
          <w:sz w:val="22"/>
          <w:szCs w:val="22"/>
        </w:rPr>
      </w:pPr>
      <w:r w:rsidRPr="00BB5E28">
        <w:rPr>
          <w:rFonts w:ascii="Gill Sans MT" w:hAnsi="Gill Sans MT"/>
          <w:color w:val="393939"/>
          <w:sz w:val="22"/>
          <w:szCs w:val="22"/>
        </w:rPr>
        <w:t> </w:t>
      </w:r>
    </w:p>
    <w:p w:rsidR="00BB5E28" w:rsidRPr="00BB5E28" w:rsidRDefault="00BB5E28" w:rsidP="00BB5E28">
      <w:pPr>
        <w:shd w:val="clear" w:color="auto" w:fill="FFFFFF"/>
        <w:spacing w:line="360" w:lineRule="atLeast"/>
        <w:jc w:val="both"/>
        <w:rPr>
          <w:rFonts w:ascii="Gill Sans MT" w:hAnsi="Gill Sans MT"/>
          <w:color w:val="393939"/>
          <w:sz w:val="22"/>
          <w:szCs w:val="22"/>
          <w:shd w:val="clear" w:color="auto" w:fill="FFFF00"/>
        </w:rPr>
      </w:pPr>
      <w:r w:rsidRPr="00BB5E28">
        <w:rPr>
          <w:rFonts w:ascii="Gill Sans MT" w:hAnsi="Gill Sans MT"/>
          <w:color w:val="393939"/>
          <w:sz w:val="22"/>
          <w:szCs w:val="22"/>
        </w:rPr>
        <w:t>After GCSE, some 70 boys go on to take A Level Mathematics each year, with an additional 25 electing to study Further Mathematics. We follow the Edexcel syllabus. The Further Mathematics A Level sets have extra teaching time throughout the two years, and complete their A Level in Mathematics by the end of the Lower Sixth year. They then complete their A Level in Further Mathematics at the end of their second year. </w:t>
      </w:r>
    </w:p>
    <w:p w:rsidR="00BB5E28" w:rsidRPr="00BB5E28" w:rsidRDefault="00BB5E28" w:rsidP="00BB5E28">
      <w:pPr>
        <w:shd w:val="clear" w:color="auto" w:fill="FFFFFF"/>
        <w:spacing w:line="360" w:lineRule="atLeast"/>
        <w:jc w:val="both"/>
        <w:rPr>
          <w:rFonts w:ascii="Calibri" w:hAnsi="Calibri"/>
          <w:color w:val="212121"/>
          <w:sz w:val="22"/>
          <w:szCs w:val="22"/>
        </w:rPr>
      </w:pPr>
    </w:p>
    <w:p w:rsidR="00BB5E28" w:rsidRPr="00BB5E28" w:rsidRDefault="00BB5E28" w:rsidP="00BB5E28">
      <w:pPr>
        <w:shd w:val="clear" w:color="auto" w:fill="FFFFFF"/>
        <w:spacing w:line="360" w:lineRule="atLeast"/>
        <w:jc w:val="both"/>
        <w:rPr>
          <w:rFonts w:ascii="Calibri" w:hAnsi="Calibri"/>
          <w:color w:val="212121"/>
          <w:sz w:val="22"/>
          <w:szCs w:val="22"/>
        </w:rPr>
      </w:pPr>
      <w:r w:rsidRPr="00BB5E28">
        <w:rPr>
          <w:rFonts w:ascii="Gill Sans MT" w:hAnsi="Gill Sans MT"/>
          <w:color w:val="393939"/>
          <w:sz w:val="22"/>
          <w:szCs w:val="22"/>
        </w:rPr>
        <w:t>From September 2003, the International Baccalaureate (IB) Diploma programme has been offered. Whilst it is not essential for the successful applicant to have any previous knowledge of the IB programme, the post does offer the opportunity to become involved in this exciting course.  Further details about the IB programme can be obtained from their website at www.ibo.org</w:t>
      </w:r>
    </w:p>
    <w:p w:rsidR="004423F3" w:rsidRPr="00BB5E28" w:rsidRDefault="004423F3" w:rsidP="00E552AC">
      <w:pPr>
        <w:spacing w:line="360" w:lineRule="atLeast"/>
        <w:jc w:val="both"/>
        <w:rPr>
          <w:rFonts w:ascii="Gill Sans MT" w:hAnsi="Gill Sans MT" w:cs="Arial"/>
          <w:color w:val="393939"/>
          <w:sz w:val="22"/>
          <w:szCs w:val="22"/>
        </w:rPr>
      </w:pPr>
    </w:p>
    <w:p w:rsidR="00E552AC" w:rsidRPr="00BB5E28" w:rsidRDefault="00E552AC" w:rsidP="00E552AC">
      <w:pPr>
        <w:spacing w:line="360" w:lineRule="atLeast"/>
        <w:jc w:val="both"/>
        <w:rPr>
          <w:rFonts w:ascii="Gill Sans MT" w:hAnsi="Gill Sans MT" w:cs="Arial"/>
          <w:color w:val="393939"/>
          <w:sz w:val="22"/>
          <w:szCs w:val="22"/>
        </w:rPr>
      </w:pPr>
      <w:r w:rsidRPr="00BB5E28">
        <w:rPr>
          <w:rFonts w:ascii="Gill Sans MT" w:hAnsi="Gill Sans MT" w:cs="Arial"/>
          <w:color w:val="393939"/>
          <w:sz w:val="22"/>
          <w:szCs w:val="22"/>
        </w:rPr>
        <w:t>Examination Results for the previous four years are as follows:</w:t>
      </w:r>
    </w:p>
    <w:p w:rsidR="00BC00B6" w:rsidRDefault="00BC00B6" w:rsidP="00E552AC">
      <w:pPr>
        <w:spacing w:line="360" w:lineRule="atLeast"/>
        <w:jc w:val="both"/>
        <w:rPr>
          <w:rFonts w:ascii="Gill Sans MT" w:hAnsi="Gill Sans MT" w:cs="Arial"/>
          <w:color w:val="393939"/>
          <w:sz w:val="22"/>
          <w:szCs w:val="22"/>
        </w:rPr>
      </w:pPr>
    </w:p>
    <w:tbl>
      <w:tblPr>
        <w:tblW w:w="0" w:type="auto"/>
        <w:jc w:val="center"/>
        <w:tblCellMar>
          <w:left w:w="0" w:type="dxa"/>
          <w:right w:w="0" w:type="dxa"/>
        </w:tblCellMar>
        <w:tblLook w:val="04A0" w:firstRow="1" w:lastRow="0" w:firstColumn="1" w:lastColumn="0" w:noHBand="0" w:noVBand="1"/>
      </w:tblPr>
      <w:tblGrid>
        <w:gridCol w:w="809"/>
        <w:gridCol w:w="1027"/>
        <w:gridCol w:w="1419"/>
        <w:gridCol w:w="1048"/>
        <w:gridCol w:w="1556"/>
        <w:gridCol w:w="886"/>
        <w:gridCol w:w="1514"/>
      </w:tblGrid>
      <w:tr w:rsidR="00BB5E28" w:rsidRPr="009E545A" w:rsidTr="004B559F">
        <w:trPr>
          <w:jc w:val="center"/>
        </w:trPr>
        <w:tc>
          <w:tcPr>
            <w:tcW w:w="809" w:type="dxa"/>
            <w:tcBorders>
              <w:top w:val="single" w:sz="4" w:space="0" w:color="auto"/>
              <w:left w:val="single" w:sz="8" w:space="0" w:color="auto"/>
              <w:bottom w:val="single" w:sz="4" w:space="0" w:color="auto"/>
              <w:right w:val="nil"/>
            </w:tcBorders>
            <w:shd w:val="clear" w:color="auto" w:fill="003975"/>
            <w:tcMar>
              <w:top w:w="85" w:type="dxa"/>
              <w:left w:w="108" w:type="dxa"/>
              <w:bottom w:w="85" w:type="dxa"/>
              <w:right w:w="108" w:type="dxa"/>
            </w:tcMar>
            <w:vAlign w:val="center"/>
            <w:hideMark/>
          </w:tcPr>
          <w:p w:rsidR="00BB5E28" w:rsidRPr="009E545A" w:rsidRDefault="00BB5E28" w:rsidP="00A52ED8">
            <w:pPr>
              <w:spacing w:line="253" w:lineRule="atLeast"/>
              <w:jc w:val="center"/>
              <w:rPr>
                <w:rFonts w:ascii="Calibri" w:hAnsi="Calibri"/>
              </w:rPr>
            </w:pPr>
          </w:p>
        </w:tc>
        <w:tc>
          <w:tcPr>
            <w:tcW w:w="2446" w:type="dxa"/>
            <w:gridSpan w:val="2"/>
            <w:tcBorders>
              <w:top w:val="single" w:sz="8" w:space="0" w:color="auto"/>
              <w:left w:val="nil"/>
              <w:bottom w:val="single" w:sz="4" w:space="0" w:color="auto"/>
              <w:right w:val="nil"/>
            </w:tcBorders>
            <w:shd w:val="clear" w:color="auto" w:fill="003975"/>
            <w:tcMar>
              <w:top w:w="85" w:type="dxa"/>
              <w:left w:w="108" w:type="dxa"/>
              <w:bottom w:w="85" w:type="dxa"/>
              <w:right w:w="108" w:type="dxa"/>
            </w:tcMar>
            <w:vAlign w:val="center"/>
            <w:hideMark/>
          </w:tcPr>
          <w:p w:rsidR="00BB5E28" w:rsidRPr="009E545A" w:rsidRDefault="00BB5E28" w:rsidP="00A52ED8">
            <w:pPr>
              <w:spacing w:line="253" w:lineRule="atLeast"/>
              <w:jc w:val="center"/>
              <w:rPr>
                <w:rFonts w:ascii="Calibri" w:hAnsi="Calibri"/>
              </w:rPr>
            </w:pPr>
            <w:r w:rsidRPr="009E545A">
              <w:rPr>
                <w:rFonts w:ascii="Gill Sans MT" w:hAnsi="Gill Sans MT"/>
                <w:b/>
                <w:bCs/>
                <w:sz w:val="20"/>
              </w:rPr>
              <w:t>Further Maths</w:t>
            </w:r>
          </w:p>
        </w:tc>
        <w:tc>
          <w:tcPr>
            <w:tcW w:w="2604" w:type="dxa"/>
            <w:gridSpan w:val="2"/>
            <w:tcBorders>
              <w:top w:val="single" w:sz="8" w:space="0" w:color="auto"/>
              <w:left w:val="nil"/>
              <w:bottom w:val="single" w:sz="4" w:space="0" w:color="auto"/>
              <w:right w:val="nil"/>
            </w:tcBorders>
            <w:shd w:val="clear" w:color="auto" w:fill="003975"/>
            <w:tcMar>
              <w:top w:w="85" w:type="dxa"/>
              <w:left w:w="108" w:type="dxa"/>
              <w:bottom w:w="85" w:type="dxa"/>
              <w:right w:w="108" w:type="dxa"/>
            </w:tcMar>
            <w:vAlign w:val="center"/>
            <w:hideMark/>
          </w:tcPr>
          <w:p w:rsidR="00BB5E28" w:rsidRPr="009E545A" w:rsidRDefault="00BB5E28" w:rsidP="00A52ED8">
            <w:pPr>
              <w:spacing w:line="253" w:lineRule="atLeast"/>
              <w:jc w:val="center"/>
              <w:rPr>
                <w:rFonts w:ascii="Calibri" w:hAnsi="Calibri"/>
              </w:rPr>
            </w:pPr>
            <w:r w:rsidRPr="009E545A">
              <w:rPr>
                <w:rFonts w:ascii="Gill Sans MT" w:hAnsi="Gill Sans MT"/>
                <w:b/>
                <w:bCs/>
                <w:sz w:val="20"/>
              </w:rPr>
              <w:t>A Level</w:t>
            </w:r>
          </w:p>
        </w:tc>
        <w:tc>
          <w:tcPr>
            <w:tcW w:w="2400" w:type="dxa"/>
            <w:gridSpan w:val="2"/>
            <w:tcBorders>
              <w:top w:val="single" w:sz="8" w:space="0" w:color="auto"/>
              <w:left w:val="nil"/>
              <w:bottom w:val="single" w:sz="4" w:space="0" w:color="auto"/>
              <w:right w:val="single" w:sz="8" w:space="0" w:color="auto"/>
            </w:tcBorders>
            <w:shd w:val="clear" w:color="auto" w:fill="003975"/>
            <w:tcMar>
              <w:top w:w="85" w:type="dxa"/>
              <w:left w:w="108" w:type="dxa"/>
              <w:bottom w:w="85" w:type="dxa"/>
              <w:right w:w="108" w:type="dxa"/>
            </w:tcMar>
            <w:vAlign w:val="center"/>
            <w:hideMark/>
          </w:tcPr>
          <w:p w:rsidR="00BB5E28" w:rsidRPr="009E545A" w:rsidRDefault="00BB5E28" w:rsidP="00A52ED8">
            <w:pPr>
              <w:spacing w:line="253" w:lineRule="atLeast"/>
              <w:jc w:val="center"/>
              <w:rPr>
                <w:rFonts w:ascii="Calibri" w:hAnsi="Calibri"/>
              </w:rPr>
            </w:pPr>
            <w:r w:rsidRPr="009E545A">
              <w:rPr>
                <w:rFonts w:ascii="Gill Sans MT" w:hAnsi="Gill Sans MT"/>
                <w:b/>
                <w:bCs/>
                <w:sz w:val="20"/>
              </w:rPr>
              <w:t>GCSE</w:t>
            </w:r>
          </w:p>
        </w:tc>
      </w:tr>
      <w:tr w:rsidR="00BB5E28" w:rsidRPr="009E545A" w:rsidTr="004B559F">
        <w:trPr>
          <w:trHeight w:val="668"/>
          <w:jc w:val="center"/>
        </w:trPr>
        <w:tc>
          <w:tcPr>
            <w:tcW w:w="809" w:type="dxa"/>
            <w:tcBorders>
              <w:top w:val="single" w:sz="4" w:space="0" w:color="auto"/>
              <w:left w:val="single" w:sz="8" w:space="0" w:color="auto"/>
              <w:bottom w:val="single" w:sz="8" w:space="0" w:color="auto"/>
              <w:right w:val="single" w:sz="8" w:space="0" w:color="auto"/>
            </w:tcBorders>
            <w:shd w:val="clear" w:color="auto" w:fill="auto"/>
            <w:tcMar>
              <w:top w:w="85" w:type="dxa"/>
              <w:left w:w="108" w:type="dxa"/>
              <w:bottom w:w="85" w:type="dxa"/>
              <w:right w:w="108" w:type="dxa"/>
            </w:tcMar>
            <w:vAlign w:val="center"/>
            <w:hideMark/>
          </w:tcPr>
          <w:p w:rsidR="00BB5E28" w:rsidRPr="009E545A" w:rsidRDefault="00BB5E28" w:rsidP="00A52ED8">
            <w:pPr>
              <w:spacing w:line="253" w:lineRule="atLeast"/>
              <w:jc w:val="center"/>
              <w:rPr>
                <w:rFonts w:ascii="Calibri" w:hAnsi="Calibri"/>
              </w:rPr>
            </w:pPr>
            <w:r w:rsidRPr="009E545A">
              <w:rPr>
                <w:rFonts w:ascii="Gill Sans MT" w:hAnsi="Gill Sans MT"/>
                <w:b/>
                <w:bCs/>
                <w:sz w:val="20"/>
              </w:rPr>
              <w:t>2018</w:t>
            </w:r>
          </w:p>
        </w:tc>
        <w:tc>
          <w:tcPr>
            <w:tcW w:w="1027" w:type="dxa"/>
            <w:tcBorders>
              <w:top w:val="single" w:sz="4" w:space="0" w:color="auto"/>
              <w:left w:val="nil"/>
              <w:bottom w:val="single" w:sz="8" w:space="0" w:color="auto"/>
              <w:right w:val="single" w:sz="8" w:space="0" w:color="auto"/>
            </w:tcBorders>
            <w:shd w:val="clear" w:color="auto" w:fill="auto"/>
            <w:tcMar>
              <w:top w:w="85" w:type="dxa"/>
              <w:left w:w="108" w:type="dxa"/>
              <w:bottom w:w="85" w:type="dxa"/>
              <w:right w:w="108" w:type="dxa"/>
            </w:tcMar>
            <w:vAlign w:val="center"/>
            <w:hideMark/>
          </w:tcPr>
          <w:p w:rsidR="00BB5E28" w:rsidRDefault="00BB5E28" w:rsidP="00A52ED8">
            <w:pPr>
              <w:jc w:val="center"/>
              <w:rPr>
                <w:rFonts w:ascii="Calibri" w:hAnsi="Calibri"/>
              </w:rPr>
            </w:pPr>
            <w:r>
              <w:rPr>
                <w:rFonts w:ascii="Calibri" w:hAnsi="Calibri"/>
              </w:rPr>
              <w:t>88%</w:t>
            </w:r>
          </w:p>
          <w:p w:rsidR="00BB5E28" w:rsidRPr="009E545A" w:rsidRDefault="00BB5E28" w:rsidP="00A52ED8">
            <w:pPr>
              <w:jc w:val="center"/>
              <w:rPr>
                <w:rFonts w:ascii="Calibri" w:hAnsi="Calibri"/>
              </w:rPr>
            </w:pPr>
            <w:r>
              <w:rPr>
                <w:rFonts w:ascii="Calibri" w:hAnsi="Calibri"/>
              </w:rPr>
              <w:t>(8 boys)</w:t>
            </w:r>
          </w:p>
        </w:tc>
        <w:tc>
          <w:tcPr>
            <w:tcW w:w="1419" w:type="dxa"/>
            <w:tcBorders>
              <w:top w:val="single" w:sz="4" w:space="0" w:color="auto"/>
              <w:left w:val="nil"/>
              <w:bottom w:val="single" w:sz="8" w:space="0" w:color="auto"/>
              <w:right w:val="single" w:sz="8" w:space="0" w:color="auto"/>
            </w:tcBorders>
            <w:shd w:val="clear" w:color="auto" w:fill="auto"/>
            <w:tcMar>
              <w:top w:w="85" w:type="dxa"/>
              <w:left w:w="108" w:type="dxa"/>
              <w:bottom w:w="85" w:type="dxa"/>
              <w:right w:w="108" w:type="dxa"/>
            </w:tcMar>
            <w:vAlign w:val="center"/>
            <w:hideMark/>
          </w:tcPr>
          <w:p w:rsidR="00BB5E28" w:rsidRPr="009E545A" w:rsidRDefault="00BB5E28" w:rsidP="00A52ED8">
            <w:pPr>
              <w:spacing w:line="253" w:lineRule="atLeast"/>
              <w:jc w:val="center"/>
              <w:rPr>
                <w:rFonts w:ascii="Calibri" w:hAnsi="Calibri"/>
              </w:rPr>
            </w:pPr>
            <w:r w:rsidRPr="009E545A">
              <w:rPr>
                <w:rFonts w:ascii="Gill Sans MT" w:hAnsi="Gill Sans MT"/>
                <w:sz w:val="20"/>
              </w:rPr>
              <w:t>A* - B Grades</w:t>
            </w:r>
          </w:p>
        </w:tc>
        <w:tc>
          <w:tcPr>
            <w:tcW w:w="1048" w:type="dxa"/>
            <w:tcBorders>
              <w:top w:val="single" w:sz="4" w:space="0" w:color="auto"/>
              <w:left w:val="nil"/>
              <w:bottom w:val="single" w:sz="8" w:space="0" w:color="auto"/>
              <w:right w:val="single" w:sz="8" w:space="0" w:color="auto"/>
            </w:tcBorders>
            <w:shd w:val="clear" w:color="auto" w:fill="auto"/>
            <w:tcMar>
              <w:top w:w="85" w:type="dxa"/>
              <w:left w:w="108" w:type="dxa"/>
              <w:bottom w:w="85" w:type="dxa"/>
              <w:right w:w="108" w:type="dxa"/>
            </w:tcMar>
            <w:vAlign w:val="center"/>
            <w:hideMark/>
          </w:tcPr>
          <w:p w:rsidR="00BB5E28" w:rsidRDefault="00BB5E28" w:rsidP="00A52ED8">
            <w:pPr>
              <w:jc w:val="center"/>
              <w:rPr>
                <w:rFonts w:ascii="Calibri" w:hAnsi="Calibri"/>
              </w:rPr>
            </w:pPr>
            <w:r>
              <w:rPr>
                <w:rFonts w:ascii="Calibri" w:hAnsi="Calibri"/>
              </w:rPr>
              <w:t>74%</w:t>
            </w:r>
          </w:p>
          <w:p w:rsidR="00BB5E28" w:rsidRPr="009E545A" w:rsidRDefault="00BB5E28" w:rsidP="00A52ED8">
            <w:pPr>
              <w:rPr>
                <w:rFonts w:ascii="Calibri" w:hAnsi="Calibri"/>
              </w:rPr>
            </w:pPr>
            <w:r>
              <w:rPr>
                <w:rFonts w:ascii="Calibri" w:hAnsi="Calibri"/>
              </w:rPr>
              <w:t>(42 boys)</w:t>
            </w:r>
          </w:p>
        </w:tc>
        <w:tc>
          <w:tcPr>
            <w:tcW w:w="1556" w:type="dxa"/>
            <w:tcBorders>
              <w:top w:val="single" w:sz="4" w:space="0" w:color="auto"/>
              <w:left w:val="nil"/>
              <w:bottom w:val="single" w:sz="8" w:space="0" w:color="auto"/>
              <w:right w:val="single" w:sz="8" w:space="0" w:color="auto"/>
            </w:tcBorders>
            <w:shd w:val="clear" w:color="auto" w:fill="auto"/>
            <w:tcMar>
              <w:top w:w="85" w:type="dxa"/>
              <w:left w:w="108" w:type="dxa"/>
              <w:bottom w:w="85" w:type="dxa"/>
              <w:right w:w="108" w:type="dxa"/>
            </w:tcMar>
            <w:vAlign w:val="center"/>
            <w:hideMark/>
          </w:tcPr>
          <w:p w:rsidR="00BB5E28" w:rsidRPr="009E545A" w:rsidRDefault="00BB5E28" w:rsidP="00A52ED8">
            <w:pPr>
              <w:spacing w:line="253" w:lineRule="atLeast"/>
              <w:jc w:val="center"/>
              <w:rPr>
                <w:rFonts w:ascii="Calibri" w:hAnsi="Calibri"/>
              </w:rPr>
            </w:pPr>
            <w:r w:rsidRPr="009E545A">
              <w:rPr>
                <w:rFonts w:ascii="Gill Sans MT" w:hAnsi="Gill Sans MT"/>
                <w:sz w:val="20"/>
              </w:rPr>
              <w:t>A* - B Grades</w:t>
            </w:r>
          </w:p>
        </w:tc>
        <w:tc>
          <w:tcPr>
            <w:tcW w:w="886" w:type="dxa"/>
            <w:tcBorders>
              <w:top w:val="single" w:sz="4" w:space="0" w:color="auto"/>
              <w:left w:val="nil"/>
              <w:bottom w:val="single" w:sz="8" w:space="0" w:color="auto"/>
              <w:right w:val="single" w:sz="8" w:space="0" w:color="auto"/>
            </w:tcBorders>
            <w:shd w:val="clear" w:color="auto" w:fill="auto"/>
            <w:tcMar>
              <w:top w:w="85" w:type="dxa"/>
              <w:left w:w="108" w:type="dxa"/>
              <w:bottom w:w="85" w:type="dxa"/>
              <w:right w:w="108" w:type="dxa"/>
            </w:tcMar>
            <w:vAlign w:val="center"/>
            <w:hideMark/>
          </w:tcPr>
          <w:p w:rsidR="00BB5E28" w:rsidRDefault="00BB5E28" w:rsidP="00A52ED8">
            <w:pPr>
              <w:rPr>
                <w:rFonts w:ascii="Calibri" w:hAnsi="Calibri"/>
              </w:rPr>
            </w:pPr>
            <w:r>
              <w:rPr>
                <w:rFonts w:ascii="Calibri" w:hAnsi="Calibri"/>
              </w:rPr>
              <w:t>99%</w:t>
            </w:r>
          </w:p>
          <w:p w:rsidR="00BB5E28" w:rsidRDefault="00BB5E28" w:rsidP="00A52ED8">
            <w:pPr>
              <w:rPr>
                <w:rFonts w:ascii="Calibri" w:hAnsi="Calibri"/>
              </w:rPr>
            </w:pPr>
            <w:r>
              <w:rPr>
                <w:rFonts w:ascii="Calibri" w:hAnsi="Calibri"/>
              </w:rPr>
              <w:t>69%</w:t>
            </w:r>
          </w:p>
          <w:p w:rsidR="00BB5E28" w:rsidRPr="009E545A" w:rsidRDefault="00BB5E28" w:rsidP="00A52ED8">
            <w:pPr>
              <w:rPr>
                <w:rFonts w:ascii="Calibri" w:hAnsi="Calibri"/>
              </w:rPr>
            </w:pPr>
            <w:r>
              <w:rPr>
                <w:rFonts w:ascii="Calibri" w:hAnsi="Calibri"/>
              </w:rPr>
              <w:t>23%</w:t>
            </w:r>
          </w:p>
        </w:tc>
        <w:tc>
          <w:tcPr>
            <w:tcW w:w="1514" w:type="dxa"/>
            <w:tcBorders>
              <w:top w:val="single" w:sz="4" w:space="0" w:color="auto"/>
              <w:left w:val="nil"/>
              <w:bottom w:val="single" w:sz="8" w:space="0" w:color="auto"/>
              <w:right w:val="single" w:sz="8" w:space="0" w:color="auto"/>
            </w:tcBorders>
            <w:shd w:val="clear" w:color="auto" w:fill="auto"/>
            <w:tcMar>
              <w:top w:w="85" w:type="dxa"/>
              <w:left w:w="108" w:type="dxa"/>
              <w:bottom w:w="85" w:type="dxa"/>
              <w:right w:w="108" w:type="dxa"/>
            </w:tcMar>
            <w:vAlign w:val="center"/>
            <w:hideMark/>
          </w:tcPr>
          <w:p w:rsidR="00BB5E28" w:rsidRPr="009E545A" w:rsidRDefault="00BB5E28" w:rsidP="00A52ED8">
            <w:pPr>
              <w:spacing w:line="253" w:lineRule="atLeast"/>
              <w:jc w:val="center"/>
              <w:rPr>
                <w:rFonts w:ascii="Calibri" w:hAnsi="Calibri"/>
              </w:rPr>
            </w:pPr>
            <w:r w:rsidRPr="009E545A">
              <w:rPr>
                <w:rFonts w:ascii="Gill Sans MT" w:hAnsi="Gill Sans MT"/>
                <w:sz w:val="20"/>
              </w:rPr>
              <w:t>Levels 9 -4</w:t>
            </w:r>
          </w:p>
          <w:p w:rsidR="00BB5E28" w:rsidRPr="009E545A" w:rsidRDefault="00BB5E28" w:rsidP="00A52ED8">
            <w:pPr>
              <w:spacing w:line="253" w:lineRule="atLeast"/>
              <w:jc w:val="center"/>
              <w:rPr>
                <w:rFonts w:ascii="Calibri" w:hAnsi="Calibri"/>
              </w:rPr>
            </w:pPr>
            <w:r w:rsidRPr="009E545A">
              <w:rPr>
                <w:rFonts w:ascii="Gill Sans MT" w:hAnsi="Gill Sans MT"/>
                <w:sz w:val="20"/>
              </w:rPr>
              <w:t>Level 9-7</w:t>
            </w:r>
          </w:p>
          <w:p w:rsidR="00BB5E28" w:rsidRPr="009E545A" w:rsidRDefault="00BB5E28" w:rsidP="00A52ED8">
            <w:pPr>
              <w:spacing w:line="253" w:lineRule="atLeast"/>
              <w:jc w:val="center"/>
              <w:rPr>
                <w:rFonts w:ascii="Calibri" w:hAnsi="Calibri"/>
              </w:rPr>
            </w:pPr>
            <w:r w:rsidRPr="009E545A">
              <w:rPr>
                <w:rFonts w:ascii="Gill Sans MT" w:hAnsi="Gill Sans MT"/>
                <w:sz w:val="20"/>
              </w:rPr>
              <w:t>Level 9</w:t>
            </w:r>
          </w:p>
        </w:tc>
      </w:tr>
      <w:tr w:rsidR="00BB5E28" w:rsidRPr="009E545A" w:rsidTr="004B559F">
        <w:trPr>
          <w:trHeight w:val="668"/>
          <w:jc w:val="center"/>
        </w:trPr>
        <w:tc>
          <w:tcPr>
            <w:tcW w:w="809" w:type="dxa"/>
            <w:tcBorders>
              <w:top w:val="nil"/>
              <w:left w:val="single" w:sz="8" w:space="0" w:color="auto"/>
              <w:bottom w:val="single" w:sz="8" w:space="0" w:color="auto"/>
              <w:right w:val="single" w:sz="8" w:space="0" w:color="auto"/>
            </w:tcBorders>
            <w:shd w:val="clear" w:color="auto" w:fill="DEEAF6"/>
            <w:tcMar>
              <w:top w:w="85" w:type="dxa"/>
              <w:left w:w="108" w:type="dxa"/>
              <w:bottom w:w="85" w:type="dxa"/>
              <w:right w:w="108" w:type="dxa"/>
            </w:tcMar>
            <w:vAlign w:val="center"/>
            <w:hideMark/>
          </w:tcPr>
          <w:p w:rsidR="00BB5E28" w:rsidRPr="009E545A" w:rsidRDefault="00BB5E28" w:rsidP="00A52ED8">
            <w:pPr>
              <w:spacing w:line="253" w:lineRule="atLeast"/>
              <w:jc w:val="center"/>
              <w:rPr>
                <w:rFonts w:ascii="Calibri" w:hAnsi="Calibri"/>
              </w:rPr>
            </w:pPr>
            <w:r w:rsidRPr="009E545A">
              <w:rPr>
                <w:rFonts w:ascii="Gill Sans MT" w:hAnsi="Gill Sans MT"/>
                <w:b/>
                <w:bCs/>
                <w:sz w:val="20"/>
              </w:rPr>
              <w:t>2017</w:t>
            </w:r>
          </w:p>
        </w:tc>
        <w:tc>
          <w:tcPr>
            <w:tcW w:w="1027" w:type="dxa"/>
            <w:tcBorders>
              <w:top w:val="nil"/>
              <w:left w:val="nil"/>
              <w:bottom w:val="single" w:sz="8" w:space="0" w:color="auto"/>
              <w:right w:val="single" w:sz="8" w:space="0" w:color="auto"/>
            </w:tcBorders>
            <w:shd w:val="clear" w:color="auto" w:fill="DEEAF6"/>
            <w:tcMar>
              <w:top w:w="85" w:type="dxa"/>
              <w:left w:w="108" w:type="dxa"/>
              <w:bottom w:w="85" w:type="dxa"/>
              <w:right w:w="108" w:type="dxa"/>
            </w:tcMar>
            <w:vAlign w:val="center"/>
            <w:hideMark/>
          </w:tcPr>
          <w:p w:rsidR="00BB5E28" w:rsidRPr="009E545A" w:rsidRDefault="00BB5E28" w:rsidP="00A52ED8">
            <w:pPr>
              <w:spacing w:line="253" w:lineRule="atLeast"/>
              <w:jc w:val="center"/>
              <w:rPr>
                <w:rFonts w:ascii="Calibri" w:hAnsi="Calibri"/>
              </w:rPr>
            </w:pPr>
            <w:r w:rsidRPr="009E545A">
              <w:rPr>
                <w:rFonts w:ascii="Gill Sans MT" w:hAnsi="Gill Sans MT"/>
                <w:sz w:val="20"/>
              </w:rPr>
              <w:t>100%</w:t>
            </w:r>
          </w:p>
          <w:p w:rsidR="00BB5E28" w:rsidRPr="009E545A" w:rsidRDefault="00BB5E28" w:rsidP="00A52ED8">
            <w:pPr>
              <w:spacing w:line="253" w:lineRule="atLeast"/>
              <w:jc w:val="center"/>
              <w:rPr>
                <w:rFonts w:ascii="Calibri" w:hAnsi="Calibri"/>
              </w:rPr>
            </w:pPr>
            <w:r w:rsidRPr="009E545A">
              <w:rPr>
                <w:rFonts w:ascii="Gill Sans MT" w:hAnsi="Gill Sans MT"/>
                <w:sz w:val="20"/>
              </w:rPr>
              <w:t>(12 boys)</w:t>
            </w:r>
          </w:p>
        </w:tc>
        <w:tc>
          <w:tcPr>
            <w:tcW w:w="1419" w:type="dxa"/>
            <w:tcBorders>
              <w:top w:val="nil"/>
              <w:left w:val="nil"/>
              <w:bottom w:val="single" w:sz="8" w:space="0" w:color="auto"/>
              <w:right w:val="single" w:sz="8" w:space="0" w:color="auto"/>
            </w:tcBorders>
            <w:shd w:val="clear" w:color="auto" w:fill="DEEAF6"/>
            <w:tcMar>
              <w:top w:w="85" w:type="dxa"/>
              <w:left w:w="108" w:type="dxa"/>
              <w:bottom w:w="85" w:type="dxa"/>
              <w:right w:w="108" w:type="dxa"/>
            </w:tcMar>
            <w:vAlign w:val="center"/>
            <w:hideMark/>
          </w:tcPr>
          <w:p w:rsidR="00BB5E28" w:rsidRPr="009E545A" w:rsidRDefault="00BB5E28" w:rsidP="00A52ED8">
            <w:pPr>
              <w:spacing w:line="253" w:lineRule="atLeast"/>
              <w:jc w:val="center"/>
              <w:rPr>
                <w:rFonts w:ascii="Calibri" w:hAnsi="Calibri"/>
              </w:rPr>
            </w:pPr>
            <w:r w:rsidRPr="009E545A">
              <w:rPr>
                <w:rFonts w:ascii="Gill Sans MT" w:hAnsi="Gill Sans MT"/>
                <w:sz w:val="20"/>
              </w:rPr>
              <w:t>A* - B Grades</w:t>
            </w:r>
          </w:p>
        </w:tc>
        <w:tc>
          <w:tcPr>
            <w:tcW w:w="1048" w:type="dxa"/>
            <w:tcBorders>
              <w:top w:val="nil"/>
              <w:left w:val="nil"/>
              <w:bottom w:val="single" w:sz="8" w:space="0" w:color="auto"/>
              <w:right w:val="single" w:sz="8" w:space="0" w:color="auto"/>
            </w:tcBorders>
            <w:shd w:val="clear" w:color="auto" w:fill="DEEAF6"/>
            <w:tcMar>
              <w:top w:w="85" w:type="dxa"/>
              <w:left w:w="108" w:type="dxa"/>
              <w:bottom w:w="85" w:type="dxa"/>
              <w:right w:w="108" w:type="dxa"/>
            </w:tcMar>
            <w:vAlign w:val="center"/>
            <w:hideMark/>
          </w:tcPr>
          <w:p w:rsidR="00BB5E28" w:rsidRPr="009E545A" w:rsidRDefault="00BB5E28" w:rsidP="00A52ED8">
            <w:pPr>
              <w:spacing w:line="253" w:lineRule="atLeast"/>
              <w:jc w:val="center"/>
              <w:rPr>
                <w:rFonts w:ascii="Calibri" w:hAnsi="Calibri"/>
              </w:rPr>
            </w:pPr>
            <w:r w:rsidRPr="009E545A">
              <w:rPr>
                <w:rFonts w:ascii="Gill Sans MT" w:hAnsi="Gill Sans MT"/>
                <w:sz w:val="20"/>
              </w:rPr>
              <w:t>86%</w:t>
            </w:r>
          </w:p>
          <w:p w:rsidR="00BB5E28" w:rsidRPr="009E545A" w:rsidRDefault="00BB5E28" w:rsidP="00A52ED8">
            <w:pPr>
              <w:spacing w:line="253" w:lineRule="atLeast"/>
              <w:jc w:val="center"/>
              <w:rPr>
                <w:rFonts w:ascii="Calibri" w:hAnsi="Calibri"/>
              </w:rPr>
            </w:pPr>
            <w:r w:rsidRPr="009E545A">
              <w:rPr>
                <w:rFonts w:ascii="Gill Sans MT" w:hAnsi="Gill Sans MT"/>
                <w:sz w:val="20"/>
              </w:rPr>
              <w:t>(48 boys)</w:t>
            </w:r>
          </w:p>
        </w:tc>
        <w:tc>
          <w:tcPr>
            <w:tcW w:w="1556" w:type="dxa"/>
            <w:tcBorders>
              <w:top w:val="nil"/>
              <w:left w:val="nil"/>
              <w:bottom w:val="single" w:sz="8" w:space="0" w:color="auto"/>
              <w:right w:val="single" w:sz="8" w:space="0" w:color="auto"/>
            </w:tcBorders>
            <w:shd w:val="clear" w:color="auto" w:fill="DEEAF6"/>
            <w:tcMar>
              <w:top w:w="85" w:type="dxa"/>
              <w:left w:w="108" w:type="dxa"/>
              <w:bottom w:w="85" w:type="dxa"/>
              <w:right w:w="108" w:type="dxa"/>
            </w:tcMar>
            <w:vAlign w:val="center"/>
            <w:hideMark/>
          </w:tcPr>
          <w:p w:rsidR="00BB5E28" w:rsidRPr="009E545A" w:rsidRDefault="00BB5E28" w:rsidP="00A52ED8">
            <w:pPr>
              <w:spacing w:line="253" w:lineRule="atLeast"/>
              <w:jc w:val="center"/>
              <w:rPr>
                <w:rFonts w:ascii="Calibri" w:hAnsi="Calibri"/>
              </w:rPr>
            </w:pPr>
            <w:r w:rsidRPr="009E545A">
              <w:rPr>
                <w:rFonts w:ascii="Gill Sans MT" w:hAnsi="Gill Sans MT"/>
                <w:sz w:val="20"/>
              </w:rPr>
              <w:t>A* - B Grades</w:t>
            </w:r>
          </w:p>
        </w:tc>
        <w:tc>
          <w:tcPr>
            <w:tcW w:w="886" w:type="dxa"/>
            <w:tcBorders>
              <w:top w:val="nil"/>
              <w:left w:val="nil"/>
              <w:bottom w:val="single" w:sz="8" w:space="0" w:color="auto"/>
              <w:right w:val="single" w:sz="8" w:space="0" w:color="auto"/>
            </w:tcBorders>
            <w:shd w:val="clear" w:color="auto" w:fill="DEEAF6"/>
            <w:tcMar>
              <w:top w:w="85" w:type="dxa"/>
              <w:left w:w="108" w:type="dxa"/>
              <w:bottom w:w="85" w:type="dxa"/>
              <w:right w:w="108" w:type="dxa"/>
            </w:tcMar>
            <w:vAlign w:val="center"/>
            <w:hideMark/>
          </w:tcPr>
          <w:p w:rsidR="00BB5E28" w:rsidRPr="009E545A" w:rsidRDefault="00BB5E28" w:rsidP="00A52ED8">
            <w:pPr>
              <w:spacing w:line="253" w:lineRule="atLeast"/>
              <w:rPr>
                <w:rFonts w:ascii="Calibri" w:hAnsi="Calibri"/>
              </w:rPr>
            </w:pPr>
            <w:r w:rsidRPr="009E545A">
              <w:rPr>
                <w:rFonts w:ascii="Gill Sans MT" w:hAnsi="Gill Sans MT"/>
                <w:sz w:val="20"/>
              </w:rPr>
              <w:t>100%</w:t>
            </w:r>
          </w:p>
          <w:p w:rsidR="00BB5E28" w:rsidRPr="009E545A" w:rsidRDefault="00BB5E28" w:rsidP="00A52ED8">
            <w:pPr>
              <w:spacing w:line="253" w:lineRule="atLeast"/>
              <w:rPr>
                <w:rFonts w:ascii="Calibri" w:hAnsi="Calibri"/>
              </w:rPr>
            </w:pPr>
            <w:r w:rsidRPr="009E545A">
              <w:rPr>
                <w:rFonts w:ascii="Gill Sans MT" w:hAnsi="Gill Sans MT"/>
                <w:sz w:val="20"/>
              </w:rPr>
              <w:t>64%</w:t>
            </w:r>
          </w:p>
          <w:p w:rsidR="00BB5E28" w:rsidRPr="009E545A" w:rsidRDefault="00BB5E28" w:rsidP="00A52ED8">
            <w:pPr>
              <w:spacing w:line="253" w:lineRule="atLeast"/>
              <w:rPr>
                <w:rFonts w:ascii="Calibri" w:hAnsi="Calibri"/>
              </w:rPr>
            </w:pPr>
            <w:r w:rsidRPr="009E545A">
              <w:rPr>
                <w:rFonts w:ascii="Gill Sans MT" w:hAnsi="Gill Sans MT"/>
                <w:sz w:val="20"/>
              </w:rPr>
              <w:t>19%</w:t>
            </w:r>
          </w:p>
        </w:tc>
        <w:tc>
          <w:tcPr>
            <w:tcW w:w="1514" w:type="dxa"/>
            <w:tcBorders>
              <w:top w:val="nil"/>
              <w:left w:val="nil"/>
              <w:bottom w:val="single" w:sz="8" w:space="0" w:color="auto"/>
              <w:right w:val="single" w:sz="8" w:space="0" w:color="auto"/>
            </w:tcBorders>
            <w:shd w:val="clear" w:color="auto" w:fill="DEEAF6"/>
            <w:tcMar>
              <w:top w:w="85" w:type="dxa"/>
              <w:left w:w="108" w:type="dxa"/>
              <w:bottom w:w="85" w:type="dxa"/>
              <w:right w:w="108" w:type="dxa"/>
            </w:tcMar>
            <w:vAlign w:val="center"/>
            <w:hideMark/>
          </w:tcPr>
          <w:p w:rsidR="00BB5E28" w:rsidRPr="009E545A" w:rsidRDefault="00BB5E28" w:rsidP="00A52ED8">
            <w:pPr>
              <w:spacing w:line="253" w:lineRule="atLeast"/>
              <w:jc w:val="center"/>
              <w:rPr>
                <w:rFonts w:ascii="Calibri" w:hAnsi="Calibri"/>
              </w:rPr>
            </w:pPr>
            <w:r w:rsidRPr="009E545A">
              <w:rPr>
                <w:rFonts w:ascii="Gill Sans MT" w:hAnsi="Gill Sans MT"/>
                <w:sz w:val="20"/>
              </w:rPr>
              <w:t>Levels 9 -4</w:t>
            </w:r>
          </w:p>
          <w:p w:rsidR="00BB5E28" w:rsidRPr="009E545A" w:rsidRDefault="00BB5E28" w:rsidP="00A52ED8">
            <w:pPr>
              <w:spacing w:line="253" w:lineRule="atLeast"/>
              <w:jc w:val="center"/>
              <w:rPr>
                <w:rFonts w:ascii="Calibri" w:hAnsi="Calibri"/>
              </w:rPr>
            </w:pPr>
            <w:r w:rsidRPr="009E545A">
              <w:rPr>
                <w:rFonts w:ascii="Gill Sans MT" w:hAnsi="Gill Sans MT"/>
                <w:sz w:val="20"/>
              </w:rPr>
              <w:t>Level 9-7</w:t>
            </w:r>
          </w:p>
          <w:p w:rsidR="00BB5E28" w:rsidRPr="009E545A" w:rsidRDefault="00BB5E28" w:rsidP="00A52ED8">
            <w:pPr>
              <w:spacing w:line="253" w:lineRule="atLeast"/>
              <w:jc w:val="center"/>
              <w:rPr>
                <w:rFonts w:ascii="Calibri" w:hAnsi="Calibri"/>
              </w:rPr>
            </w:pPr>
            <w:r w:rsidRPr="009E545A">
              <w:rPr>
                <w:rFonts w:ascii="Gill Sans MT" w:hAnsi="Gill Sans MT"/>
                <w:sz w:val="20"/>
              </w:rPr>
              <w:t>Level 9</w:t>
            </w:r>
          </w:p>
        </w:tc>
      </w:tr>
      <w:tr w:rsidR="00BB5E28" w:rsidRPr="009E545A" w:rsidTr="004B559F">
        <w:trPr>
          <w:trHeight w:val="668"/>
          <w:jc w:val="center"/>
        </w:trPr>
        <w:tc>
          <w:tcPr>
            <w:tcW w:w="809" w:type="dxa"/>
            <w:tcBorders>
              <w:top w:val="nil"/>
              <w:left w:val="single" w:sz="8" w:space="0" w:color="auto"/>
              <w:bottom w:val="single" w:sz="8" w:space="0" w:color="auto"/>
              <w:right w:val="single" w:sz="8" w:space="0" w:color="auto"/>
            </w:tcBorders>
            <w:tcMar>
              <w:top w:w="85" w:type="dxa"/>
              <w:left w:w="108" w:type="dxa"/>
              <w:bottom w:w="85" w:type="dxa"/>
              <w:right w:w="108" w:type="dxa"/>
            </w:tcMar>
            <w:vAlign w:val="center"/>
            <w:hideMark/>
          </w:tcPr>
          <w:p w:rsidR="00BB5E28" w:rsidRPr="009E545A" w:rsidRDefault="00BB5E28" w:rsidP="00A52ED8">
            <w:pPr>
              <w:spacing w:line="253" w:lineRule="atLeast"/>
              <w:jc w:val="center"/>
              <w:rPr>
                <w:rFonts w:ascii="Calibri" w:hAnsi="Calibri"/>
              </w:rPr>
            </w:pPr>
            <w:r w:rsidRPr="009E545A">
              <w:rPr>
                <w:rFonts w:ascii="Gill Sans MT" w:hAnsi="Gill Sans MT"/>
                <w:b/>
                <w:bCs/>
                <w:sz w:val="20"/>
              </w:rPr>
              <w:t> </w:t>
            </w:r>
          </w:p>
          <w:p w:rsidR="00BB5E28" w:rsidRPr="009E545A" w:rsidRDefault="00BB5E28" w:rsidP="00A52ED8">
            <w:pPr>
              <w:spacing w:line="253" w:lineRule="atLeast"/>
              <w:jc w:val="center"/>
              <w:rPr>
                <w:rFonts w:ascii="Calibri" w:hAnsi="Calibri"/>
              </w:rPr>
            </w:pPr>
            <w:r w:rsidRPr="009E545A">
              <w:rPr>
                <w:rFonts w:ascii="Gill Sans MT" w:hAnsi="Gill Sans MT"/>
                <w:b/>
                <w:bCs/>
                <w:sz w:val="20"/>
              </w:rPr>
              <w:t>2016</w:t>
            </w:r>
          </w:p>
        </w:tc>
        <w:tc>
          <w:tcPr>
            <w:tcW w:w="1027"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BB5E28" w:rsidRPr="009E545A" w:rsidRDefault="00BB5E28" w:rsidP="00A52ED8">
            <w:pPr>
              <w:spacing w:line="253" w:lineRule="atLeast"/>
              <w:jc w:val="center"/>
              <w:rPr>
                <w:rFonts w:ascii="Calibri" w:hAnsi="Calibri"/>
              </w:rPr>
            </w:pPr>
            <w:r w:rsidRPr="009E545A">
              <w:rPr>
                <w:rFonts w:ascii="Gill Sans MT" w:hAnsi="Gill Sans MT"/>
                <w:sz w:val="20"/>
              </w:rPr>
              <w:t>94%</w:t>
            </w:r>
          </w:p>
          <w:p w:rsidR="00BB5E28" w:rsidRPr="009E545A" w:rsidRDefault="00BB5E28" w:rsidP="00A52ED8">
            <w:pPr>
              <w:spacing w:line="253" w:lineRule="atLeast"/>
              <w:jc w:val="center"/>
              <w:rPr>
                <w:rFonts w:ascii="Calibri" w:hAnsi="Calibri"/>
              </w:rPr>
            </w:pPr>
            <w:r w:rsidRPr="009E545A">
              <w:rPr>
                <w:rFonts w:ascii="Gill Sans MT" w:hAnsi="Gill Sans MT"/>
                <w:sz w:val="20"/>
              </w:rPr>
              <w:t>(17 boys)</w:t>
            </w:r>
          </w:p>
        </w:tc>
        <w:tc>
          <w:tcPr>
            <w:tcW w:w="1419"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BB5E28" w:rsidRPr="009E545A" w:rsidRDefault="00BB5E28" w:rsidP="00A52ED8">
            <w:pPr>
              <w:spacing w:line="253" w:lineRule="atLeast"/>
              <w:jc w:val="center"/>
              <w:rPr>
                <w:rFonts w:ascii="Calibri" w:hAnsi="Calibri"/>
              </w:rPr>
            </w:pPr>
            <w:r w:rsidRPr="009E545A">
              <w:rPr>
                <w:rFonts w:ascii="Gill Sans MT" w:hAnsi="Gill Sans MT"/>
                <w:sz w:val="20"/>
              </w:rPr>
              <w:t>A* - B Grades</w:t>
            </w:r>
          </w:p>
        </w:tc>
        <w:tc>
          <w:tcPr>
            <w:tcW w:w="1048"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BB5E28" w:rsidRPr="009E545A" w:rsidRDefault="00BB5E28" w:rsidP="00A52ED8">
            <w:pPr>
              <w:spacing w:line="253" w:lineRule="atLeast"/>
              <w:jc w:val="center"/>
              <w:rPr>
                <w:rFonts w:ascii="Calibri" w:hAnsi="Calibri"/>
              </w:rPr>
            </w:pPr>
            <w:r w:rsidRPr="009E545A">
              <w:rPr>
                <w:rFonts w:ascii="Gill Sans MT" w:hAnsi="Gill Sans MT"/>
                <w:sz w:val="20"/>
              </w:rPr>
              <w:t>81%</w:t>
            </w:r>
          </w:p>
          <w:p w:rsidR="00BB5E28" w:rsidRPr="009E545A" w:rsidRDefault="00BB5E28" w:rsidP="00A52ED8">
            <w:pPr>
              <w:spacing w:line="253" w:lineRule="atLeast"/>
              <w:jc w:val="center"/>
              <w:rPr>
                <w:rFonts w:ascii="Calibri" w:hAnsi="Calibri"/>
              </w:rPr>
            </w:pPr>
            <w:r w:rsidRPr="009E545A">
              <w:rPr>
                <w:rFonts w:ascii="Gill Sans MT" w:hAnsi="Gill Sans MT"/>
                <w:sz w:val="20"/>
              </w:rPr>
              <w:t>(68 boys)</w:t>
            </w:r>
          </w:p>
        </w:tc>
        <w:tc>
          <w:tcPr>
            <w:tcW w:w="1556"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BB5E28" w:rsidRPr="009E545A" w:rsidRDefault="00BB5E28" w:rsidP="00A52ED8">
            <w:pPr>
              <w:spacing w:line="253" w:lineRule="atLeast"/>
              <w:jc w:val="center"/>
              <w:rPr>
                <w:rFonts w:ascii="Calibri" w:hAnsi="Calibri"/>
              </w:rPr>
            </w:pPr>
            <w:r w:rsidRPr="009E545A">
              <w:rPr>
                <w:rFonts w:ascii="Gill Sans MT" w:hAnsi="Gill Sans MT"/>
                <w:sz w:val="20"/>
              </w:rPr>
              <w:t>A* - B Grades</w:t>
            </w:r>
          </w:p>
        </w:tc>
        <w:tc>
          <w:tcPr>
            <w:tcW w:w="886"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BB5E28" w:rsidRPr="009E545A" w:rsidRDefault="00BB5E28" w:rsidP="00A52ED8">
            <w:pPr>
              <w:spacing w:line="253" w:lineRule="atLeast"/>
              <w:jc w:val="center"/>
              <w:rPr>
                <w:rFonts w:ascii="Calibri" w:hAnsi="Calibri"/>
              </w:rPr>
            </w:pPr>
            <w:r w:rsidRPr="009E545A">
              <w:rPr>
                <w:rFonts w:ascii="Gill Sans MT" w:hAnsi="Gill Sans MT"/>
                <w:sz w:val="20"/>
              </w:rPr>
              <w:t> </w:t>
            </w:r>
          </w:p>
          <w:p w:rsidR="00BB5E28" w:rsidRPr="009E545A" w:rsidRDefault="00BB5E28" w:rsidP="00A52ED8">
            <w:pPr>
              <w:spacing w:line="253" w:lineRule="atLeast"/>
              <w:jc w:val="center"/>
              <w:rPr>
                <w:rFonts w:ascii="Calibri" w:hAnsi="Calibri"/>
              </w:rPr>
            </w:pPr>
            <w:r w:rsidRPr="009E545A">
              <w:rPr>
                <w:rFonts w:ascii="Gill Sans MT" w:hAnsi="Gill Sans MT"/>
                <w:sz w:val="20"/>
              </w:rPr>
              <w:t>97%</w:t>
            </w:r>
          </w:p>
          <w:p w:rsidR="00BB5E28" w:rsidRPr="009E545A" w:rsidRDefault="00BB5E28" w:rsidP="00A52ED8">
            <w:pPr>
              <w:spacing w:line="253" w:lineRule="atLeast"/>
              <w:jc w:val="center"/>
              <w:rPr>
                <w:rFonts w:ascii="Calibri" w:hAnsi="Calibri"/>
              </w:rPr>
            </w:pPr>
            <w:r w:rsidRPr="009E545A">
              <w:rPr>
                <w:rFonts w:ascii="Gill Sans MT" w:hAnsi="Gill Sans MT"/>
                <w:sz w:val="20"/>
              </w:rPr>
              <w:t>62%</w:t>
            </w:r>
          </w:p>
          <w:p w:rsidR="00BB5E28" w:rsidRPr="009E545A" w:rsidRDefault="00BB5E28" w:rsidP="00A52ED8">
            <w:pPr>
              <w:spacing w:line="253" w:lineRule="atLeast"/>
              <w:jc w:val="center"/>
              <w:rPr>
                <w:rFonts w:ascii="Calibri" w:hAnsi="Calibri"/>
              </w:rPr>
            </w:pPr>
            <w:r w:rsidRPr="009E545A">
              <w:rPr>
                <w:rFonts w:ascii="Gill Sans MT" w:hAnsi="Gill Sans MT"/>
                <w:sz w:val="14"/>
                <w:szCs w:val="14"/>
              </w:rPr>
              <w:t>(136 boys)</w:t>
            </w:r>
          </w:p>
        </w:tc>
        <w:tc>
          <w:tcPr>
            <w:tcW w:w="1514"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BB5E28" w:rsidRPr="009E545A" w:rsidRDefault="00BB5E28" w:rsidP="00A52ED8">
            <w:pPr>
              <w:spacing w:line="253" w:lineRule="atLeast"/>
              <w:jc w:val="center"/>
              <w:rPr>
                <w:rFonts w:ascii="Calibri" w:hAnsi="Calibri"/>
              </w:rPr>
            </w:pPr>
            <w:r w:rsidRPr="009E545A">
              <w:rPr>
                <w:rFonts w:ascii="Gill Sans MT" w:hAnsi="Gill Sans MT"/>
                <w:sz w:val="20"/>
              </w:rPr>
              <w:t> </w:t>
            </w:r>
          </w:p>
          <w:p w:rsidR="00BB5E28" w:rsidRPr="009E545A" w:rsidRDefault="00BB5E28" w:rsidP="00A52ED8">
            <w:pPr>
              <w:spacing w:line="253" w:lineRule="atLeast"/>
              <w:jc w:val="center"/>
              <w:rPr>
                <w:rFonts w:ascii="Calibri" w:hAnsi="Calibri"/>
              </w:rPr>
            </w:pPr>
            <w:r w:rsidRPr="009E545A">
              <w:rPr>
                <w:rFonts w:ascii="Gill Sans MT" w:hAnsi="Gill Sans MT"/>
                <w:sz w:val="20"/>
              </w:rPr>
              <w:t>A* - C Grades</w:t>
            </w:r>
          </w:p>
          <w:p w:rsidR="00BB5E28" w:rsidRPr="009E545A" w:rsidRDefault="00BB5E28" w:rsidP="00A52ED8">
            <w:pPr>
              <w:spacing w:line="253" w:lineRule="atLeast"/>
              <w:jc w:val="center"/>
              <w:rPr>
                <w:rFonts w:ascii="Calibri" w:hAnsi="Calibri"/>
              </w:rPr>
            </w:pPr>
            <w:r w:rsidRPr="009E545A">
              <w:rPr>
                <w:rFonts w:ascii="Gill Sans MT" w:hAnsi="Gill Sans MT"/>
                <w:sz w:val="20"/>
              </w:rPr>
              <w:t>A* - A Grades</w:t>
            </w:r>
          </w:p>
          <w:p w:rsidR="00BB5E28" w:rsidRPr="009E545A" w:rsidRDefault="00BB5E28" w:rsidP="00A52ED8">
            <w:pPr>
              <w:spacing w:line="253" w:lineRule="atLeast"/>
              <w:jc w:val="center"/>
              <w:rPr>
                <w:rFonts w:ascii="Calibri" w:hAnsi="Calibri"/>
              </w:rPr>
            </w:pPr>
            <w:r w:rsidRPr="009E545A">
              <w:rPr>
                <w:rFonts w:ascii="Gill Sans MT" w:hAnsi="Gill Sans MT"/>
                <w:sz w:val="20"/>
              </w:rPr>
              <w:t> </w:t>
            </w:r>
          </w:p>
        </w:tc>
      </w:tr>
      <w:tr w:rsidR="00BB5E28" w:rsidRPr="009E545A" w:rsidTr="004B559F">
        <w:trPr>
          <w:trHeight w:val="668"/>
          <w:jc w:val="center"/>
        </w:trPr>
        <w:tc>
          <w:tcPr>
            <w:tcW w:w="809" w:type="dxa"/>
            <w:tcBorders>
              <w:top w:val="nil"/>
              <w:left w:val="single" w:sz="8" w:space="0" w:color="auto"/>
              <w:bottom w:val="single" w:sz="8" w:space="0" w:color="auto"/>
              <w:right w:val="single" w:sz="8" w:space="0" w:color="auto"/>
            </w:tcBorders>
            <w:shd w:val="clear" w:color="auto" w:fill="DEEAF6"/>
            <w:tcMar>
              <w:top w:w="85" w:type="dxa"/>
              <w:left w:w="108" w:type="dxa"/>
              <w:bottom w:w="85" w:type="dxa"/>
              <w:right w:w="108" w:type="dxa"/>
            </w:tcMar>
            <w:vAlign w:val="center"/>
            <w:hideMark/>
          </w:tcPr>
          <w:p w:rsidR="00BB5E28" w:rsidRPr="009E545A" w:rsidRDefault="00BB5E28" w:rsidP="00A52ED8">
            <w:pPr>
              <w:spacing w:line="253" w:lineRule="atLeast"/>
              <w:jc w:val="center"/>
              <w:rPr>
                <w:rFonts w:ascii="Calibri" w:hAnsi="Calibri"/>
              </w:rPr>
            </w:pPr>
            <w:r w:rsidRPr="009E545A">
              <w:rPr>
                <w:rFonts w:ascii="Gill Sans MT" w:hAnsi="Gill Sans MT"/>
                <w:b/>
                <w:bCs/>
                <w:sz w:val="20"/>
              </w:rPr>
              <w:t> </w:t>
            </w:r>
          </w:p>
          <w:p w:rsidR="00BB5E28" w:rsidRPr="009E545A" w:rsidRDefault="00BB5E28" w:rsidP="00A52ED8">
            <w:pPr>
              <w:spacing w:line="253" w:lineRule="atLeast"/>
              <w:jc w:val="center"/>
              <w:rPr>
                <w:rFonts w:ascii="Calibri" w:hAnsi="Calibri"/>
              </w:rPr>
            </w:pPr>
            <w:r w:rsidRPr="009E545A">
              <w:rPr>
                <w:rFonts w:ascii="Gill Sans MT" w:hAnsi="Gill Sans MT"/>
                <w:b/>
                <w:bCs/>
                <w:sz w:val="20"/>
              </w:rPr>
              <w:t>2015</w:t>
            </w:r>
          </w:p>
        </w:tc>
        <w:tc>
          <w:tcPr>
            <w:tcW w:w="1027" w:type="dxa"/>
            <w:tcBorders>
              <w:top w:val="nil"/>
              <w:left w:val="nil"/>
              <w:bottom w:val="single" w:sz="8" w:space="0" w:color="auto"/>
              <w:right w:val="single" w:sz="8" w:space="0" w:color="auto"/>
            </w:tcBorders>
            <w:shd w:val="clear" w:color="auto" w:fill="DEEAF6"/>
            <w:tcMar>
              <w:top w:w="85" w:type="dxa"/>
              <w:left w:w="108" w:type="dxa"/>
              <w:bottom w:w="85" w:type="dxa"/>
              <w:right w:w="108" w:type="dxa"/>
            </w:tcMar>
            <w:vAlign w:val="center"/>
            <w:hideMark/>
          </w:tcPr>
          <w:p w:rsidR="00BB5E28" w:rsidRPr="009E545A" w:rsidRDefault="00BB5E28" w:rsidP="00A52ED8">
            <w:pPr>
              <w:spacing w:line="253" w:lineRule="atLeast"/>
              <w:jc w:val="center"/>
              <w:rPr>
                <w:rFonts w:ascii="Calibri" w:hAnsi="Calibri"/>
              </w:rPr>
            </w:pPr>
            <w:r w:rsidRPr="009E545A">
              <w:rPr>
                <w:rFonts w:ascii="Gill Sans MT" w:hAnsi="Gill Sans MT"/>
                <w:sz w:val="20"/>
              </w:rPr>
              <w:t>85%</w:t>
            </w:r>
          </w:p>
          <w:p w:rsidR="00BB5E28" w:rsidRPr="009E545A" w:rsidRDefault="00BB5E28" w:rsidP="00A52ED8">
            <w:pPr>
              <w:spacing w:line="253" w:lineRule="atLeast"/>
              <w:jc w:val="center"/>
              <w:rPr>
                <w:rFonts w:ascii="Calibri" w:hAnsi="Calibri"/>
              </w:rPr>
            </w:pPr>
            <w:r w:rsidRPr="009E545A">
              <w:rPr>
                <w:rFonts w:ascii="Gill Sans MT" w:hAnsi="Gill Sans MT"/>
                <w:sz w:val="20"/>
              </w:rPr>
              <w:t>(11 boys)</w:t>
            </w:r>
          </w:p>
        </w:tc>
        <w:tc>
          <w:tcPr>
            <w:tcW w:w="1419" w:type="dxa"/>
            <w:tcBorders>
              <w:top w:val="nil"/>
              <w:left w:val="nil"/>
              <w:bottom w:val="single" w:sz="8" w:space="0" w:color="auto"/>
              <w:right w:val="single" w:sz="8" w:space="0" w:color="auto"/>
            </w:tcBorders>
            <w:shd w:val="clear" w:color="auto" w:fill="DEEAF6"/>
            <w:tcMar>
              <w:top w:w="85" w:type="dxa"/>
              <w:left w:w="108" w:type="dxa"/>
              <w:bottom w:w="85" w:type="dxa"/>
              <w:right w:w="108" w:type="dxa"/>
            </w:tcMar>
            <w:vAlign w:val="center"/>
            <w:hideMark/>
          </w:tcPr>
          <w:p w:rsidR="00BB5E28" w:rsidRPr="009E545A" w:rsidRDefault="00BB5E28" w:rsidP="00A52ED8">
            <w:pPr>
              <w:spacing w:line="253" w:lineRule="atLeast"/>
              <w:jc w:val="center"/>
              <w:rPr>
                <w:rFonts w:ascii="Calibri" w:hAnsi="Calibri"/>
              </w:rPr>
            </w:pPr>
            <w:r w:rsidRPr="009E545A">
              <w:rPr>
                <w:rFonts w:ascii="Gill Sans MT" w:hAnsi="Gill Sans MT"/>
                <w:sz w:val="20"/>
              </w:rPr>
              <w:t>A* - B Grades</w:t>
            </w:r>
          </w:p>
        </w:tc>
        <w:tc>
          <w:tcPr>
            <w:tcW w:w="1048" w:type="dxa"/>
            <w:tcBorders>
              <w:top w:val="nil"/>
              <w:left w:val="nil"/>
              <w:bottom w:val="single" w:sz="8" w:space="0" w:color="auto"/>
              <w:right w:val="single" w:sz="8" w:space="0" w:color="auto"/>
            </w:tcBorders>
            <w:shd w:val="clear" w:color="auto" w:fill="DEEAF6"/>
            <w:tcMar>
              <w:top w:w="85" w:type="dxa"/>
              <w:left w:w="108" w:type="dxa"/>
              <w:bottom w:w="85" w:type="dxa"/>
              <w:right w:w="108" w:type="dxa"/>
            </w:tcMar>
            <w:vAlign w:val="center"/>
            <w:hideMark/>
          </w:tcPr>
          <w:p w:rsidR="00BB5E28" w:rsidRPr="009E545A" w:rsidRDefault="00BB5E28" w:rsidP="00A52ED8">
            <w:pPr>
              <w:spacing w:line="253" w:lineRule="atLeast"/>
              <w:jc w:val="center"/>
              <w:rPr>
                <w:rFonts w:ascii="Calibri" w:hAnsi="Calibri"/>
              </w:rPr>
            </w:pPr>
            <w:r w:rsidRPr="009E545A">
              <w:rPr>
                <w:rFonts w:ascii="Gill Sans MT" w:hAnsi="Gill Sans MT"/>
                <w:sz w:val="20"/>
              </w:rPr>
              <w:t>92%</w:t>
            </w:r>
          </w:p>
          <w:p w:rsidR="00BB5E28" w:rsidRPr="009E545A" w:rsidRDefault="00BB5E28" w:rsidP="00A52ED8">
            <w:pPr>
              <w:spacing w:line="253" w:lineRule="atLeast"/>
              <w:jc w:val="center"/>
              <w:rPr>
                <w:rFonts w:ascii="Calibri" w:hAnsi="Calibri"/>
              </w:rPr>
            </w:pPr>
            <w:r w:rsidRPr="009E545A">
              <w:rPr>
                <w:rFonts w:ascii="Gill Sans MT" w:hAnsi="Gill Sans MT"/>
                <w:sz w:val="20"/>
              </w:rPr>
              <w:t>(45 boys)</w:t>
            </w:r>
          </w:p>
        </w:tc>
        <w:tc>
          <w:tcPr>
            <w:tcW w:w="1556" w:type="dxa"/>
            <w:tcBorders>
              <w:top w:val="nil"/>
              <w:left w:val="nil"/>
              <w:bottom w:val="single" w:sz="8" w:space="0" w:color="auto"/>
              <w:right w:val="single" w:sz="8" w:space="0" w:color="auto"/>
            </w:tcBorders>
            <w:shd w:val="clear" w:color="auto" w:fill="DEEAF6"/>
            <w:tcMar>
              <w:top w:w="85" w:type="dxa"/>
              <w:left w:w="108" w:type="dxa"/>
              <w:bottom w:w="85" w:type="dxa"/>
              <w:right w:w="108" w:type="dxa"/>
            </w:tcMar>
            <w:vAlign w:val="center"/>
            <w:hideMark/>
          </w:tcPr>
          <w:p w:rsidR="00BB5E28" w:rsidRPr="009E545A" w:rsidRDefault="00BB5E28" w:rsidP="00A52ED8">
            <w:pPr>
              <w:spacing w:line="253" w:lineRule="atLeast"/>
              <w:jc w:val="center"/>
              <w:rPr>
                <w:rFonts w:ascii="Calibri" w:hAnsi="Calibri"/>
              </w:rPr>
            </w:pPr>
            <w:r w:rsidRPr="009E545A">
              <w:rPr>
                <w:rFonts w:ascii="Gill Sans MT" w:hAnsi="Gill Sans MT"/>
                <w:sz w:val="20"/>
              </w:rPr>
              <w:t>A* - B Grades</w:t>
            </w:r>
          </w:p>
        </w:tc>
        <w:tc>
          <w:tcPr>
            <w:tcW w:w="886" w:type="dxa"/>
            <w:tcBorders>
              <w:top w:val="nil"/>
              <w:left w:val="nil"/>
              <w:bottom w:val="single" w:sz="8" w:space="0" w:color="auto"/>
              <w:right w:val="single" w:sz="8" w:space="0" w:color="auto"/>
            </w:tcBorders>
            <w:shd w:val="clear" w:color="auto" w:fill="DEEAF6"/>
            <w:tcMar>
              <w:top w:w="85" w:type="dxa"/>
              <w:left w:w="108" w:type="dxa"/>
              <w:bottom w:w="85" w:type="dxa"/>
              <w:right w:w="108" w:type="dxa"/>
            </w:tcMar>
            <w:vAlign w:val="center"/>
            <w:hideMark/>
          </w:tcPr>
          <w:p w:rsidR="00BB5E28" w:rsidRPr="009E545A" w:rsidRDefault="00BB5E28" w:rsidP="00A52ED8">
            <w:pPr>
              <w:spacing w:line="253" w:lineRule="atLeast"/>
              <w:jc w:val="center"/>
              <w:rPr>
                <w:rFonts w:ascii="Calibri" w:hAnsi="Calibri"/>
              </w:rPr>
            </w:pPr>
            <w:r w:rsidRPr="009E545A">
              <w:rPr>
                <w:rFonts w:ascii="Gill Sans MT" w:hAnsi="Gill Sans MT"/>
                <w:sz w:val="20"/>
              </w:rPr>
              <w:t> </w:t>
            </w:r>
          </w:p>
          <w:p w:rsidR="00BB5E28" w:rsidRPr="009E545A" w:rsidRDefault="00BB5E28" w:rsidP="00A52ED8">
            <w:pPr>
              <w:spacing w:line="253" w:lineRule="atLeast"/>
              <w:jc w:val="center"/>
              <w:rPr>
                <w:rFonts w:ascii="Calibri" w:hAnsi="Calibri"/>
              </w:rPr>
            </w:pPr>
            <w:r w:rsidRPr="009E545A">
              <w:rPr>
                <w:rFonts w:ascii="Gill Sans MT" w:hAnsi="Gill Sans MT"/>
                <w:sz w:val="20"/>
              </w:rPr>
              <w:t>97%</w:t>
            </w:r>
          </w:p>
          <w:p w:rsidR="00BB5E28" w:rsidRPr="009E545A" w:rsidRDefault="00BB5E28" w:rsidP="00A52ED8">
            <w:pPr>
              <w:spacing w:line="253" w:lineRule="atLeast"/>
              <w:jc w:val="center"/>
              <w:rPr>
                <w:rFonts w:ascii="Calibri" w:hAnsi="Calibri"/>
              </w:rPr>
            </w:pPr>
            <w:r w:rsidRPr="009E545A">
              <w:rPr>
                <w:rFonts w:ascii="Gill Sans MT" w:hAnsi="Gill Sans MT"/>
                <w:sz w:val="20"/>
              </w:rPr>
              <w:t>65%</w:t>
            </w:r>
          </w:p>
          <w:p w:rsidR="00BB5E28" w:rsidRPr="009E545A" w:rsidRDefault="00BB5E28" w:rsidP="00A52ED8">
            <w:pPr>
              <w:spacing w:line="253" w:lineRule="atLeast"/>
              <w:jc w:val="center"/>
              <w:rPr>
                <w:rFonts w:ascii="Calibri" w:hAnsi="Calibri"/>
              </w:rPr>
            </w:pPr>
            <w:r w:rsidRPr="009E545A">
              <w:rPr>
                <w:rFonts w:ascii="Gill Sans MT" w:hAnsi="Gill Sans MT"/>
                <w:sz w:val="20"/>
              </w:rPr>
              <w:t> </w:t>
            </w:r>
          </w:p>
        </w:tc>
        <w:tc>
          <w:tcPr>
            <w:tcW w:w="1514" w:type="dxa"/>
            <w:tcBorders>
              <w:top w:val="nil"/>
              <w:left w:val="nil"/>
              <w:bottom w:val="single" w:sz="8" w:space="0" w:color="auto"/>
              <w:right w:val="single" w:sz="8" w:space="0" w:color="auto"/>
            </w:tcBorders>
            <w:shd w:val="clear" w:color="auto" w:fill="DEEAF6"/>
            <w:tcMar>
              <w:top w:w="85" w:type="dxa"/>
              <w:left w:w="108" w:type="dxa"/>
              <w:bottom w:w="85" w:type="dxa"/>
              <w:right w:w="108" w:type="dxa"/>
            </w:tcMar>
            <w:vAlign w:val="center"/>
            <w:hideMark/>
          </w:tcPr>
          <w:p w:rsidR="00BB5E28" w:rsidRPr="009E545A" w:rsidRDefault="00BB5E28" w:rsidP="00A52ED8">
            <w:pPr>
              <w:spacing w:line="253" w:lineRule="atLeast"/>
              <w:jc w:val="center"/>
              <w:rPr>
                <w:rFonts w:ascii="Calibri" w:hAnsi="Calibri"/>
              </w:rPr>
            </w:pPr>
            <w:r w:rsidRPr="009E545A">
              <w:rPr>
                <w:rFonts w:ascii="Gill Sans MT" w:hAnsi="Gill Sans MT"/>
                <w:sz w:val="20"/>
              </w:rPr>
              <w:t> </w:t>
            </w:r>
          </w:p>
          <w:p w:rsidR="00BB5E28" w:rsidRPr="009E545A" w:rsidRDefault="00BB5E28" w:rsidP="00A52ED8">
            <w:pPr>
              <w:spacing w:line="253" w:lineRule="atLeast"/>
              <w:jc w:val="center"/>
              <w:rPr>
                <w:rFonts w:ascii="Calibri" w:hAnsi="Calibri"/>
              </w:rPr>
            </w:pPr>
            <w:r w:rsidRPr="009E545A">
              <w:rPr>
                <w:rFonts w:ascii="Gill Sans MT" w:hAnsi="Gill Sans MT"/>
                <w:sz w:val="20"/>
              </w:rPr>
              <w:t>A* - C Grades</w:t>
            </w:r>
          </w:p>
          <w:p w:rsidR="00BB5E28" w:rsidRPr="009E545A" w:rsidRDefault="00BB5E28" w:rsidP="00A52ED8">
            <w:pPr>
              <w:spacing w:line="253" w:lineRule="atLeast"/>
              <w:jc w:val="center"/>
              <w:rPr>
                <w:rFonts w:ascii="Calibri" w:hAnsi="Calibri"/>
              </w:rPr>
            </w:pPr>
            <w:r w:rsidRPr="009E545A">
              <w:rPr>
                <w:rFonts w:ascii="Gill Sans MT" w:hAnsi="Gill Sans MT"/>
                <w:sz w:val="20"/>
              </w:rPr>
              <w:t>A* - A Grades</w:t>
            </w:r>
          </w:p>
          <w:p w:rsidR="00BB5E28" w:rsidRPr="009E545A" w:rsidRDefault="00BB5E28" w:rsidP="00A52ED8">
            <w:pPr>
              <w:spacing w:line="253" w:lineRule="atLeast"/>
              <w:jc w:val="center"/>
              <w:rPr>
                <w:rFonts w:ascii="Calibri" w:hAnsi="Calibri"/>
              </w:rPr>
            </w:pPr>
            <w:r w:rsidRPr="009E545A">
              <w:rPr>
                <w:rFonts w:ascii="Gill Sans MT" w:hAnsi="Gill Sans MT"/>
                <w:sz w:val="20"/>
              </w:rPr>
              <w:t> </w:t>
            </w:r>
          </w:p>
        </w:tc>
      </w:tr>
      <w:tr w:rsidR="00BB5E28" w:rsidRPr="009E545A" w:rsidTr="004B559F">
        <w:trPr>
          <w:jc w:val="center"/>
        </w:trPr>
        <w:tc>
          <w:tcPr>
            <w:tcW w:w="809" w:type="dxa"/>
            <w:tcBorders>
              <w:top w:val="nil"/>
              <w:left w:val="single" w:sz="8" w:space="0" w:color="auto"/>
              <w:bottom w:val="single" w:sz="8" w:space="0" w:color="auto"/>
              <w:right w:val="single" w:sz="8" w:space="0" w:color="auto"/>
            </w:tcBorders>
            <w:tcMar>
              <w:top w:w="85" w:type="dxa"/>
              <w:left w:w="108" w:type="dxa"/>
              <w:bottom w:w="85" w:type="dxa"/>
              <w:right w:w="108" w:type="dxa"/>
            </w:tcMar>
            <w:vAlign w:val="center"/>
            <w:hideMark/>
          </w:tcPr>
          <w:p w:rsidR="00BB5E28" w:rsidRPr="009E545A" w:rsidRDefault="00BB5E28" w:rsidP="00A52ED8">
            <w:pPr>
              <w:spacing w:line="253" w:lineRule="atLeast"/>
              <w:jc w:val="center"/>
              <w:rPr>
                <w:rFonts w:ascii="Calibri" w:hAnsi="Calibri"/>
              </w:rPr>
            </w:pPr>
            <w:r w:rsidRPr="009E545A">
              <w:rPr>
                <w:rFonts w:ascii="Gill Sans MT" w:hAnsi="Gill Sans MT"/>
                <w:b/>
                <w:bCs/>
                <w:sz w:val="20"/>
              </w:rPr>
              <w:t> </w:t>
            </w:r>
          </w:p>
          <w:p w:rsidR="00BB5E28" w:rsidRPr="009E545A" w:rsidRDefault="00BB5E28" w:rsidP="00A52ED8">
            <w:pPr>
              <w:spacing w:line="253" w:lineRule="atLeast"/>
              <w:jc w:val="center"/>
              <w:rPr>
                <w:rFonts w:ascii="Calibri" w:hAnsi="Calibri"/>
              </w:rPr>
            </w:pPr>
            <w:r w:rsidRPr="009E545A">
              <w:rPr>
                <w:rFonts w:ascii="Gill Sans MT" w:hAnsi="Gill Sans MT"/>
                <w:b/>
                <w:bCs/>
                <w:sz w:val="20"/>
              </w:rPr>
              <w:t>2014</w:t>
            </w:r>
          </w:p>
        </w:tc>
        <w:tc>
          <w:tcPr>
            <w:tcW w:w="1027"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BB5E28" w:rsidRPr="009E545A" w:rsidRDefault="00BB5E28" w:rsidP="00A52ED8">
            <w:pPr>
              <w:spacing w:line="253" w:lineRule="atLeast"/>
              <w:jc w:val="center"/>
              <w:rPr>
                <w:rFonts w:ascii="Calibri" w:hAnsi="Calibri"/>
              </w:rPr>
            </w:pPr>
            <w:r w:rsidRPr="009E545A">
              <w:rPr>
                <w:rFonts w:ascii="Gill Sans MT" w:hAnsi="Gill Sans MT"/>
                <w:sz w:val="20"/>
              </w:rPr>
              <w:t>82%</w:t>
            </w:r>
          </w:p>
        </w:tc>
        <w:tc>
          <w:tcPr>
            <w:tcW w:w="1419"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BB5E28" w:rsidRPr="009E545A" w:rsidRDefault="00BB5E28" w:rsidP="00A52ED8">
            <w:pPr>
              <w:spacing w:line="253" w:lineRule="atLeast"/>
              <w:jc w:val="center"/>
              <w:rPr>
                <w:rFonts w:ascii="Calibri" w:hAnsi="Calibri"/>
              </w:rPr>
            </w:pPr>
            <w:r w:rsidRPr="009E545A">
              <w:rPr>
                <w:rFonts w:ascii="Gill Sans MT" w:hAnsi="Gill Sans MT"/>
                <w:sz w:val="20"/>
              </w:rPr>
              <w:t>A* - B Grades</w:t>
            </w:r>
          </w:p>
        </w:tc>
        <w:tc>
          <w:tcPr>
            <w:tcW w:w="1048"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BB5E28" w:rsidRPr="009E545A" w:rsidRDefault="00BB5E28" w:rsidP="00A52ED8">
            <w:pPr>
              <w:spacing w:line="253" w:lineRule="atLeast"/>
              <w:jc w:val="center"/>
              <w:rPr>
                <w:rFonts w:ascii="Calibri" w:hAnsi="Calibri"/>
              </w:rPr>
            </w:pPr>
            <w:r w:rsidRPr="009E545A">
              <w:rPr>
                <w:rFonts w:ascii="Gill Sans MT" w:hAnsi="Gill Sans MT"/>
                <w:sz w:val="20"/>
              </w:rPr>
              <w:t>88%</w:t>
            </w:r>
          </w:p>
        </w:tc>
        <w:tc>
          <w:tcPr>
            <w:tcW w:w="1556"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BB5E28" w:rsidRPr="009E545A" w:rsidRDefault="00BB5E28" w:rsidP="00A52ED8">
            <w:pPr>
              <w:spacing w:line="253" w:lineRule="atLeast"/>
              <w:jc w:val="center"/>
              <w:rPr>
                <w:rFonts w:ascii="Calibri" w:hAnsi="Calibri"/>
              </w:rPr>
            </w:pPr>
            <w:r w:rsidRPr="009E545A">
              <w:rPr>
                <w:rFonts w:ascii="Gill Sans MT" w:hAnsi="Gill Sans MT"/>
                <w:sz w:val="20"/>
              </w:rPr>
              <w:t>A* - B Grades</w:t>
            </w:r>
          </w:p>
        </w:tc>
        <w:tc>
          <w:tcPr>
            <w:tcW w:w="886"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BB5E28" w:rsidRPr="009E545A" w:rsidRDefault="00BB5E28" w:rsidP="00A52ED8">
            <w:pPr>
              <w:spacing w:line="253" w:lineRule="atLeast"/>
              <w:jc w:val="center"/>
              <w:rPr>
                <w:rFonts w:ascii="Calibri" w:hAnsi="Calibri"/>
              </w:rPr>
            </w:pPr>
            <w:r w:rsidRPr="009E545A">
              <w:rPr>
                <w:rFonts w:ascii="Gill Sans MT" w:hAnsi="Gill Sans MT"/>
                <w:sz w:val="20"/>
              </w:rPr>
              <w:t> </w:t>
            </w:r>
          </w:p>
          <w:p w:rsidR="00BB5E28" w:rsidRPr="009E545A" w:rsidRDefault="00BB5E28" w:rsidP="00A52ED8">
            <w:pPr>
              <w:spacing w:line="253" w:lineRule="atLeast"/>
              <w:jc w:val="center"/>
              <w:rPr>
                <w:rFonts w:ascii="Calibri" w:hAnsi="Calibri"/>
              </w:rPr>
            </w:pPr>
            <w:r w:rsidRPr="009E545A">
              <w:rPr>
                <w:rFonts w:ascii="Gill Sans MT" w:hAnsi="Gill Sans MT"/>
                <w:sz w:val="20"/>
              </w:rPr>
              <w:t>100%</w:t>
            </w:r>
          </w:p>
          <w:p w:rsidR="00BB5E28" w:rsidRPr="009E545A" w:rsidRDefault="00BB5E28" w:rsidP="00A52ED8">
            <w:pPr>
              <w:spacing w:line="253" w:lineRule="atLeast"/>
              <w:jc w:val="center"/>
              <w:rPr>
                <w:rFonts w:ascii="Calibri" w:hAnsi="Calibri"/>
              </w:rPr>
            </w:pPr>
            <w:r w:rsidRPr="009E545A">
              <w:rPr>
                <w:rFonts w:ascii="Gill Sans MT" w:hAnsi="Gill Sans MT"/>
                <w:sz w:val="20"/>
              </w:rPr>
              <w:t>77%</w:t>
            </w:r>
          </w:p>
          <w:p w:rsidR="00BB5E28" w:rsidRPr="009E545A" w:rsidRDefault="00BB5E28" w:rsidP="00A52ED8">
            <w:pPr>
              <w:spacing w:line="253" w:lineRule="atLeast"/>
              <w:jc w:val="center"/>
              <w:rPr>
                <w:rFonts w:ascii="Calibri" w:hAnsi="Calibri"/>
              </w:rPr>
            </w:pPr>
            <w:r w:rsidRPr="009E545A">
              <w:rPr>
                <w:rFonts w:ascii="Gill Sans MT" w:hAnsi="Gill Sans MT"/>
                <w:sz w:val="20"/>
              </w:rPr>
              <w:t> </w:t>
            </w:r>
          </w:p>
        </w:tc>
        <w:tc>
          <w:tcPr>
            <w:tcW w:w="1514"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BB5E28" w:rsidRPr="009E545A" w:rsidRDefault="00BB5E28" w:rsidP="00A52ED8">
            <w:pPr>
              <w:spacing w:line="253" w:lineRule="atLeast"/>
              <w:jc w:val="center"/>
              <w:rPr>
                <w:rFonts w:ascii="Calibri" w:hAnsi="Calibri"/>
              </w:rPr>
            </w:pPr>
            <w:r w:rsidRPr="009E545A">
              <w:rPr>
                <w:rFonts w:ascii="Gill Sans MT" w:hAnsi="Gill Sans MT"/>
                <w:sz w:val="20"/>
              </w:rPr>
              <w:t> </w:t>
            </w:r>
          </w:p>
          <w:p w:rsidR="00BB5E28" w:rsidRPr="009E545A" w:rsidRDefault="00BB5E28" w:rsidP="00A52ED8">
            <w:pPr>
              <w:spacing w:line="253" w:lineRule="atLeast"/>
              <w:jc w:val="center"/>
              <w:rPr>
                <w:rFonts w:ascii="Calibri" w:hAnsi="Calibri"/>
              </w:rPr>
            </w:pPr>
            <w:r w:rsidRPr="009E545A">
              <w:rPr>
                <w:rFonts w:ascii="Gill Sans MT" w:hAnsi="Gill Sans MT"/>
                <w:sz w:val="20"/>
              </w:rPr>
              <w:t>A* - C Grades</w:t>
            </w:r>
          </w:p>
          <w:p w:rsidR="00BB5E28" w:rsidRPr="009E545A" w:rsidRDefault="00BB5E28" w:rsidP="00A52ED8">
            <w:pPr>
              <w:spacing w:line="253" w:lineRule="atLeast"/>
              <w:jc w:val="center"/>
              <w:rPr>
                <w:rFonts w:ascii="Calibri" w:hAnsi="Calibri"/>
              </w:rPr>
            </w:pPr>
            <w:r w:rsidRPr="009E545A">
              <w:rPr>
                <w:rFonts w:ascii="Gill Sans MT" w:hAnsi="Gill Sans MT"/>
                <w:sz w:val="20"/>
              </w:rPr>
              <w:t>A* - A Grades</w:t>
            </w:r>
          </w:p>
          <w:p w:rsidR="00BB5E28" w:rsidRPr="009E545A" w:rsidRDefault="00BB5E28" w:rsidP="00A52ED8">
            <w:pPr>
              <w:spacing w:line="253" w:lineRule="atLeast"/>
              <w:jc w:val="center"/>
              <w:rPr>
                <w:rFonts w:ascii="Calibri" w:hAnsi="Calibri"/>
              </w:rPr>
            </w:pPr>
            <w:r w:rsidRPr="009E545A">
              <w:rPr>
                <w:rFonts w:ascii="Gill Sans MT" w:hAnsi="Gill Sans MT"/>
                <w:sz w:val="20"/>
              </w:rPr>
              <w:t> </w:t>
            </w:r>
          </w:p>
        </w:tc>
      </w:tr>
    </w:tbl>
    <w:p w:rsidR="00BB5E28" w:rsidRPr="009E545A" w:rsidRDefault="00BB5E28" w:rsidP="00BB5E28">
      <w:pPr>
        <w:shd w:val="clear" w:color="auto" w:fill="FFFFFF"/>
        <w:spacing w:line="360" w:lineRule="atLeast"/>
        <w:jc w:val="both"/>
        <w:rPr>
          <w:rFonts w:ascii="Calibri" w:hAnsi="Calibri"/>
          <w:color w:val="212121"/>
        </w:rPr>
      </w:pPr>
      <w:r w:rsidRPr="009E545A">
        <w:rPr>
          <w:rFonts w:ascii="Gill Sans MT" w:hAnsi="Gill Sans MT"/>
          <w:color w:val="393939"/>
        </w:rPr>
        <w:t> </w:t>
      </w:r>
    </w:p>
    <w:p w:rsidR="00BB5E28" w:rsidRPr="00BB5E28" w:rsidRDefault="00BB5E28" w:rsidP="00BB5E28">
      <w:pPr>
        <w:shd w:val="clear" w:color="auto" w:fill="FFFFFF"/>
        <w:spacing w:line="360" w:lineRule="atLeast"/>
        <w:jc w:val="both"/>
        <w:rPr>
          <w:rFonts w:ascii="Calibri" w:hAnsi="Calibri"/>
          <w:color w:val="212121"/>
          <w:sz w:val="22"/>
          <w:szCs w:val="22"/>
        </w:rPr>
      </w:pPr>
      <w:r w:rsidRPr="00BB5E28">
        <w:rPr>
          <w:rFonts w:ascii="Gill Sans MT" w:hAnsi="Gill Sans MT"/>
          <w:color w:val="393939"/>
          <w:sz w:val="22"/>
          <w:szCs w:val="22"/>
        </w:rPr>
        <w:t>The successful applicant will be able to teach Mathematics at all levels from 13+ up to and including A Level. Owing to the number of boys taking Further Mathematics A Level, there is the opportunity for the successful applicant to be able to teach some of the Further Maths Pure and Applied topics, if they should wish to. There is also the opportunity to teach IB Higher Level (HL) Mathematics. </w:t>
      </w:r>
    </w:p>
    <w:p w:rsidR="00BB5E28" w:rsidRPr="00BB5E28" w:rsidRDefault="00BB5E28" w:rsidP="00BB5E28">
      <w:pPr>
        <w:shd w:val="clear" w:color="auto" w:fill="FFFFFF"/>
        <w:spacing w:line="360" w:lineRule="atLeast"/>
        <w:jc w:val="both"/>
        <w:rPr>
          <w:rFonts w:ascii="Calibri" w:hAnsi="Calibri"/>
          <w:color w:val="212121"/>
          <w:sz w:val="22"/>
          <w:szCs w:val="22"/>
        </w:rPr>
      </w:pPr>
      <w:r w:rsidRPr="00BB5E28">
        <w:rPr>
          <w:rFonts w:ascii="Gill Sans MT" w:hAnsi="Gill Sans MT"/>
          <w:color w:val="393939"/>
          <w:sz w:val="22"/>
          <w:szCs w:val="22"/>
        </w:rPr>
        <w:t> </w:t>
      </w:r>
    </w:p>
    <w:p w:rsidR="00BB5E28" w:rsidRPr="00BB5E28" w:rsidRDefault="00BB5E28" w:rsidP="00BB5E28">
      <w:pPr>
        <w:shd w:val="clear" w:color="auto" w:fill="FFFFFF"/>
        <w:spacing w:line="360" w:lineRule="atLeast"/>
        <w:jc w:val="both"/>
        <w:rPr>
          <w:rFonts w:ascii="Calibri" w:hAnsi="Calibri"/>
          <w:color w:val="212121"/>
          <w:sz w:val="22"/>
          <w:szCs w:val="22"/>
        </w:rPr>
      </w:pPr>
      <w:r w:rsidRPr="00BB5E28">
        <w:rPr>
          <w:rFonts w:ascii="Gill Sans MT" w:hAnsi="Gill Sans MT"/>
          <w:color w:val="393939"/>
          <w:sz w:val="22"/>
          <w:szCs w:val="22"/>
        </w:rPr>
        <w:t>The Department is a lively, friendly one and within it considerable help and guidance is available. For the last few years, we have been able to provide training for members of the Department who would like to teach some of the Further Maths modules in the future, and it is proving to be successful and excellent for furthering professional development. The Department offers a number of extra-curricular activities, annually entering national mathematics competitions and team challenges with both the Junior and Senior teams gaining places in the national finals, in recent years, following the regional finals in Cambridge.</w:t>
      </w:r>
    </w:p>
    <w:p w:rsidR="004B559F" w:rsidRDefault="004B559F" w:rsidP="00E552AC">
      <w:pPr>
        <w:spacing w:line="360" w:lineRule="atLeast"/>
        <w:jc w:val="both"/>
        <w:rPr>
          <w:rFonts w:ascii="Trajan Pro 3" w:hAnsi="Trajan Pro 3"/>
          <w:szCs w:val="24"/>
        </w:rPr>
        <w:sectPr w:rsidR="004B559F" w:rsidSect="00110C79">
          <w:headerReference w:type="default" r:id="rId10"/>
          <w:pgSz w:w="11907" w:h="16834"/>
          <w:pgMar w:top="1418" w:right="1814" w:bottom="1021" w:left="1814" w:header="720" w:footer="720" w:gutter="0"/>
          <w:cols w:space="720"/>
        </w:sectPr>
      </w:pPr>
    </w:p>
    <w:p w:rsidR="00E552AC" w:rsidRDefault="00E552AC" w:rsidP="00E552AC">
      <w:pPr>
        <w:spacing w:line="360" w:lineRule="atLeast"/>
        <w:jc w:val="both"/>
        <w:rPr>
          <w:rFonts w:ascii="Trajan Pro 3" w:hAnsi="Trajan Pro 3"/>
          <w:szCs w:val="24"/>
        </w:rPr>
      </w:pPr>
      <w:r w:rsidRPr="00E552AC">
        <w:rPr>
          <w:rFonts w:ascii="Trajan Pro 3" w:hAnsi="Trajan Pro 3"/>
          <w:szCs w:val="24"/>
        </w:rPr>
        <w:lastRenderedPageBreak/>
        <w:t>The Role</w:t>
      </w:r>
    </w:p>
    <w:p w:rsidR="00BC00B6" w:rsidRDefault="00BC00B6" w:rsidP="00E552AC">
      <w:pPr>
        <w:spacing w:line="360" w:lineRule="atLeast"/>
        <w:jc w:val="both"/>
        <w:rPr>
          <w:rFonts w:ascii="Trajan Pro 3" w:hAnsi="Trajan Pro 3"/>
          <w:szCs w:val="24"/>
        </w:rPr>
      </w:pPr>
    </w:p>
    <w:p w:rsidR="00E552AC" w:rsidRPr="00E552AC" w:rsidRDefault="00BC00B6" w:rsidP="00E552AC">
      <w:pPr>
        <w:spacing w:line="360" w:lineRule="atLeast"/>
        <w:jc w:val="both"/>
        <w:rPr>
          <w:rFonts w:ascii="Trajan Pro 3" w:hAnsi="Trajan Pro 3"/>
          <w:szCs w:val="24"/>
        </w:rPr>
      </w:pPr>
      <w:r>
        <w:rPr>
          <w:rFonts w:ascii="Trajan Pro 3" w:hAnsi="Trajan Pro 3"/>
          <w:noProof/>
          <w:sz w:val="32"/>
          <w:szCs w:val="24"/>
        </w:rPr>
        <mc:AlternateContent>
          <mc:Choice Requires="wps">
            <w:drawing>
              <wp:anchor distT="0" distB="0" distL="114300" distR="114300" simplePos="0" relativeHeight="251675648" behindDoc="0" locked="0" layoutInCell="1" allowOverlap="1" wp14:anchorId="2FEED182" wp14:editId="77E83D1E">
                <wp:simplePos x="0" y="0"/>
                <wp:positionH relativeFrom="column">
                  <wp:posOffset>0</wp:posOffset>
                </wp:positionH>
                <wp:positionV relativeFrom="paragraph">
                  <wp:posOffset>18415</wp:posOffset>
                </wp:positionV>
                <wp:extent cx="5257800" cy="0"/>
                <wp:effectExtent l="0" t="19050" r="19050" b="19050"/>
                <wp:wrapNone/>
                <wp:docPr id="5" name="Straight Connector 5"/>
                <wp:cNvGraphicFramePr/>
                <a:graphic xmlns:a="http://schemas.openxmlformats.org/drawingml/2006/main">
                  <a:graphicData uri="http://schemas.microsoft.com/office/word/2010/wordprocessingShape">
                    <wps:wsp>
                      <wps:cNvCnPr/>
                      <wps:spPr>
                        <a:xfrm>
                          <a:off x="0" y="0"/>
                          <a:ext cx="5257800" cy="0"/>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3DDEA42F" id="Straight Connector 5"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1.45pt" to="41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" strokecolor="#bc4542 [3045]" strokeweight="2.25pt"/>
            </w:pict>
          </mc:Fallback>
        </mc:AlternateContent>
      </w:r>
    </w:p>
    <w:p w:rsidR="00E552AC" w:rsidRPr="00F04AAE" w:rsidRDefault="00E552AC" w:rsidP="00E552AC">
      <w:pPr>
        <w:spacing w:line="360" w:lineRule="atLeast"/>
        <w:jc w:val="both"/>
        <w:rPr>
          <w:rFonts w:ascii="Gill Sans MT" w:hAnsi="Gill Sans MT" w:cs="Arial"/>
          <w:color w:val="393939"/>
          <w:sz w:val="22"/>
          <w:szCs w:val="22"/>
        </w:rPr>
      </w:pPr>
      <w:r w:rsidRPr="00E552AC">
        <w:rPr>
          <w:rFonts w:ascii="Gill Sans MT" w:hAnsi="Gill Sans MT" w:cs="Arial"/>
          <w:color w:val="393939"/>
          <w:sz w:val="22"/>
          <w:szCs w:val="22"/>
        </w:rPr>
        <w:t>We wish to appo</w:t>
      </w:r>
      <w:r w:rsidR="00425871">
        <w:rPr>
          <w:rFonts w:ascii="Gill Sans MT" w:hAnsi="Gill Sans MT" w:cs="Arial"/>
          <w:color w:val="393939"/>
          <w:sz w:val="22"/>
          <w:szCs w:val="22"/>
        </w:rPr>
        <w:t>int a teacher for September 201</w:t>
      </w:r>
      <w:r w:rsidR="00BB5E28">
        <w:rPr>
          <w:rFonts w:ascii="Gill Sans MT" w:hAnsi="Gill Sans MT" w:cs="Arial"/>
          <w:color w:val="393939"/>
          <w:sz w:val="22"/>
          <w:szCs w:val="22"/>
        </w:rPr>
        <w:t>9</w:t>
      </w:r>
      <w:r w:rsidR="00E56E68">
        <w:rPr>
          <w:rFonts w:ascii="Gill Sans MT" w:hAnsi="Gill Sans MT" w:cs="Arial"/>
          <w:color w:val="393939"/>
          <w:sz w:val="22"/>
          <w:szCs w:val="22"/>
        </w:rPr>
        <w:t xml:space="preserve"> </w:t>
      </w:r>
      <w:bookmarkStart w:id="0" w:name="_GoBack"/>
      <w:bookmarkEnd w:id="0"/>
      <w:r w:rsidR="00E56E68" w:rsidRPr="00F04AAE">
        <w:rPr>
          <w:rFonts w:ascii="Gill Sans MT" w:hAnsi="Gill Sans MT" w:cs="Arial"/>
          <w:color w:val="393939"/>
          <w:sz w:val="22"/>
          <w:szCs w:val="22"/>
        </w:rPr>
        <w:t>w</w:t>
      </w:r>
      <w:r w:rsidRPr="00F04AAE">
        <w:rPr>
          <w:rFonts w:ascii="Gill Sans MT" w:hAnsi="Gill Sans MT" w:cs="Arial"/>
          <w:color w:val="393939"/>
          <w:sz w:val="22"/>
          <w:szCs w:val="22"/>
        </w:rPr>
        <w:t>ho is enthusiastic and well qualified, to join a highly successful department</w:t>
      </w:r>
      <w:r w:rsidR="00BB5E28" w:rsidRPr="00F04AAE">
        <w:rPr>
          <w:rFonts w:ascii="Gill Sans MT" w:hAnsi="Gill Sans MT" w:cs="Arial"/>
          <w:color w:val="393939"/>
          <w:sz w:val="22"/>
          <w:szCs w:val="22"/>
        </w:rPr>
        <w:t xml:space="preserve"> </w:t>
      </w:r>
      <w:r w:rsidR="00BB5E28" w:rsidRPr="00F04AAE">
        <w:rPr>
          <w:rFonts w:ascii="Gill Sans MT" w:hAnsi="Gill Sans MT"/>
          <w:sz w:val="22"/>
          <w:szCs w:val="22"/>
        </w:rPr>
        <w:t>offering GCSE, A Level and IB courses</w:t>
      </w:r>
      <w:r w:rsidRPr="00F04AAE">
        <w:rPr>
          <w:rFonts w:ascii="Gill Sans MT" w:hAnsi="Gill Sans MT" w:cs="Arial"/>
          <w:color w:val="393939"/>
          <w:sz w:val="22"/>
          <w:szCs w:val="22"/>
        </w:rPr>
        <w:t>. The successful candidate will have a genuine passion for mathematics and a desire to inspire this in others. They will also be eager to develop their own teaching skills and share ideas with colleagues.</w:t>
      </w:r>
    </w:p>
    <w:p w:rsidR="00E552AC" w:rsidRPr="00E552AC" w:rsidRDefault="00E552AC" w:rsidP="00E552AC">
      <w:pPr>
        <w:spacing w:line="360" w:lineRule="atLeast"/>
        <w:jc w:val="both"/>
        <w:rPr>
          <w:rFonts w:ascii="Gill Sans MT" w:hAnsi="Gill Sans MT" w:cs="Arial"/>
          <w:color w:val="393939"/>
          <w:sz w:val="22"/>
          <w:szCs w:val="22"/>
        </w:rPr>
      </w:pPr>
    </w:p>
    <w:p w:rsidR="0028570F" w:rsidRDefault="0028570F" w:rsidP="0028570F">
      <w:pPr>
        <w:spacing w:line="360" w:lineRule="atLeast"/>
        <w:jc w:val="both"/>
        <w:rPr>
          <w:rFonts w:ascii="Gill Sans MT" w:hAnsi="Gill Sans MT" w:cs="Arial"/>
          <w:color w:val="393939"/>
          <w:sz w:val="22"/>
          <w:szCs w:val="22"/>
        </w:rPr>
      </w:pPr>
      <w:r>
        <w:rPr>
          <w:rFonts w:ascii="Gill Sans MT" w:hAnsi="Gill Sans MT" w:cs="Arial"/>
          <w:color w:val="393939"/>
          <w:sz w:val="22"/>
          <w:szCs w:val="22"/>
        </w:rPr>
        <w:t>We welcome applications from experienced teachers or NQTs from a wide range of backgrounds. We are also equally happy to consider applications from those without professional qualifications in teaching, if they are well qualified in mathematics (or a related field). Successful candidates in this category would typically be supported by the School to gain QTS in their first year. This is typically achieved through undertaking a PGCE through an Assessment Only (AO) route. We can also offer support through the iPGCE should that be the preferred route for the successful candidate.</w:t>
      </w:r>
    </w:p>
    <w:p w:rsidR="00352FC9" w:rsidRDefault="00352FC9" w:rsidP="0028570F">
      <w:pPr>
        <w:spacing w:line="360" w:lineRule="atLeast"/>
        <w:jc w:val="both"/>
        <w:rPr>
          <w:rFonts w:ascii="Gill Sans MT" w:hAnsi="Gill Sans MT" w:cs="Arial"/>
          <w:color w:val="393939"/>
          <w:sz w:val="22"/>
          <w:szCs w:val="22"/>
        </w:rPr>
      </w:pPr>
    </w:p>
    <w:p w:rsidR="00352FC9" w:rsidRPr="00352FC9" w:rsidRDefault="00352FC9" w:rsidP="00352FC9">
      <w:pPr>
        <w:rPr>
          <w:rFonts w:ascii="Gill Sans MT" w:hAnsi="Gill Sans MT"/>
          <w:sz w:val="22"/>
          <w:szCs w:val="22"/>
        </w:rPr>
      </w:pPr>
      <w:r w:rsidRPr="00352FC9">
        <w:rPr>
          <w:rFonts w:ascii="Gill Sans MT" w:hAnsi="Gill Sans MT"/>
          <w:sz w:val="22"/>
          <w:szCs w:val="22"/>
        </w:rPr>
        <w:t xml:space="preserve">There may also be the opportunity to contribute to some Computer Science teaching. </w:t>
      </w:r>
    </w:p>
    <w:p w:rsidR="004B559F" w:rsidRDefault="004B559F" w:rsidP="0028570F">
      <w:pPr>
        <w:spacing w:line="360" w:lineRule="atLeast"/>
        <w:jc w:val="both"/>
        <w:rPr>
          <w:rFonts w:ascii="Gill Sans MT" w:hAnsi="Gill Sans MT" w:cs="Arial"/>
          <w:color w:val="393939"/>
          <w:sz w:val="22"/>
          <w:szCs w:val="22"/>
        </w:rPr>
      </w:pPr>
    </w:p>
    <w:p w:rsidR="00E552AC" w:rsidRDefault="00E552AC" w:rsidP="00E552AC">
      <w:pPr>
        <w:spacing w:line="360" w:lineRule="atLeast"/>
        <w:jc w:val="both"/>
        <w:rPr>
          <w:rFonts w:ascii="Trajan Pro 3" w:hAnsi="Trajan Pro 3"/>
          <w:szCs w:val="24"/>
        </w:rPr>
      </w:pPr>
      <w:r w:rsidRPr="00E552AC">
        <w:rPr>
          <w:rFonts w:ascii="Trajan Pro 3" w:hAnsi="Trajan Pro 3"/>
          <w:szCs w:val="24"/>
        </w:rPr>
        <w:t>Benefits of Service</w:t>
      </w:r>
    </w:p>
    <w:p w:rsidR="00BC00B6" w:rsidRDefault="00BC00B6" w:rsidP="00E552AC">
      <w:pPr>
        <w:spacing w:line="360" w:lineRule="atLeast"/>
        <w:jc w:val="both"/>
        <w:rPr>
          <w:rFonts w:ascii="Trajan Pro 3" w:hAnsi="Trajan Pro 3"/>
          <w:szCs w:val="24"/>
        </w:rPr>
      </w:pPr>
    </w:p>
    <w:p w:rsidR="00E552AC" w:rsidRPr="00E552AC" w:rsidRDefault="00BC00B6" w:rsidP="00E24646">
      <w:pPr>
        <w:spacing w:line="360" w:lineRule="atLeast"/>
        <w:jc w:val="both"/>
        <w:rPr>
          <w:rFonts w:ascii="Trajan Pro 3" w:hAnsi="Trajan Pro 3"/>
          <w:szCs w:val="24"/>
        </w:rPr>
      </w:pPr>
      <w:r>
        <w:rPr>
          <w:rFonts w:ascii="Trajan Pro 3" w:hAnsi="Trajan Pro 3"/>
          <w:noProof/>
          <w:sz w:val="32"/>
          <w:szCs w:val="24"/>
        </w:rPr>
        <mc:AlternateContent>
          <mc:Choice Requires="wps">
            <w:drawing>
              <wp:anchor distT="0" distB="0" distL="114300" distR="114300" simplePos="0" relativeHeight="251677696" behindDoc="0" locked="0" layoutInCell="1" allowOverlap="1" wp14:anchorId="43D642F3" wp14:editId="0DD34A55">
                <wp:simplePos x="0" y="0"/>
                <wp:positionH relativeFrom="column">
                  <wp:posOffset>0</wp:posOffset>
                </wp:positionH>
                <wp:positionV relativeFrom="paragraph">
                  <wp:posOffset>18415</wp:posOffset>
                </wp:positionV>
                <wp:extent cx="5257800" cy="0"/>
                <wp:effectExtent l="0" t="19050" r="19050" b="19050"/>
                <wp:wrapNone/>
                <wp:docPr id="6" name="Straight Connector 6"/>
                <wp:cNvGraphicFramePr/>
                <a:graphic xmlns:a="http://schemas.openxmlformats.org/drawingml/2006/main">
                  <a:graphicData uri="http://schemas.microsoft.com/office/word/2010/wordprocessingShape">
                    <wps:wsp>
                      <wps:cNvCnPr/>
                      <wps:spPr>
                        <a:xfrm>
                          <a:off x="0" y="0"/>
                          <a:ext cx="5257800" cy="0"/>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A547E16" id="Straight Connector 6"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0,1.45pt" to="41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" strokecolor="#bc4542 [3045]" strokeweight="2.25pt"/>
            </w:pict>
          </mc:Fallback>
        </mc:AlternateContent>
      </w:r>
    </w:p>
    <w:p w:rsidR="00E24646" w:rsidRPr="00E24646" w:rsidRDefault="00E24646" w:rsidP="00E24646">
      <w:pPr>
        <w:spacing w:line="360" w:lineRule="atLeast"/>
        <w:jc w:val="both"/>
        <w:rPr>
          <w:rFonts w:ascii="Gill Sans MT" w:hAnsi="Gill Sans MT"/>
          <w:sz w:val="22"/>
          <w:szCs w:val="22"/>
        </w:rPr>
      </w:pPr>
      <w:r w:rsidRPr="00E24646">
        <w:rPr>
          <w:rFonts w:ascii="Gill Sans MT" w:hAnsi="Gill Sans MT"/>
          <w:sz w:val="22"/>
          <w:szCs w:val="22"/>
        </w:rPr>
        <w:t>Bedford School has high expectations of its staff and therefore looks to reward them with generous salary scale increments and beneficial conditions of service. All teachers are offered membership of the Teachers’ Pension Scheme and have longer holidays than the maintained sector. Class sizes are small (maximum of 14 at Sixth Form and 24 at GCSE).  </w:t>
      </w:r>
    </w:p>
    <w:p w:rsidR="00E24646" w:rsidRPr="00E24646" w:rsidRDefault="00E24646" w:rsidP="00E24646">
      <w:pPr>
        <w:spacing w:line="360" w:lineRule="atLeast"/>
        <w:jc w:val="both"/>
        <w:rPr>
          <w:rFonts w:ascii="Gill Sans MT" w:hAnsi="Gill Sans MT"/>
          <w:sz w:val="22"/>
          <w:szCs w:val="22"/>
        </w:rPr>
      </w:pPr>
      <w:r w:rsidRPr="00E24646">
        <w:rPr>
          <w:rFonts w:ascii="Gill Sans MT" w:hAnsi="Gill Sans MT"/>
          <w:sz w:val="22"/>
          <w:szCs w:val="22"/>
        </w:rPr>
        <w:t> </w:t>
      </w:r>
    </w:p>
    <w:p w:rsidR="00E24646" w:rsidRPr="00E24646" w:rsidRDefault="00E24646" w:rsidP="00E24646">
      <w:pPr>
        <w:spacing w:line="360" w:lineRule="atLeast"/>
        <w:jc w:val="both"/>
        <w:rPr>
          <w:rFonts w:ascii="Gill Sans MT" w:hAnsi="Gill Sans MT"/>
          <w:sz w:val="22"/>
          <w:szCs w:val="22"/>
        </w:rPr>
      </w:pPr>
      <w:r w:rsidRPr="00E24646">
        <w:rPr>
          <w:rFonts w:ascii="Gill Sans MT" w:hAnsi="Gill Sans MT"/>
          <w:sz w:val="22"/>
          <w:szCs w:val="22"/>
        </w:rPr>
        <w:t xml:space="preserve">We believe we have a responsibility to keenly and pro-actively support all of our staff in their development and to make this an outstanding place to work. Each member of staff has a voice on professional matters via the Common Room Chair and a variety of staff run initiatives, and The Head Master has weekly open-door sessions for staff (and pupils). A wide range of opportunities for professional development exist and staff are encouraged to further their skills and consider career options at all levels. There is a generous budget to support continued development and learning for our teachers. The Teaching and Learning Group host meetings and dinners throughout the year and staff run training sessions for one another in order to share best practice. The school recently hosted a TeachMeet evening  for those who work across the schools of the Harpur Trust. There are also bursaries available for staff who wish to travel in order to develop their subject specific knowledge or understanding of different educational contexts. We fully fund and support teachers in qualifying through PGCEs and the assessment only route to qualified teacher status. In a recent quality assurance </w:t>
      </w:r>
      <w:r w:rsidR="00C034D5" w:rsidRPr="00E24646">
        <w:rPr>
          <w:rFonts w:ascii="Gill Sans MT" w:hAnsi="Gill Sans MT"/>
          <w:sz w:val="22"/>
          <w:szCs w:val="22"/>
        </w:rPr>
        <w:t>visit,</w:t>
      </w:r>
      <w:r w:rsidRPr="00E24646">
        <w:rPr>
          <w:rFonts w:ascii="Gill Sans MT" w:hAnsi="Gill Sans MT"/>
          <w:sz w:val="22"/>
          <w:szCs w:val="22"/>
        </w:rPr>
        <w:t xml:space="preserve"> we were considered to be a school offering best practice induction to newly qualified </w:t>
      </w:r>
      <w:r w:rsidRPr="00E24646">
        <w:rPr>
          <w:rFonts w:ascii="Gill Sans MT" w:hAnsi="Gill Sans MT"/>
          <w:sz w:val="22"/>
          <w:szCs w:val="22"/>
        </w:rPr>
        <w:lastRenderedPageBreak/>
        <w:t>teachers (NQTs). There is ample opportunity to take on additional responsibilities here at Bedford School. </w:t>
      </w:r>
    </w:p>
    <w:p w:rsidR="00E24646" w:rsidRPr="00E24646" w:rsidRDefault="00E24646" w:rsidP="00E24646">
      <w:pPr>
        <w:spacing w:line="360" w:lineRule="atLeast"/>
        <w:jc w:val="both"/>
        <w:rPr>
          <w:rFonts w:ascii="Gill Sans MT" w:hAnsi="Gill Sans MT"/>
          <w:sz w:val="22"/>
          <w:szCs w:val="22"/>
        </w:rPr>
      </w:pPr>
      <w:r w:rsidRPr="00E24646">
        <w:rPr>
          <w:rFonts w:ascii="Gill Sans MT" w:hAnsi="Gill Sans MT"/>
          <w:sz w:val="22"/>
          <w:szCs w:val="22"/>
        </w:rPr>
        <w:t xml:space="preserve">The school is set in beautiful grounds within a </w:t>
      </w:r>
      <w:r w:rsidR="00C034D5" w:rsidRPr="00E24646">
        <w:rPr>
          <w:rFonts w:ascii="Gill Sans MT" w:hAnsi="Gill Sans MT"/>
          <w:sz w:val="22"/>
          <w:szCs w:val="22"/>
        </w:rPr>
        <w:t>50-acre</w:t>
      </w:r>
      <w:r w:rsidRPr="00E24646">
        <w:rPr>
          <w:rFonts w:ascii="Gill Sans MT" w:hAnsi="Gill Sans MT"/>
          <w:sz w:val="22"/>
          <w:szCs w:val="22"/>
        </w:rPr>
        <w:t xml:space="preserve"> site on the edge of a busy town centre that is well connected to London, Milton Keynes and Cambridge in particular. Staff are welcome to make use of the extensive leisure and sporting facilities on the site (which includes gym, swimming pool, tennis courts, squash courts etc.) for themselves and their immediate family.</w:t>
      </w:r>
    </w:p>
    <w:p w:rsidR="00E24646" w:rsidRPr="00E24646" w:rsidRDefault="00E24646" w:rsidP="00E24646">
      <w:pPr>
        <w:spacing w:line="360" w:lineRule="atLeast"/>
        <w:jc w:val="both"/>
        <w:rPr>
          <w:rFonts w:ascii="Gill Sans MT" w:hAnsi="Gill Sans MT"/>
          <w:sz w:val="22"/>
          <w:szCs w:val="22"/>
        </w:rPr>
      </w:pPr>
      <w:r w:rsidRPr="00E24646">
        <w:rPr>
          <w:rFonts w:ascii="Gill Sans MT" w:hAnsi="Gill Sans MT"/>
          <w:sz w:val="22"/>
          <w:szCs w:val="22"/>
        </w:rPr>
        <w:t> </w:t>
      </w:r>
    </w:p>
    <w:p w:rsidR="00E24646" w:rsidRPr="00E24646" w:rsidRDefault="00E24646" w:rsidP="00E24646">
      <w:pPr>
        <w:spacing w:line="360" w:lineRule="atLeast"/>
        <w:jc w:val="both"/>
        <w:rPr>
          <w:rFonts w:ascii="Gill Sans MT" w:hAnsi="Gill Sans MT"/>
          <w:sz w:val="22"/>
          <w:szCs w:val="22"/>
        </w:rPr>
      </w:pPr>
      <w:r w:rsidRPr="00E24646">
        <w:rPr>
          <w:rFonts w:ascii="Gill Sans MT" w:hAnsi="Gill Sans MT"/>
          <w:sz w:val="22"/>
          <w:szCs w:val="22"/>
        </w:rPr>
        <w:t xml:space="preserve">The school has an incredibly friendly Common Room that provides support and puts on a variety of social events; most </w:t>
      </w:r>
      <w:r w:rsidR="00C034D5" w:rsidRPr="00E24646">
        <w:rPr>
          <w:rFonts w:ascii="Gill Sans MT" w:hAnsi="Gill Sans MT"/>
          <w:sz w:val="22"/>
          <w:szCs w:val="22"/>
        </w:rPr>
        <w:t>recently,</w:t>
      </w:r>
      <w:r w:rsidRPr="00E24646">
        <w:rPr>
          <w:rFonts w:ascii="Gill Sans MT" w:hAnsi="Gill Sans MT"/>
          <w:sz w:val="22"/>
          <w:szCs w:val="22"/>
        </w:rPr>
        <w:t xml:space="preserve"> there was a hotly contested staff bake off competition. Weekly football, yoga and mindfulness sessions are complemented by additions such as staff life drawing, a tennis evening, calligraphy club, and regular staff cricket fixtures with local clubs and schools.</w:t>
      </w:r>
    </w:p>
    <w:p w:rsidR="00E24646" w:rsidRPr="00E24646" w:rsidRDefault="00E24646" w:rsidP="00E24646">
      <w:pPr>
        <w:spacing w:line="360" w:lineRule="atLeast"/>
        <w:jc w:val="both"/>
        <w:rPr>
          <w:rFonts w:ascii="Gill Sans MT" w:hAnsi="Gill Sans MT"/>
          <w:sz w:val="22"/>
          <w:szCs w:val="22"/>
        </w:rPr>
      </w:pPr>
    </w:p>
    <w:p w:rsidR="00E24646" w:rsidRPr="00E24646" w:rsidRDefault="00E24646" w:rsidP="00E24646">
      <w:pPr>
        <w:spacing w:line="360" w:lineRule="atLeast"/>
        <w:jc w:val="both"/>
        <w:rPr>
          <w:rFonts w:ascii="Gill Sans MT" w:hAnsi="Gill Sans MT"/>
          <w:sz w:val="22"/>
          <w:szCs w:val="22"/>
        </w:rPr>
      </w:pPr>
      <w:r w:rsidRPr="00E24646">
        <w:rPr>
          <w:rFonts w:ascii="Gill Sans MT" w:hAnsi="Gill Sans MT"/>
          <w:sz w:val="22"/>
          <w:szCs w:val="22"/>
        </w:rPr>
        <w:t xml:space="preserve">Fee concessions are available across the Harpur Trust schools. A private health care scheme is also available for teaching staff. Our staff all receive free </w:t>
      </w:r>
      <w:r w:rsidR="00C034D5" w:rsidRPr="00E24646">
        <w:rPr>
          <w:rFonts w:ascii="Gill Sans MT" w:hAnsi="Gill Sans MT"/>
          <w:sz w:val="22"/>
          <w:szCs w:val="22"/>
        </w:rPr>
        <w:t>lunches, which are provided by our national award-winning catering team,</w:t>
      </w:r>
      <w:r w:rsidRPr="00E24646">
        <w:rPr>
          <w:rFonts w:ascii="Gill Sans MT" w:hAnsi="Gill Sans MT"/>
          <w:sz w:val="22"/>
          <w:szCs w:val="22"/>
        </w:rPr>
        <w:t xml:space="preserve"> and all staff can expect free on-site parking.</w:t>
      </w:r>
    </w:p>
    <w:p w:rsidR="00E24646" w:rsidRPr="00E24646" w:rsidRDefault="00E24646" w:rsidP="00E24646">
      <w:pPr>
        <w:spacing w:line="360" w:lineRule="atLeast"/>
        <w:jc w:val="both"/>
        <w:rPr>
          <w:rFonts w:ascii="Gill Sans MT" w:hAnsi="Gill Sans MT"/>
          <w:sz w:val="22"/>
          <w:szCs w:val="22"/>
        </w:rPr>
      </w:pPr>
    </w:p>
    <w:p w:rsidR="00E24646" w:rsidRPr="00E24646" w:rsidRDefault="00E24646" w:rsidP="00E24646">
      <w:pPr>
        <w:spacing w:line="360" w:lineRule="atLeast"/>
        <w:jc w:val="both"/>
        <w:rPr>
          <w:rFonts w:ascii="Gill Sans MT" w:hAnsi="Gill Sans MT"/>
          <w:color w:val="212121"/>
          <w:sz w:val="22"/>
          <w:szCs w:val="22"/>
        </w:rPr>
      </w:pPr>
      <w:r w:rsidRPr="00E24646">
        <w:rPr>
          <w:rFonts w:ascii="Gill Sans MT" w:hAnsi="Gill Sans MT" w:cs="Calibri"/>
          <w:iCs/>
          <w:color w:val="000000"/>
          <w:sz w:val="22"/>
          <w:szCs w:val="22"/>
        </w:rPr>
        <w:t>Bedford is a dynamic and incredibly rewarding place to work with a strong sense of community. We very much hope that you will want to come and find out more about us.</w:t>
      </w:r>
    </w:p>
    <w:p w:rsidR="00BC00B6" w:rsidRDefault="00BC00B6" w:rsidP="00E552AC">
      <w:pPr>
        <w:spacing w:line="360" w:lineRule="atLeast"/>
        <w:jc w:val="both"/>
        <w:rPr>
          <w:rFonts w:ascii="Trajan Pro 3" w:hAnsi="Trajan Pro 3" w:cs="Arial"/>
          <w:color w:val="393939"/>
          <w:szCs w:val="22"/>
        </w:rPr>
      </w:pPr>
    </w:p>
    <w:p w:rsidR="00E552AC" w:rsidRDefault="00E552AC" w:rsidP="00E552AC">
      <w:pPr>
        <w:spacing w:line="360" w:lineRule="atLeast"/>
        <w:jc w:val="both"/>
        <w:rPr>
          <w:rFonts w:ascii="Trajan Pro 3" w:hAnsi="Trajan Pro 3" w:cs="Arial"/>
          <w:color w:val="393939"/>
          <w:szCs w:val="22"/>
        </w:rPr>
      </w:pPr>
      <w:r w:rsidRPr="00BC00B6">
        <w:rPr>
          <w:rFonts w:ascii="Trajan Pro 3" w:hAnsi="Trajan Pro 3" w:cs="Arial"/>
          <w:color w:val="393939"/>
          <w:szCs w:val="22"/>
        </w:rPr>
        <w:t>General Information</w:t>
      </w:r>
    </w:p>
    <w:p w:rsidR="00BC00B6" w:rsidRPr="00BC00B6" w:rsidRDefault="00BC00B6" w:rsidP="00E552AC">
      <w:pPr>
        <w:spacing w:line="360" w:lineRule="atLeast"/>
        <w:jc w:val="both"/>
        <w:rPr>
          <w:rFonts w:ascii="Trajan Pro 3" w:hAnsi="Trajan Pro 3" w:cs="Arial"/>
          <w:color w:val="393939"/>
          <w:szCs w:val="22"/>
        </w:rPr>
      </w:pPr>
    </w:p>
    <w:p w:rsidR="00BC00B6" w:rsidRPr="00BC00B6" w:rsidRDefault="00BC00B6" w:rsidP="00E552AC">
      <w:pPr>
        <w:spacing w:line="360" w:lineRule="atLeast"/>
        <w:jc w:val="both"/>
        <w:rPr>
          <w:rFonts w:ascii="Trajan Pro 3" w:hAnsi="Trajan Pro 3" w:cs="Arial"/>
          <w:color w:val="393939"/>
          <w:sz w:val="22"/>
          <w:szCs w:val="22"/>
        </w:rPr>
      </w:pPr>
      <w:r>
        <w:rPr>
          <w:rFonts w:ascii="Trajan Pro 3" w:hAnsi="Trajan Pro 3"/>
          <w:noProof/>
          <w:sz w:val="32"/>
          <w:szCs w:val="24"/>
        </w:rPr>
        <mc:AlternateContent>
          <mc:Choice Requires="wps">
            <w:drawing>
              <wp:anchor distT="0" distB="0" distL="114300" distR="114300" simplePos="0" relativeHeight="251679744" behindDoc="0" locked="0" layoutInCell="1" allowOverlap="1" wp14:anchorId="43D642F3" wp14:editId="0DD34A55">
                <wp:simplePos x="0" y="0"/>
                <wp:positionH relativeFrom="column">
                  <wp:posOffset>0</wp:posOffset>
                </wp:positionH>
                <wp:positionV relativeFrom="paragraph">
                  <wp:posOffset>19050</wp:posOffset>
                </wp:positionV>
                <wp:extent cx="5257800" cy="0"/>
                <wp:effectExtent l="0" t="19050" r="19050" b="19050"/>
                <wp:wrapNone/>
                <wp:docPr id="13" name="Straight Connector 13"/>
                <wp:cNvGraphicFramePr/>
                <a:graphic xmlns:a="http://schemas.openxmlformats.org/drawingml/2006/main">
                  <a:graphicData uri="http://schemas.microsoft.com/office/word/2010/wordprocessingShape">
                    <wps:wsp>
                      <wps:cNvCnPr/>
                      <wps:spPr>
                        <a:xfrm>
                          <a:off x="0" y="0"/>
                          <a:ext cx="5257800" cy="0"/>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BFF4A91" id="Straight Connector 1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0,1.5pt" to="41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" strokecolor="#bc4542 [3045]" strokeweight="2.25pt"/>
            </w:pict>
          </mc:Fallback>
        </mc:AlternateContent>
      </w:r>
    </w:p>
    <w:p w:rsidR="00E552AC" w:rsidRDefault="00E552AC" w:rsidP="00E552AC">
      <w:pPr>
        <w:spacing w:line="360" w:lineRule="atLeast"/>
        <w:jc w:val="both"/>
        <w:rPr>
          <w:rFonts w:ascii="Gill Sans MT" w:hAnsi="Gill Sans MT" w:cs="Arial"/>
          <w:color w:val="393939"/>
          <w:sz w:val="22"/>
          <w:szCs w:val="22"/>
        </w:rPr>
      </w:pPr>
      <w:r w:rsidRPr="00E552AC">
        <w:rPr>
          <w:rFonts w:ascii="Gill Sans MT" w:hAnsi="Gill Sans MT" w:cs="Arial"/>
          <w:color w:val="393939"/>
          <w:sz w:val="22"/>
          <w:szCs w:val="22"/>
        </w:rPr>
        <w:t>Full-time teachers at Bedford are expected to:</w:t>
      </w:r>
    </w:p>
    <w:p w:rsidR="00E552AC" w:rsidRPr="00E552AC" w:rsidRDefault="00E552AC" w:rsidP="00E552AC">
      <w:pPr>
        <w:spacing w:line="360" w:lineRule="atLeast"/>
        <w:jc w:val="both"/>
        <w:rPr>
          <w:rFonts w:ascii="Gill Sans MT" w:hAnsi="Gill Sans MT" w:cs="Arial"/>
          <w:color w:val="393939"/>
          <w:sz w:val="22"/>
          <w:szCs w:val="22"/>
        </w:rPr>
      </w:pPr>
      <w:r w:rsidRPr="00E552AC">
        <w:rPr>
          <w:rFonts w:ascii="Gill Sans MT" w:hAnsi="Gill Sans MT" w:cs="Arial"/>
          <w:color w:val="393939"/>
          <w:sz w:val="22"/>
          <w:szCs w:val="22"/>
        </w:rPr>
        <w:t>•</w:t>
      </w:r>
      <w:r w:rsidRPr="00E552AC">
        <w:rPr>
          <w:rFonts w:ascii="Gill Sans MT" w:hAnsi="Gill Sans MT" w:cs="Arial"/>
          <w:color w:val="393939"/>
          <w:sz w:val="22"/>
          <w:szCs w:val="22"/>
        </w:rPr>
        <w:tab/>
        <w:t>Play a full part in the extensive games and activities programme</w:t>
      </w:r>
    </w:p>
    <w:p w:rsidR="00E552AC" w:rsidRPr="00E552AC" w:rsidRDefault="00E552AC" w:rsidP="00E552AC">
      <w:pPr>
        <w:spacing w:line="360" w:lineRule="atLeast"/>
        <w:jc w:val="both"/>
        <w:rPr>
          <w:rFonts w:ascii="Gill Sans MT" w:hAnsi="Gill Sans MT" w:cs="Arial"/>
          <w:color w:val="393939"/>
          <w:sz w:val="22"/>
          <w:szCs w:val="22"/>
        </w:rPr>
      </w:pPr>
      <w:r w:rsidRPr="00E552AC">
        <w:rPr>
          <w:rFonts w:ascii="Gill Sans MT" w:hAnsi="Gill Sans MT" w:cs="Arial"/>
          <w:color w:val="393939"/>
          <w:sz w:val="22"/>
          <w:szCs w:val="22"/>
        </w:rPr>
        <w:t>•</w:t>
      </w:r>
      <w:r w:rsidRPr="00E552AC">
        <w:rPr>
          <w:rFonts w:ascii="Gill Sans MT" w:hAnsi="Gill Sans MT" w:cs="Arial"/>
          <w:color w:val="393939"/>
          <w:sz w:val="22"/>
          <w:szCs w:val="22"/>
        </w:rPr>
        <w:tab/>
        <w:t>Be a Tutor attached to a boarding or day house</w:t>
      </w:r>
    </w:p>
    <w:p w:rsidR="00BC00B6" w:rsidRDefault="00BC00B6" w:rsidP="00E552AC">
      <w:pPr>
        <w:spacing w:line="360" w:lineRule="atLeast"/>
        <w:jc w:val="both"/>
        <w:rPr>
          <w:rFonts w:ascii="Gill Sans MT" w:hAnsi="Gill Sans MT" w:cs="Arial"/>
          <w:color w:val="393939"/>
          <w:sz w:val="22"/>
          <w:szCs w:val="22"/>
        </w:rPr>
      </w:pPr>
    </w:p>
    <w:p w:rsidR="00E552AC" w:rsidRPr="00E552AC" w:rsidRDefault="00E552AC" w:rsidP="00E552AC">
      <w:pPr>
        <w:spacing w:line="360" w:lineRule="atLeast"/>
        <w:jc w:val="both"/>
        <w:rPr>
          <w:rFonts w:ascii="Gill Sans MT" w:hAnsi="Gill Sans MT" w:cs="Arial"/>
          <w:color w:val="393939"/>
          <w:sz w:val="22"/>
          <w:szCs w:val="22"/>
        </w:rPr>
      </w:pPr>
      <w:r w:rsidRPr="00E552AC">
        <w:rPr>
          <w:rFonts w:ascii="Gill Sans MT" w:hAnsi="Gill Sans MT" w:cs="Arial"/>
          <w:color w:val="393939"/>
          <w:sz w:val="22"/>
          <w:szCs w:val="22"/>
        </w:rPr>
        <w:t>Bedford School is committed to safeguarding and promoting the welfare of children and young people and expects all staff to share this commitment. Offers of appointment are subject to satisfactory references and DBS clearance.</w:t>
      </w:r>
    </w:p>
    <w:p w:rsidR="00BC00B6" w:rsidRDefault="00BC00B6" w:rsidP="00E552AC">
      <w:pPr>
        <w:spacing w:line="360" w:lineRule="atLeast"/>
        <w:jc w:val="both"/>
        <w:rPr>
          <w:rFonts w:ascii="Gill Sans MT" w:hAnsi="Gill Sans MT" w:cs="Arial"/>
          <w:color w:val="393939"/>
          <w:sz w:val="22"/>
          <w:szCs w:val="22"/>
        </w:rPr>
      </w:pPr>
    </w:p>
    <w:p w:rsidR="00E552AC" w:rsidRDefault="00E552AC" w:rsidP="00E552AC">
      <w:pPr>
        <w:spacing w:line="360" w:lineRule="atLeast"/>
        <w:jc w:val="both"/>
        <w:rPr>
          <w:rFonts w:ascii="Gill Sans MT" w:hAnsi="Gill Sans MT" w:cs="Arial"/>
          <w:color w:val="393939"/>
          <w:sz w:val="22"/>
          <w:szCs w:val="22"/>
        </w:rPr>
      </w:pPr>
      <w:r w:rsidRPr="00E552AC">
        <w:rPr>
          <w:rFonts w:ascii="Gill Sans MT" w:hAnsi="Gill Sans MT" w:cs="Arial"/>
          <w:color w:val="393939"/>
          <w:sz w:val="22"/>
          <w:szCs w:val="22"/>
        </w:rPr>
        <w:t>Staff are normally expected to find their own accommodation, although there may be some school accommodation available in certain circumstances.</w:t>
      </w:r>
    </w:p>
    <w:p w:rsidR="004B559F" w:rsidRPr="00E552AC" w:rsidRDefault="004B559F" w:rsidP="00E552AC">
      <w:pPr>
        <w:spacing w:line="360" w:lineRule="atLeast"/>
        <w:jc w:val="both"/>
        <w:rPr>
          <w:rFonts w:ascii="Gill Sans MT" w:hAnsi="Gill Sans MT" w:cs="Arial"/>
          <w:color w:val="393939"/>
          <w:sz w:val="22"/>
          <w:szCs w:val="22"/>
        </w:rPr>
      </w:pPr>
    </w:p>
    <w:p w:rsidR="00E552AC" w:rsidRDefault="00E552AC" w:rsidP="00E552AC">
      <w:pPr>
        <w:spacing w:line="360" w:lineRule="atLeast"/>
        <w:jc w:val="both"/>
        <w:rPr>
          <w:rFonts w:ascii="Trajan Pro 3" w:hAnsi="Trajan Pro 3"/>
          <w:szCs w:val="24"/>
        </w:rPr>
      </w:pPr>
      <w:r w:rsidRPr="00E552AC">
        <w:rPr>
          <w:rFonts w:ascii="Trajan Pro 3" w:hAnsi="Trajan Pro 3"/>
          <w:szCs w:val="24"/>
        </w:rPr>
        <w:t>Application Process</w:t>
      </w:r>
    </w:p>
    <w:p w:rsidR="00BC00B6" w:rsidRPr="00E552AC" w:rsidRDefault="00BC00B6" w:rsidP="00E552AC">
      <w:pPr>
        <w:spacing w:line="360" w:lineRule="atLeast"/>
        <w:jc w:val="both"/>
        <w:rPr>
          <w:rFonts w:ascii="Trajan Pro 3" w:hAnsi="Trajan Pro 3"/>
          <w:szCs w:val="24"/>
        </w:rPr>
      </w:pPr>
    </w:p>
    <w:p w:rsidR="00E552AC" w:rsidRPr="00E552AC" w:rsidRDefault="00BC00B6" w:rsidP="00E552AC">
      <w:pPr>
        <w:spacing w:line="360" w:lineRule="atLeast"/>
        <w:jc w:val="both"/>
        <w:rPr>
          <w:rFonts w:ascii="Gill Sans MT" w:hAnsi="Gill Sans MT"/>
          <w:szCs w:val="24"/>
        </w:rPr>
      </w:pPr>
      <w:r>
        <w:rPr>
          <w:rFonts w:ascii="Trajan Pro 3" w:hAnsi="Trajan Pro 3"/>
          <w:noProof/>
          <w:sz w:val="32"/>
          <w:szCs w:val="24"/>
        </w:rPr>
        <mc:AlternateContent>
          <mc:Choice Requires="wps">
            <w:drawing>
              <wp:anchor distT="0" distB="0" distL="114300" distR="114300" simplePos="0" relativeHeight="251681792" behindDoc="0" locked="0" layoutInCell="1" allowOverlap="1" wp14:anchorId="43D642F3" wp14:editId="0DD34A55">
                <wp:simplePos x="0" y="0"/>
                <wp:positionH relativeFrom="column">
                  <wp:posOffset>0</wp:posOffset>
                </wp:positionH>
                <wp:positionV relativeFrom="paragraph">
                  <wp:posOffset>18415</wp:posOffset>
                </wp:positionV>
                <wp:extent cx="5257800" cy="0"/>
                <wp:effectExtent l="0" t="19050" r="19050" b="19050"/>
                <wp:wrapNone/>
                <wp:docPr id="14" name="Straight Connector 14"/>
                <wp:cNvGraphicFramePr/>
                <a:graphic xmlns:a="http://schemas.openxmlformats.org/drawingml/2006/main">
                  <a:graphicData uri="http://schemas.microsoft.com/office/word/2010/wordprocessingShape">
                    <wps:wsp>
                      <wps:cNvCnPr/>
                      <wps:spPr>
                        <a:xfrm>
                          <a:off x="0" y="0"/>
                          <a:ext cx="5257800" cy="0"/>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3B1F9C0" id="Straight Connector 14"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0,1.45pt" to="41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" strokecolor="#bc4542 [3045]" strokeweight="2.25pt"/>
            </w:pict>
          </mc:Fallback>
        </mc:AlternateContent>
      </w:r>
    </w:p>
    <w:p w:rsidR="00E552AC" w:rsidRPr="00E552AC" w:rsidRDefault="00E552AC" w:rsidP="00E552AC">
      <w:pPr>
        <w:spacing w:line="360" w:lineRule="atLeast"/>
        <w:jc w:val="both"/>
        <w:rPr>
          <w:rFonts w:ascii="Gill Sans MT" w:hAnsi="Gill Sans MT" w:cs="Arial"/>
          <w:color w:val="393939"/>
          <w:sz w:val="22"/>
          <w:szCs w:val="22"/>
        </w:rPr>
      </w:pPr>
      <w:r w:rsidRPr="00E552AC">
        <w:rPr>
          <w:rFonts w:ascii="Gill Sans MT" w:hAnsi="Gill Sans MT" w:cs="Arial"/>
          <w:color w:val="393939"/>
          <w:sz w:val="22"/>
          <w:szCs w:val="22"/>
        </w:rPr>
        <w:t>Applicants are asked to complete the School Application Form; CVs in place of an Application Form cannot be accepted.</w:t>
      </w:r>
      <w:r w:rsidR="004B559F">
        <w:rPr>
          <w:rFonts w:ascii="Gill Sans MT" w:hAnsi="Gill Sans MT" w:cs="Arial"/>
          <w:color w:val="393939"/>
          <w:sz w:val="22"/>
          <w:szCs w:val="22"/>
        </w:rPr>
        <w:t xml:space="preserve">  </w:t>
      </w:r>
      <w:r w:rsidRPr="00E552AC">
        <w:rPr>
          <w:rFonts w:ascii="Gill Sans MT" w:hAnsi="Gill Sans MT" w:cs="Arial"/>
          <w:color w:val="393939"/>
          <w:sz w:val="22"/>
          <w:szCs w:val="22"/>
        </w:rPr>
        <w:t xml:space="preserve">Short-listed candidates will be invited to the School for interview </w:t>
      </w:r>
      <w:r w:rsidRPr="00E552AC">
        <w:rPr>
          <w:rFonts w:ascii="Gill Sans MT" w:hAnsi="Gill Sans MT" w:cs="Arial"/>
          <w:color w:val="393939"/>
          <w:sz w:val="22"/>
          <w:szCs w:val="22"/>
        </w:rPr>
        <w:lastRenderedPageBreak/>
        <w:t>on the advertised date. The selection process will involve a lesson observation and several interviews.</w:t>
      </w:r>
    </w:p>
    <w:p w:rsidR="00BC00B6" w:rsidRDefault="00BC00B6" w:rsidP="00E552AC">
      <w:pPr>
        <w:spacing w:line="360" w:lineRule="atLeast"/>
        <w:jc w:val="both"/>
        <w:rPr>
          <w:rFonts w:ascii="Gill Sans MT" w:hAnsi="Gill Sans MT" w:cs="Arial"/>
          <w:color w:val="393939"/>
          <w:sz w:val="22"/>
          <w:szCs w:val="22"/>
        </w:rPr>
      </w:pPr>
    </w:p>
    <w:p w:rsidR="00F15BF5" w:rsidRDefault="00E552AC" w:rsidP="00E552AC">
      <w:pPr>
        <w:spacing w:line="360" w:lineRule="atLeast"/>
        <w:jc w:val="both"/>
        <w:rPr>
          <w:rStyle w:val="Hyperlink"/>
          <w:rFonts w:ascii="Gill Sans MT" w:hAnsi="Gill Sans MT" w:cs="Arial"/>
          <w:sz w:val="22"/>
          <w:szCs w:val="22"/>
        </w:rPr>
      </w:pPr>
      <w:r w:rsidRPr="00E552AC">
        <w:rPr>
          <w:rFonts w:ascii="Gill Sans MT" w:hAnsi="Gill Sans MT" w:cs="Arial"/>
          <w:color w:val="393939"/>
          <w:sz w:val="22"/>
          <w:szCs w:val="22"/>
        </w:rPr>
        <w:t>The Head of Department, M</w:t>
      </w:r>
      <w:r w:rsidR="00BB5E28">
        <w:rPr>
          <w:rFonts w:ascii="Gill Sans MT" w:hAnsi="Gill Sans MT" w:cs="Arial"/>
          <w:color w:val="393939"/>
          <w:sz w:val="22"/>
          <w:szCs w:val="22"/>
        </w:rPr>
        <w:t>iss Rebecca Jackson</w:t>
      </w:r>
      <w:r w:rsidRPr="00E552AC">
        <w:rPr>
          <w:rFonts w:ascii="Gill Sans MT" w:hAnsi="Gill Sans MT" w:cs="Arial"/>
          <w:color w:val="393939"/>
          <w:sz w:val="22"/>
          <w:szCs w:val="22"/>
        </w:rPr>
        <w:t xml:space="preserve">, would be happy to talk to prospective applicants; she can be contacted through the School Reception on 01234 362200 or by email </w:t>
      </w:r>
      <w:hyperlink r:id="rId11" w:history="1">
        <w:r w:rsidR="004068CB" w:rsidRPr="00403DD3">
          <w:rPr>
            <w:rStyle w:val="Hyperlink"/>
            <w:rFonts w:ascii="Gill Sans MT" w:hAnsi="Gill Sans MT" w:cs="Arial"/>
            <w:sz w:val="22"/>
            <w:szCs w:val="22"/>
          </w:rPr>
          <w:t>rebeccajackson@bedfordschool.org.uk</w:t>
        </w:r>
      </w:hyperlink>
    </w:p>
    <w:p w:rsidR="004B559F" w:rsidRDefault="004B559F" w:rsidP="00E552AC">
      <w:pPr>
        <w:spacing w:line="360" w:lineRule="atLeast"/>
        <w:jc w:val="both"/>
        <w:rPr>
          <w:rFonts w:ascii="Gill Sans MT" w:hAnsi="Gill Sans MT" w:cs="Arial"/>
          <w:color w:val="393939"/>
          <w:sz w:val="22"/>
          <w:szCs w:val="22"/>
        </w:rPr>
      </w:pPr>
    </w:p>
    <w:p w:rsidR="00E17BB1" w:rsidRDefault="00E17BB1" w:rsidP="00E552AC">
      <w:pPr>
        <w:spacing w:line="360" w:lineRule="atLeast"/>
        <w:jc w:val="both"/>
        <w:rPr>
          <w:rFonts w:ascii="Gill Sans MT" w:hAnsi="Gill Sans MT" w:cs="Arial"/>
          <w:color w:val="393939"/>
          <w:sz w:val="22"/>
          <w:szCs w:val="22"/>
        </w:rPr>
      </w:pPr>
      <w:r>
        <w:rPr>
          <w:rFonts w:ascii="Gill Sans MT" w:hAnsi="Gill Sans MT" w:cs="Arial"/>
          <w:noProof/>
          <w:color w:val="393939"/>
          <w:sz w:val="22"/>
          <w:szCs w:val="22"/>
        </w:rPr>
        <w:drawing>
          <wp:inline distT="0" distB="0" distL="0" distR="0">
            <wp:extent cx="5276559" cy="221932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D-BedfordSchool-20150702-1022 L RT.jpg"/>
                    <pic:cNvPicPr/>
                  </pic:nvPicPr>
                  <pic:blipFill>
                    <a:blip r:embed="rId12">
                      <a:extLst>
                        <a:ext uri="{28A0092B-C50C-407E-A947-70E740481C1C}">
                          <a14:useLocalDpi xmlns:a14="http://schemas.microsoft.com/office/drawing/2010/main" val="0"/>
                        </a:ext>
                      </a:extLst>
                    </a:blip>
                    <a:stretch>
                      <a:fillRect/>
                    </a:stretch>
                  </pic:blipFill>
                  <pic:spPr>
                    <a:xfrm>
                      <a:off x="0" y="0"/>
                      <a:ext cx="5289610" cy="2224814"/>
                    </a:xfrm>
                    <a:prstGeom prst="rect">
                      <a:avLst/>
                    </a:prstGeom>
                  </pic:spPr>
                </pic:pic>
              </a:graphicData>
            </a:graphic>
          </wp:inline>
        </w:drawing>
      </w:r>
    </w:p>
    <w:p w:rsidR="006C236C" w:rsidRDefault="00F15BF5" w:rsidP="004423F3">
      <w:pPr>
        <w:spacing w:line="360" w:lineRule="atLeast"/>
        <w:jc w:val="both"/>
        <w:rPr>
          <w:rFonts w:ascii="Gill Sans MT" w:hAnsi="Gill Sans MT"/>
          <w:szCs w:val="24"/>
        </w:rPr>
      </w:pPr>
      <w:r w:rsidRPr="00BC00B6">
        <w:rPr>
          <w:rFonts w:ascii="Gill Sans MT" w:hAnsi="Gill Sans MT" w:cs="Arial"/>
          <w:i/>
          <w:color w:val="393939"/>
          <w:sz w:val="22"/>
          <w:szCs w:val="22"/>
        </w:rPr>
        <w:t>Bedford School is part of The Harpur Trust</w:t>
      </w:r>
    </w:p>
    <w:p w:rsidR="00731691" w:rsidRPr="00D31A83" w:rsidRDefault="00731691">
      <w:pPr>
        <w:rPr>
          <w:rFonts w:ascii="Gill Sans MT" w:hAnsi="Gill Sans MT"/>
          <w:sz w:val="22"/>
          <w:szCs w:val="22"/>
        </w:rPr>
      </w:pPr>
    </w:p>
    <w:sectPr w:rsidR="00731691" w:rsidRPr="00D31A83" w:rsidSect="004B559F">
      <w:pgSz w:w="11907" w:h="16834"/>
      <w:pgMar w:top="907" w:right="1814" w:bottom="907" w:left="181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98C" w:rsidRDefault="00BD398C" w:rsidP="001C5CF3">
      <w:r>
        <w:separator/>
      </w:r>
    </w:p>
  </w:endnote>
  <w:endnote w:type="continuationSeparator" w:id="0">
    <w:p w:rsidR="00BD398C" w:rsidRDefault="00BD398C" w:rsidP="001C5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rajan Pro 3">
    <w:panose1 w:val="02020502050503020301"/>
    <w:charset w:val="00"/>
    <w:family w:val="roman"/>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98C" w:rsidRDefault="00BD398C" w:rsidP="001C5CF3">
      <w:r>
        <w:separator/>
      </w:r>
    </w:p>
  </w:footnote>
  <w:footnote w:type="continuationSeparator" w:id="0">
    <w:p w:rsidR="00BD398C" w:rsidRDefault="00BD398C" w:rsidP="001C5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CF3" w:rsidRDefault="001C5CF3" w:rsidP="001C5CF3">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c0NzQyNDO2tLQ0MzBV0lEKTi0uzszPAykwrwUA9dcwkywAAAA="/>
  </w:docVars>
  <w:rsids>
    <w:rsidRoot w:val="00B66D66"/>
    <w:rsid w:val="00027CA3"/>
    <w:rsid w:val="00031E5E"/>
    <w:rsid w:val="000F64E9"/>
    <w:rsid w:val="00110C79"/>
    <w:rsid w:val="001144A7"/>
    <w:rsid w:val="0013753B"/>
    <w:rsid w:val="001812D7"/>
    <w:rsid w:val="001C5CF3"/>
    <w:rsid w:val="001D376D"/>
    <w:rsid w:val="0028570F"/>
    <w:rsid w:val="002B492F"/>
    <w:rsid w:val="002E411D"/>
    <w:rsid w:val="002E63A0"/>
    <w:rsid w:val="00323C6C"/>
    <w:rsid w:val="00352FC9"/>
    <w:rsid w:val="003E6020"/>
    <w:rsid w:val="004068CB"/>
    <w:rsid w:val="00415318"/>
    <w:rsid w:val="004244DD"/>
    <w:rsid w:val="00425871"/>
    <w:rsid w:val="004423F3"/>
    <w:rsid w:val="00453BC6"/>
    <w:rsid w:val="00463498"/>
    <w:rsid w:val="004B3052"/>
    <w:rsid w:val="004B559F"/>
    <w:rsid w:val="004E091B"/>
    <w:rsid w:val="00527938"/>
    <w:rsid w:val="00547791"/>
    <w:rsid w:val="00550356"/>
    <w:rsid w:val="0056180D"/>
    <w:rsid w:val="0059420F"/>
    <w:rsid w:val="005A3D4A"/>
    <w:rsid w:val="005B44A1"/>
    <w:rsid w:val="005E1134"/>
    <w:rsid w:val="006A416A"/>
    <w:rsid w:val="006C236C"/>
    <w:rsid w:val="00731691"/>
    <w:rsid w:val="00734210"/>
    <w:rsid w:val="00784167"/>
    <w:rsid w:val="0079726F"/>
    <w:rsid w:val="007C0A4D"/>
    <w:rsid w:val="007F70A4"/>
    <w:rsid w:val="008919B8"/>
    <w:rsid w:val="008B2F10"/>
    <w:rsid w:val="008E2BFC"/>
    <w:rsid w:val="008E2DE3"/>
    <w:rsid w:val="00902942"/>
    <w:rsid w:val="00942260"/>
    <w:rsid w:val="0095238E"/>
    <w:rsid w:val="00955521"/>
    <w:rsid w:val="009D444F"/>
    <w:rsid w:val="009E2336"/>
    <w:rsid w:val="00A4619B"/>
    <w:rsid w:val="00A9035A"/>
    <w:rsid w:val="00B419BF"/>
    <w:rsid w:val="00B66D66"/>
    <w:rsid w:val="00B91113"/>
    <w:rsid w:val="00BB5E28"/>
    <w:rsid w:val="00BC00B6"/>
    <w:rsid w:val="00BD398C"/>
    <w:rsid w:val="00C034D5"/>
    <w:rsid w:val="00C31CF9"/>
    <w:rsid w:val="00C41B23"/>
    <w:rsid w:val="00C555A1"/>
    <w:rsid w:val="00CF6DE8"/>
    <w:rsid w:val="00D31A83"/>
    <w:rsid w:val="00D458B7"/>
    <w:rsid w:val="00DA1CC4"/>
    <w:rsid w:val="00DB7B75"/>
    <w:rsid w:val="00DF74CB"/>
    <w:rsid w:val="00E11CB3"/>
    <w:rsid w:val="00E17BB1"/>
    <w:rsid w:val="00E24646"/>
    <w:rsid w:val="00E552AC"/>
    <w:rsid w:val="00E56E68"/>
    <w:rsid w:val="00E874E6"/>
    <w:rsid w:val="00EA7DD4"/>
    <w:rsid w:val="00F0303B"/>
    <w:rsid w:val="00F04AAE"/>
    <w:rsid w:val="00F14F0D"/>
    <w:rsid w:val="00F15BF5"/>
    <w:rsid w:val="00F84952"/>
    <w:rsid w:val="00F96D9B"/>
    <w:rsid w:val="00FB095F"/>
    <w:rsid w:val="00FC0BF8"/>
    <w:rsid w:val="00FF5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53B142-9CBD-4380-B646-4B6D0B4E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D66"/>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6D66"/>
    <w:pPr>
      <w:spacing w:before="100" w:beforeAutospacing="1" w:after="100" w:afterAutospacing="1"/>
    </w:pPr>
    <w:rPr>
      <w:szCs w:val="24"/>
    </w:rPr>
  </w:style>
  <w:style w:type="character" w:styleId="Hyperlink">
    <w:name w:val="Hyperlink"/>
    <w:basedOn w:val="DefaultParagraphFont"/>
    <w:uiPriority w:val="99"/>
    <w:unhideWhenUsed/>
    <w:rsid w:val="00731691"/>
    <w:rPr>
      <w:color w:val="0000FF" w:themeColor="hyperlink"/>
      <w:u w:val="single"/>
    </w:rPr>
  </w:style>
  <w:style w:type="paragraph" w:styleId="Header">
    <w:name w:val="header"/>
    <w:basedOn w:val="Normal"/>
    <w:link w:val="HeaderChar"/>
    <w:uiPriority w:val="99"/>
    <w:unhideWhenUsed/>
    <w:rsid w:val="001C5CF3"/>
    <w:pPr>
      <w:tabs>
        <w:tab w:val="center" w:pos="4513"/>
        <w:tab w:val="right" w:pos="9026"/>
      </w:tabs>
    </w:pPr>
  </w:style>
  <w:style w:type="character" w:customStyle="1" w:styleId="HeaderChar">
    <w:name w:val="Header Char"/>
    <w:basedOn w:val="DefaultParagraphFont"/>
    <w:link w:val="Header"/>
    <w:uiPriority w:val="99"/>
    <w:rsid w:val="001C5CF3"/>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1C5CF3"/>
    <w:pPr>
      <w:tabs>
        <w:tab w:val="center" w:pos="4513"/>
        <w:tab w:val="right" w:pos="9026"/>
      </w:tabs>
    </w:pPr>
  </w:style>
  <w:style w:type="character" w:customStyle="1" w:styleId="FooterChar">
    <w:name w:val="Footer Char"/>
    <w:basedOn w:val="DefaultParagraphFont"/>
    <w:link w:val="Footer"/>
    <w:uiPriority w:val="99"/>
    <w:rsid w:val="001C5CF3"/>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1C5CF3"/>
    <w:rPr>
      <w:rFonts w:ascii="Tahoma" w:hAnsi="Tahoma" w:cs="Tahoma"/>
      <w:sz w:val="16"/>
      <w:szCs w:val="16"/>
    </w:rPr>
  </w:style>
  <w:style w:type="character" w:customStyle="1" w:styleId="BalloonTextChar">
    <w:name w:val="Balloon Text Char"/>
    <w:basedOn w:val="DefaultParagraphFont"/>
    <w:link w:val="BalloonText"/>
    <w:uiPriority w:val="99"/>
    <w:semiHidden/>
    <w:rsid w:val="001C5CF3"/>
    <w:rPr>
      <w:rFonts w:ascii="Tahoma" w:eastAsia="Times New Roman" w:hAnsi="Tahoma" w:cs="Tahoma"/>
      <w:sz w:val="16"/>
      <w:szCs w:val="16"/>
      <w:lang w:eastAsia="en-GB"/>
    </w:rPr>
  </w:style>
  <w:style w:type="table" w:styleId="TableGrid">
    <w:name w:val="Table Grid"/>
    <w:basedOn w:val="TableNormal"/>
    <w:uiPriority w:val="59"/>
    <w:rsid w:val="00F15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F15BF5"/>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3-Accent1">
    <w:name w:val="Grid Table 3 Accent 1"/>
    <w:basedOn w:val="TableNormal"/>
    <w:uiPriority w:val="48"/>
    <w:rsid w:val="00F15BF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customStyle="1" w:styleId="A7">
    <w:name w:val="A7"/>
    <w:uiPriority w:val="99"/>
    <w:rsid w:val="00E552AC"/>
    <w:rPr>
      <w:rFonts w:ascii="Gill Sans MT" w:hAnsi="Gill Sans MT" w:cs="Gill Sans MT" w:hint="default"/>
      <w:color w:val="000000"/>
      <w:sz w:val="21"/>
      <w:szCs w:val="21"/>
    </w:rPr>
  </w:style>
  <w:style w:type="paragraph" w:customStyle="1" w:styleId="paragraph">
    <w:name w:val="paragraph"/>
    <w:basedOn w:val="Normal"/>
    <w:uiPriority w:val="99"/>
    <w:semiHidden/>
    <w:rsid w:val="00E24646"/>
    <w:rPr>
      <w:rFonts w:eastAsiaTheme="minorHAnsi"/>
      <w:szCs w:val="24"/>
    </w:rPr>
  </w:style>
  <w:style w:type="paragraph" w:customStyle="1" w:styleId="xmsonormal">
    <w:name w:val="x_msonormal"/>
    <w:basedOn w:val="Normal"/>
    <w:uiPriority w:val="99"/>
    <w:semiHidden/>
    <w:rsid w:val="00E24646"/>
    <w:rPr>
      <w:rFonts w:eastAsiaTheme="minorHAnsi"/>
      <w:szCs w:val="24"/>
    </w:rPr>
  </w:style>
  <w:style w:type="character" w:customStyle="1" w:styleId="normaltextrun">
    <w:name w:val="normaltextrun"/>
    <w:basedOn w:val="DefaultParagraphFont"/>
    <w:rsid w:val="00E24646"/>
  </w:style>
  <w:style w:type="character" w:customStyle="1" w:styleId="eop">
    <w:name w:val="eop"/>
    <w:basedOn w:val="DefaultParagraphFont"/>
    <w:rsid w:val="00E24646"/>
  </w:style>
  <w:style w:type="character" w:customStyle="1" w:styleId="advancedproofingissue">
    <w:name w:val="advancedproofingissue"/>
    <w:basedOn w:val="DefaultParagraphFont"/>
    <w:rsid w:val="00E24646"/>
  </w:style>
  <w:style w:type="character" w:customStyle="1" w:styleId="spellingerror">
    <w:name w:val="spellingerror"/>
    <w:basedOn w:val="DefaultParagraphFont"/>
    <w:rsid w:val="00E24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51596">
      <w:bodyDiv w:val="1"/>
      <w:marLeft w:val="0"/>
      <w:marRight w:val="0"/>
      <w:marTop w:val="0"/>
      <w:marBottom w:val="0"/>
      <w:divBdr>
        <w:top w:val="none" w:sz="0" w:space="0" w:color="auto"/>
        <w:left w:val="none" w:sz="0" w:space="0" w:color="auto"/>
        <w:bottom w:val="none" w:sz="0" w:space="0" w:color="auto"/>
        <w:right w:val="none" w:sz="0" w:space="0" w:color="auto"/>
      </w:divBdr>
    </w:div>
    <w:div w:id="432164236">
      <w:bodyDiv w:val="1"/>
      <w:marLeft w:val="0"/>
      <w:marRight w:val="0"/>
      <w:marTop w:val="0"/>
      <w:marBottom w:val="0"/>
      <w:divBdr>
        <w:top w:val="none" w:sz="0" w:space="0" w:color="auto"/>
        <w:left w:val="none" w:sz="0" w:space="0" w:color="auto"/>
        <w:bottom w:val="none" w:sz="0" w:space="0" w:color="auto"/>
        <w:right w:val="none" w:sz="0" w:space="0" w:color="auto"/>
      </w:divBdr>
      <w:divsChild>
        <w:div w:id="798496582">
          <w:marLeft w:val="0"/>
          <w:marRight w:val="0"/>
          <w:marTop w:val="0"/>
          <w:marBottom w:val="0"/>
          <w:divBdr>
            <w:top w:val="none" w:sz="0" w:space="0" w:color="auto"/>
            <w:left w:val="none" w:sz="0" w:space="0" w:color="auto"/>
            <w:bottom w:val="none" w:sz="0" w:space="0" w:color="auto"/>
            <w:right w:val="none" w:sz="0" w:space="0" w:color="auto"/>
          </w:divBdr>
          <w:divsChild>
            <w:div w:id="819930206">
              <w:marLeft w:val="0"/>
              <w:marRight w:val="0"/>
              <w:marTop w:val="0"/>
              <w:marBottom w:val="0"/>
              <w:divBdr>
                <w:top w:val="none" w:sz="0" w:space="0" w:color="auto"/>
                <w:left w:val="none" w:sz="0" w:space="0" w:color="auto"/>
                <w:bottom w:val="none" w:sz="0" w:space="0" w:color="auto"/>
                <w:right w:val="none" w:sz="0" w:space="0" w:color="auto"/>
              </w:divBdr>
            </w:div>
          </w:divsChild>
        </w:div>
        <w:div w:id="1575814805">
          <w:marLeft w:val="0"/>
          <w:marRight w:val="0"/>
          <w:marTop w:val="0"/>
          <w:marBottom w:val="0"/>
          <w:divBdr>
            <w:top w:val="none" w:sz="0" w:space="0" w:color="auto"/>
            <w:left w:val="none" w:sz="0" w:space="0" w:color="auto"/>
            <w:bottom w:val="none" w:sz="0" w:space="0" w:color="auto"/>
            <w:right w:val="none" w:sz="0" w:space="0" w:color="auto"/>
          </w:divBdr>
        </w:div>
      </w:divsChild>
    </w:div>
    <w:div w:id="720325300">
      <w:bodyDiv w:val="1"/>
      <w:marLeft w:val="0"/>
      <w:marRight w:val="0"/>
      <w:marTop w:val="0"/>
      <w:marBottom w:val="0"/>
      <w:divBdr>
        <w:top w:val="none" w:sz="0" w:space="0" w:color="auto"/>
        <w:left w:val="none" w:sz="0" w:space="0" w:color="auto"/>
        <w:bottom w:val="none" w:sz="0" w:space="0" w:color="auto"/>
        <w:right w:val="none" w:sz="0" w:space="0" w:color="auto"/>
      </w:divBdr>
    </w:div>
    <w:div w:id="957565573">
      <w:bodyDiv w:val="1"/>
      <w:marLeft w:val="0"/>
      <w:marRight w:val="0"/>
      <w:marTop w:val="0"/>
      <w:marBottom w:val="0"/>
      <w:divBdr>
        <w:top w:val="none" w:sz="0" w:space="0" w:color="auto"/>
        <w:left w:val="none" w:sz="0" w:space="0" w:color="auto"/>
        <w:bottom w:val="none" w:sz="0" w:space="0" w:color="auto"/>
        <w:right w:val="none" w:sz="0" w:space="0" w:color="auto"/>
      </w:divBdr>
    </w:div>
    <w:div w:id="1117993478">
      <w:bodyDiv w:val="1"/>
      <w:marLeft w:val="0"/>
      <w:marRight w:val="0"/>
      <w:marTop w:val="0"/>
      <w:marBottom w:val="0"/>
      <w:divBdr>
        <w:top w:val="none" w:sz="0" w:space="0" w:color="auto"/>
        <w:left w:val="none" w:sz="0" w:space="0" w:color="auto"/>
        <w:bottom w:val="none" w:sz="0" w:space="0" w:color="auto"/>
        <w:right w:val="none" w:sz="0" w:space="0" w:color="auto"/>
      </w:divBdr>
    </w:div>
    <w:div w:id="1805804853">
      <w:bodyDiv w:val="1"/>
      <w:marLeft w:val="0"/>
      <w:marRight w:val="0"/>
      <w:marTop w:val="0"/>
      <w:marBottom w:val="0"/>
      <w:divBdr>
        <w:top w:val="none" w:sz="0" w:space="0" w:color="auto"/>
        <w:left w:val="none" w:sz="0" w:space="0" w:color="auto"/>
        <w:bottom w:val="none" w:sz="0" w:space="0" w:color="auto"/>
        <w:right w:val="none" w:sz="0" w:space="0" w:color="auto"/>
      </w:divBdr>
    </w:div>
    <w:div w:id="189499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dfordschool.org.uk/Inspection-Repor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hyperlink" Target="mailto:rebeccajackson@bedfordschool.org.uk" TargetMode="Externa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1859</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Bedford School</Company>
  <LinksUpToDate>false</LinksUpToDate>
  <CharactersWithSpaces>12432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jbeale</dc:creator>
  <cp:keywords/>
  <dc:description/>
  <cp:lastModifiedBy>Sarah Lapidge</cp:lastModifiedBy>
  <cp:revision>4</cp:revision>
  <cp:lastPrinted>2019-01-09T10:20:00Z</cp:lastPrinted>
  <dcterms:created xsi:type="dcterms:W3CDTF">2019-01-14T10:17:00Z</dcterms:created>
  <dcterms:modified xsi:type="dcterms:W3CDTF">2019-04-30T15:10:00Z</dcterms:modified>
</cp:coreProperties>
</file>